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8A" w:rsidRDefault="009E3B8A" w:rsidP="009E3B8A">
      <w:pPr>
        <w:pStyle w:val="ConsPlusTitle"/>
        <w:jc w:val="center"/>
        <w:outlineLvl w:val="0"/>
      </w:pPr>
      <w:r>
        <w:t>МИНИСТЕРСТВО ПО МОЛОДЕЖНОЙ ПОЛИТИКЕ ИРКУТСКОЙ ОБЛАСТИ</w:t>
      </w:r>
    </w:p>
    <w:p w:rsidR="009E3B8A" w:rsidRDefault="009E3B8A" w:rsidP="009E3B8A">
      <w:pPr>
        <w:pStyle w:val="ConsPlusTitle"/>
        <w:jc w:val="center"/>
      </w:pPr>
    </w:p>
    <w:p w:rsidR="009E3B8A" w:rsidRDefault="009E3B8A" w:rsidP="009E3B8A">
      <w:pPr>
        <w:pStyle w:val="ConsPlusTitle"/>
        <w:jc w:val="center"/>
      </w:pPr>
      <w:r>
        <w:t>ПРИКАЗ</w:t>
      </w:r>
    </w:p>
    <w:p w:rsidR="009E3B8A" w:rsidRDefault="009E3B8A" w:rsidP="009E3B8A">
      <w:pPr>
        <w:pStyle w:val="ConsPlusTitle"/>
        <w:jc w:val="center"/>
      </w:pPr>
      <w:proofErr w:type="gramStart"/>
      <w:r>
        <w:t>от</w:t>
      </w:r>
      <w:proofErr w:type="gramEnd"/>
      <w:r>
        <w:t xml:space="preserve"> 10 марта 2017 г. N 25-мпр</w:t>
      </w:r>
    </w:p>
    <w:p w:rsidR="009E3B8A" w:rsidRDefault="009E3B8A" w:rsidP="009E3B8A">
      <w:pPr>
        <w:pStyle w:val="ConsPlusTitle"/>
        <w:jc w:val="center"/>
      </w:pPr>
    </w:p>
    <w:p w:rsidR="009E3B8A" w:rsidRDefault="009E3B8A" w:rsidP="009E3B8A">
      <w:pPr>
        <w:pStyle w:val="ConsPlusTitle"/>
        <w:jc w:val="center"/>
      </w:pPr>
      <w:r>
        <w:t>ОБ УТВЕРЖДЕНИИ ПОЛОЖЕНИЯ ОБ ОРГАНИЗАЦИИ И ПРОВЕДЕНИИ</w:t>
      </w:r>
    </w:p>
    <w:p w:rsidR="009E3B8A" w:rsidRDefault="009E3B8A" w:rsidP="009E3B8A">
      <w:pPr>
        <w:pStyle w:val="ConsPlusTitle"/>
        <w:jc w:val="center"/>
      </w:pPr>
      <w:r>
        <w:t>ОБЛАСТНОГО КОНКУРСА "МОЛОДЕЖЬ ИРКУТСКОЙ ОБЛАСТИ В ЛИЦАХ"</w:t>
      </w:r>
    </w:p>
    <w:p w:rsidR="009E3B8A" w:rsidRPr="00D64E3D" w:rsidRDefault="009E3B8A" w:rsidP="009E3B8A">
      <w:pPr>
        <w:pStyle w:val="ConsPlusNormal"/>
        <w:jc w:val="center"/>
        <w:rPr>
          <w:rFonts w:ascii="Times New Roman" w:hAnsi="Times New Roman" w:cs="Times New Roman"/>
        </w:rPr>
      </w:pPr>
      <w:r w:rsidRPr="00D64E3D">
        <w:rPr>
          <w:rFonts w:ascii="Times New Roman" w:hAnsi="Times New Roman" w:cs="Times New Roman"/>
        </w:rPr>
        <w:t>Список изменяющих документов</w:t>
      </w:r>
    </w:p>
    <w:p w:rsidR="009E3B8A" w:rsidRPr="00D64E3D" w:rsidRDefault="009E3B8A" w:rsidP="009E3B8A">
      <w:pPr>
        <w:pStyle w:val="ConsPlusNormal"/>
        <w:jc w:val="center"/>
        <w:rPr>
          <w:rFonts w:ascii="Times New Roman" w:hAnsi="Times New Roman" w:cs="Times New Roman"/>
          <w:sz w:val="24"/>
          <w:szCs w:val="24"/>
        </w:rPr>
      </w:pPr>
      <w:r w:rsidRPr="00D64E3D">
        <w:rPr>
          <w:rFonts w:ascii="Times New Roman" w:hAnsi="Times New Roman" w:cs="Times New Roman"/>
        </w:rPr>
        <w:t>(</w:t>
      </w:r>
      <w:proofErr w:type="gramStart"/>
      <w:r w:rsidRPr="00D64E3D">
        <w:rPr>
          <w:rFonts w:ascii="Times New Roman" w:hAnsi="Times New Roman" w:cs="Times New Roman"/>
        </w:rPr>
        <w:t>в</w:t>
      </w:r>
      <w:proofErr w:type="gramEnd"/>
      <w:r w:rsidRPr="00D64E3D">
        <w:rPr>
          <w:rFonts w:ascii="Times New Roman" w:hAnsi="Times New Roman" w:cs="Times New Roman"/>
        </w:rPr>
        <w:t xml:space="preserve"> ред. </w:t>
      </w:r>
      <w:hyperlink r:id="rId6" w:history="1">
        <w:r w:rsidRPr="00D64E3D">
          <w:rPr>
            <w:rFonts w:ascii="Times New Roman" w:hAnsi="Times New Roman" w:cs="Times New Roman"/>
          </w:rPr>
          <w:t>Приказа</w:t>
        </w:r>
      </w:hyperlink>
      <w:r w:rsidRPr="00D64E3D">
        <w:rPr>
          <w:rFonts w:ascii="Times New Roman" w:hAnsi="Times New Roman" w:cs="Times New Roman"/>
        </w:rPr>
        <w:t xml:space="preserve"> министерства по молодежной политике Иркутской области от 16.08.2017 № 69-мпр, приказа министерства по молодежной политике Иркутской области от </w:t>
      </w:r>
      <w:r w:rsidR="00D64E3D" w:rsidRPr="00D64E3D">
        <w:rPr>
          <w:rFonts w:ascii="Times New Roman" w:hAnsi="Times New Roman" w:cs="Times New Roman"/>
        </w:rPr>
        <w:t>7.10.</w:t>
      </w:r>
      <w:r w:rsidRPr="00D64E3D">
        <w:rPr>
          <w:rFonts w:ascii="Times New Roman" w:hAnsi="Times New Roman" w:cs="Times New Roman"/>
        </w:rPr>
        <w:t>2020 г.</w:t>
      </w:r>
      <w:r w:rsidR="00D64E3D" w:rsidRPr="00D64E3D">
        <w:rPr>
          <w:rFonts w:ascii="Times New Roman" w:hAnsi="Times New Roman" w:cs="Times New Roman"/>
        </w:rPr>
        <w:t xml:space="preserve"> №39-мпр</w:t>
      </w:r>
      <w:r w:rsidRPr="00D64E3D">
        <w:rPr>
          <w:rFonts w:ascii="Times New Roman" w:hAnsi="Times New Roman" w:cs="Times New Roman"/>
        </w:rPr>
        <w:t>)</w:t>
      </w:r>
    </w:p>
    <w:p w:rsidR="009E3B8A" w:rsidRDefault="009E3B8A" w:rsidP="009E3B8A">
      <w:pPr>
        <w:pStyle w:val="ConsPlusTitle"/>
        <w:jc w:val="center"/>
      </w:pPr>
    </w:p>
    <w:p w:rsidR="003A66EA" w:rsidRPr="00AA7A6A" w:rsidRDefault="003A66EA" w:rsidP="003A66EA">
      <w:pPr>
        <w:pStyle w:val="ConsPlusNormal"/>
        <w:ind w:firstLine="709"/>
        <w:rPr>
          <w:rFonts w:ascii="Times New Roman" w:hAnsi="Times New Roman" w:cs="Times New Roman"/>
          <w:sz w:val="24"/>
          <w:szCs w:val="24"/>
        </w:rPr>
      </w:pPr>
    </w:p>
    <w:p w:rsidR="009E3B8A" w:rsidRPr="009E3B8A" w:rsidRDefault="009E3B8A" w:rsidP="009E3B8A">
      <w:pPr>
        <w:pStyle w:val="ConsPlusNormal"/>
        <w:ind w:firstLine="540"/>
        <w:jc w:val="both"/>
        <w:rPr>
          <w:rFonts w:ascii="Times New Roman" w:hAnsi="Times New Roman" w:cs="Times New Roman"/>
          <w:sz w:val="24"/>
          <w:szCs w:val="24"/>
        </w:rPr>
      </w:pPr>
      <w:r w:rsidRPr="009E3B8A">
        <w:rPr>
          <w:rFonts w:ascii="Times New Roman" w:hAnsi="Times New Roman" w:cs="Times New Roman"/>
          <w:sz w:val="24"/>
          <w:szCs w:val="24"/>
        </w:rPr>
        <w:t xml:space="preserve">В целях развития творческого потенциала молодежи Иркутской области, в соответствии с основным мероприятием «Выявление, поддержка и обеспечение самореализации талантливой, социально активной молодежи и молодых семей» на </w:t>
      </w:r>
      <w:r>
        <w:rPr>
          <w:rFonts w:ascii="Times New Roman" w:hAnsi="Times New Roman" w:cs="Times New Roman"/>
          <w:sz w:val="24"/>
          <w:szCs w:val="24"/>
        </w:rPr>
        <w:br/>
      </w:r>
      <w:r w:rsidRPr="009E3B8A">
        <w:rPr>
          <w:rFonts w:ascii="Times New Roman" w:hAnsi="Times New Roman" w:cs="Times New Roman"/>
          <w:sz w:val="24"/>
          <w:szCs w:val="24"/>
        </w:rPr>
        <w:t xml:space="preserve">2019-2024 годы подпрограммы «Качественное развитие потенциала и воспитание молодежи» на 2019-2024 годы государственной программы Иркутской области «Молодежная политика» на 2019-2024 годы, утвержденной постановлением Правительства Иркутской области от 1 ноября 2018 года № 797-пп, Положением о министерстве по молодежной политике Иркутской области, утвержденным постановлением Правительства Иркутской области от 16 марта 2016 года № 131-пп, руководствуясь статьей 21 Устава Иркутской области, </w:t>
      </w:r>
    </w:p>
    <w:p w:rsidR="009E3B8A" w:rsidRPr="009E3B8A" w:rsidRDefault="009E3B8A" w:rsidP="009E3B8A">
      <w:pPr>
        <w:pStyle w:val="ConsPlusNormal"/>
        <w:ind w:firstLine="540"/>
        <w:jc w:val="both"/>
        <w:rPr>
          <w:rFonts w:ascii="Times New Roman" w:hAnsi="Times New Roman" w:cs="Times New Roman"/>
          <w:sz w:val="24"/>
          <w:szCs w:val="24"/>
        </w:rPr>
      </w:pPr>
      <w:r w:rsidRPr="009E3B8A">
        <w:rPr>
          <w:rFonts w:ascii="Times New Roman" w:hAnsi="Times New Roman" w:cs="Times New Roman"/>
          <w:sz w:val="24"/>
          <w:szCs w:val="24"/>
        </w:rPr>
        <w:t>П Р И К А З Ы В А Ю:</w:t>
      </w:r>
    </w:p>
    <w:p w:rsidR="009E3B8A" w:rsidRPr="009E3B8A" w:rsidRDefault="009E3B8A" w:rsidP="009E3B8A">
      <w:pPr>
        <w:pStyle w:val="ConsPlusNormal"/>
        <w:ind w:firstLine="540"/>
        <w:jc w:val="both"/>
        <w:rPr>
          <w:rFonts w:ascii="Times New Roman" w:hAnsi="Times New Roman" w:cs="Times New Roman"/>
          <w:sz w:val="24"/>
          <w:szCs w:val="24"/>
        </w:rPr>
      </w:pPr>
      <w:r w:rsidRPr="009E3B8A">
        <w:rPr>
          <w:rFonts w:ascii="Times New Roman" w:hAnsi="Times New Roman" w:cs="Times New Roman"/>
          <w:sz w:val="24"/>
          <w:szCs w:val="24"/>
        </w:rPr>
        <w:t xml:space="preserve">1. Утвердить прилагаемое </w:t>
      </w:r>
      <w:hyperlink w:anchor="P30" w:history="1">
        <w:r w:rsidRPr="009E3B8A">
          <w:rPr>
            <w:rFonts w:ascii="Times New Roman" w:hAnsi="Times New Roman" w:cs="Times New Roman"/>
            <w:color w:val="0000FF"/>
            <w:sz w:val="24"/>
            <w:szCs w:val="24"/>
          </w:rPr>
          <w:t>Положение</w:t>
        </w:r>
      </w:hyperlink>
      <w:r w:rsidRPr="009E3B8A">
        <w:rPr>
          <w:rFonts w:ascii="Times New Roman" w:hAnsi="Times New Roman" w:cs="Times New Roman"/>
          <w:sz w:val="24"/>
          <w:szCs w:val="24"/>
        </w:rPr>
        <w:t xml:space="preserve"> об организации и проведении областного конкурса "Молодежь Иркутской области в лицах".</w:t>
      </w:r>
    </w:p>
    <w:p w:rsidR="009E3B8A" w:rsidRPr="009E3B8A" w:rsidRDefault="009E3B8A" w:rsidP="009E3B8A">
      <w:pPr>
        <w:pStyle w:val="ConsPlusNormal"/>
        <w:ind w:firstLine="540"/>
        <w:jc w:val="both"/>
        <w:rPr>
          <w:rFonts w:ascii="Times New Roman" w:hAnsi="Times New Roman" w:cs="Times New Roman"/>
          <w:sz w:val="24"/>
          <w:szCs w:val="24"/>
        </w:rPr>
      </w:pPr>
      <w:r w:rsidRPr="009E3B8A">
        <w:rPr>
          <w:rFonts w:ascii="Times New Roman" w:hAnsi="Times New Roman" w:cs="Times New Roman"/>
          <w:sz w:val="24"/>
          <w:szCs w:val="24"/>
        </w:rPr>
        <w:t>2. Настоящий приказ вступает в силу с момента его подписания и подлежит официальному опубликованию.</w:t>
      </w:r>
    </w:p>
    <w:p w:rsidR="009E3B8A" w:rsidRPr="009E3B8A" w:rsidRDefault="009E3B8A" w:rsidP="009E3B8A">
      <w:pPr>
        <w:pStyle w:val="ConsPlusNormal"/>
        <w:rPr>
          <w:rFonts w:ascii="Times New Roman" w:hAnsi="Times New Roman" w:cs="Times New Roman"/>
          <w:sz w:val="24"/>
          <w:szCs w:val="24"/>
        </w:rPr>
      </w:pPr>
    </w:p>
    <w:p w:rsidR="009E3B8A" w:rsidRPr="009E3B8A" w:rsidRDefault="009E3B8A" w:rsidP="009E3B8A">
      <w:pPr>
        <w:pStyle w:val="ConsPlusNormal"/>
        <w:jc w:val="right"/>
        <w:rPr>
          <w:rFonts w:ascii="Times New Roman" w:hAnsi="Times New Roman" w:cs="Times New Roman"/>
          <w:sz w:val="24"/>
          <w:szCs w:val="24"/>
        </w:rPr>
      </w:pPr>
      <w:r w:rsidRPr="009E3B8A">
        <w:rPr>
          <w:rFonts w:ascii="Times New Roman" w:hAnsi="Times New Roman" w:cs="Times New Roman"/>
          <w:sz w:val="24"/>
          <w:szCs w:val="24"/>
        </w:rPr>
        <w:t>Министр</w:t>
      </w:r>
    </w:p>
    <w:p w:rsidR="009E3B8A" w:rsidRPr="009E3B8A" w:rsidRDefault="009E3B8A" w:rsidP="009E3B8A">
      <w:pPr>
        <w:pStyle w:val="ConsPlusNormal"/>
        <w:jc w:val="right"/>
        <w:rPr>
          <w:rFonts w:ascii="Times New Roman" w:hAnsi="Times New Roman" w:cs="Times New Roman"/>
          <w:sz w:val="24"/>
          <w:szCs w:val="24"/>
        </w:rPr>
      </w:pPr>
      <w:r w:rsidRPr="009E3B8A">
        <w:rPr>
          <w:rFonts w:ascii="Times New Roman" w:hAnsi="Times New Roman" w:cs="Times New Roman"/>
          <w:sz w:val="24"/>
          <w:szCs w:val="24"/>
        </w:rPr>
        <w:t>А.К.ПОПОВ</w:t>
      </w:r>
    </w:p>
    <w:p w:rsidR="003A66EA" w:rsidRDefault="003A66EA" w:rsidP="00AA7A6A">
      <w:pPr>
        <w:pStyle w:val="ConsPlusTitle"/>
        <w:ind w:firstLine="709"/>
        <w:jc w:val="center"/>
        <w:rPr>
          <w:rFonts w:ascii="Times New Roman" w:hAnsi="Times New Roman" w:cs="Times New Roman"/>
          <w:sz w:val="24"/>
          <w:szCs w:val="24"/>
        </w:rPr>
      </w:pPr>
    </w:p>
    <w:p w:rsidR="009E3B8A" w:rsidRDefault="009E3B8A" w:rsidP="00AA7A6A">
      <w:pPr>
        <w:pStyle w:val="ConsPlusTitle"/>
        <w:ind w:firstLine="709"/>
        <w:jc w:val="center"/>
        <w:rPr>
          <w:rFonts w:ascii="Times New Roman" w:hAnsi="Times New Roman" w:cs="Times New Roman"/>
          <w:sz w:val="24"/>
          <w:szCs w:val="24"/>
        </w:rPr>
      </w:pPr>
    </w:p>
    <w:p w:rsidR="009E3B8A" w:rsidRDefault="009E3B8A" w:rsidP="00AA7A6A">
      <w:pPr>
        <w:pStyle w:val="ConsPlusTitle"/>
        <w:ind w:firstLine="709"/>
        <w:jc w:val="center"/>
        <w:rPr>
          <w:rFonts w:ascii="Times New Roman" w:hAnsi="Times New Roman" w:cs="Times New Roman"/>
          <w:sz w:val="24"/>
          <w:szCs w:val="24"/>
        </w:rPr>
      </w:pPr>
    </w:p>
    <w:p w:rsidR="009E3B8A" w:rsidRDefault="009E3B8A" w:rsidP="00AA7A6A">
      <w:pPr>
        <w:pStyle w:val="ConsPlusTitle"/>
        <w:ind w:firstLine="709"/>
        <w:jc w:val="center"/>
        <w:rPr>
          <w:rFonts w:ascii="Times New Roman" w:hAnsi="Times New Roman" w:cs="Times New Roman"/>
          <w:sz w:val="24"/>
          <w:szCs w:val="24"/>
        </w:rPr>
      </w:pPr>
    </w:p>
    <w:p w:rsidR="009A63B5" w:rsidRPr="003A66EA" w:rsidRDefault="009E3B8A" w:rsidP="00AA7A6A">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ПОЛОЖЕНИЕ</w:t>
      </w:r>
    </w:p>
    <w:p w:rsidR="009A63B5" w:rsidRPr="00AA7A6A" w:rsidRDefault="009A63B5" w:rsidP="00AA7A6A">
      <w:pPr>
        <w:pStyle w:val="ConsPlusTitle"/>
        <w:ind w:firstLine="709"/>
        <w:jc w:val="center"/>
        <w:rPr>
          <w:rFonts w:ascii="Times New Roman" w:hAnsi="Times New Roman" w:cs="Times New Roman"/>
          <w:sz w:val="24"/>
          <w:szCs w:val="24"/>
        </w:rPr>
      </w:pPr>
      <w:r w:rsidRPr="00AA7A6A">
        <w:rPr>
          <w:rFonts w:ascii="Times New Roman" w:hAnsi="Times New Roman" w:cs="Times New Roman"/>
          <w:sz w:val="24"/>
          <w:szCs w:val="24"/>
        </w:rPr>
        <w:t>ОБ ОРГАНИЗАЦИИ И ПРОВЕДЕНИИ ОБЛАСТНОГО КОНКУРСА</w:t>
      </w:r>
    </w:p>
    <w:p w:rsidR="009A63B5" w:rsidRDefault="009A63B5" w:rsidP="00AA7A6A">
      <w:pPr>
        <w:pStyle w:val="ConsPlusTitle"/>
        <w:ind w:firstLine="709"/>
        <w:jc w:val="center"/>
        <w:rPr>
          <w:rFonts w:ascii="Times New Roman" w:hAnsi="Times New Roman" w:cs="Times New Roman"/>
          <w:sz w:val="24"/>
          <w:szCs w:val="24"/>
        </w:rPr>
      </w:pPr>
      <w:r w:rsidRPr="00AA7A6A">
        <w:rPr>
          <w:rFonts w:ascii="Times New Roman" w:hAnsi="Times New Roman" w:cs="Times New Roman"/>
          <w:sz w:val="24"/>
          <w:szCs w:val="24"/>
        </w:rPr>
        <w:t>"МОЛОДЕЖЬ ИРКУТСКОЙ ОБЛАСТИ В ЛИЦАХ"</w:t>
      </w:r>
    </w:p>
    <w:p w:rsidR="00943665" w:rsidRPr="00D64E3D" w:rsidRDefault="00943665" w:rsidP="00943665">
      <w:pPr>
        <w:pStyle w:val="ConsPlusNormal"/>
        <w:jc w:val="center"/>
        <w:rPr>
          <w:rFonts w:ascii="Times New Roman" w:hAnsi="Times New Roman" w:cs="Times New Roman"/>
        </w:rPr>
      </w:pPr>
      <w:r w:rsidRPr="00D64E3D">
        <w:rPr>
          <w:rFonts w:ascii="Times New Roman" w:hAnsi="Times New Roman" w:cs="Times New Roman"/>
        </w:rPr>
        <w:t>Список изменяющих документов</w:t>
      </w:r>
    </w:p>
    <w:p w:rsidR="00D64E3D" w:rsidRPr="00D64E3D" w:rsidRDefault="00D64E3D" w:rsidP="00D64E3D">
      <w:pPr>
        <w:pStyle w:val="ConsPlusNormal"/>
        <w:jc w:val="center"/>
        <w:rPr>
          <w:rFonts w:ascii="Times New Roman" w:hAnsi="Times New Roman" w:cs="Times New Roman"/>
          <w:sz w:val="24"/>
          <w:szCs w:val="24"/>
        </w:rPr>
      </w:pPr>
      <w:r w:rsidRPr="00D64E3D">
        <w:rPr>
          <w:rFonts w:ascii="Times New Roman" w:hAnsi="Times New Roman" w:cs="Times New Roman"/>
        </w:rPr>
        <w:t>(</w:t>
      </w:r>
      <w:proofErr w:type="gramStart"/>
      <w:r w:rsidRPr="00D64E3D">
        <w:rPr>
          <w:rFonts w:ascii="Times New Roman" w:hAnsi="Times New Roman" w:cs="Times New Roman"/>
        </w:rPr>
        <w:t>в</w:t>
      </w:r>
      <w:proofErr w:type="gramEnd"/>
      <w:r w:rsidRPr="00D64E3D">
        <w:rPr>
          <w:rFonts w:ascii="Times New Roman" w:hAnsi="Times New Roman" w:cs="Times New Roman"/>
        </w:rPr>
        <w:t xml:space="preserve"> ред. </w:t>
      </w:r>
      <w:hyperlink r:id="rId7" w:history="1">
        <w:r w:rsidRPr="00D64E3D">
          <w:rPr>
            <w:rFonts w:ascii="Times New Roman" w:hAnsi="Times New Roman" w:cs="Times New Roman"/>
          </w:rPr>
          <w:t>Приказа</w:t>
        </w:r>
      </w:hyperlink>
      <w:r w:rsidRPr="00D64E3D">
        <w:rPr>
          <w:rFonts w:ascii="Times New Roman" w:hAnsi="Times New Roman" w:cs="Times New Roman"/>
        </w:rPr>
        <w:t xml:space="preserve"> министерства по молодежной политике Иркутской области от 16.08.2017 № 69-мпр, приказа министерства по молодежной политике Иркутской области от 7.10.2020 г. №39-мпр)</w:t>
      </w:r>
    </w:p>
    <w:p w:rsidR="00E17A38" w:rsidRPr="009E3B8A" w:rsidRDefault="00E17A38" w:rsidP="00AA7A6A">
      <w:pPr>
        <w:pStyle w:val="ConsPlusNormal"/>
        <w:ind w:firstLine="709"/>
        <w:jc w:val="center"/>
        <w:outlineLvl w:val="1"/>
        <w:rPr>
          <w:rFonts w:ascii="Times New Roman" w:hAnsi="Times New Roman" w:cs="Times New Roman"/>
          <w:color w:val="FF0000"/>
          <w:sz w:val="24"/>
          <w:szCs w:val="24"/>
        </w:rPr>
      </w:pPr>
    </w:p>
    <w:p w:rsidR="009A63B5" w:rsidRPr="00AA7A6A" w:rsidRDefault="009A63B5" w:rsidP="00AA7A6A">
      <w:pPr>
        <w:pStyle w:val="ConsPlusNormal"/>
        <w:ind w:firstLine="709"/>
        <w:jc w:val="center"/>
        <w:outlineLvl w:val="1"/>
        <w:rPr>
          <w:rFonts w:ascii="Times New Roman" w:hAnsi="Times New Roman" w:cs="Times New Roman"/>
          <w:sz w:val="24"/>
          <w:szCs w:val="24"/>
        </w:rPr>
      </w:pPr>
      <w:r w:rsidRPr="00AA7A6A">
        <w:rPr>
          <w:rFonts w:ascii="Times New Roman" w:hAnsi="Times New Roman" w:cs="Times New Roman"/>
          <w:sz w:val="24"/>
          <w:szCs w:val="24"/>
        </w:rPr>
        <w:t>Глава 1. ОБЩИЕ ПОЛОЖЕНИЯ</w:t>
      </w:r>
    </w:p>
    <w:p w:rsidR="009A63B5" w:rsidRPr="00AA7A6A" w:rsidRDefault="009A63B5" w:rsidP="00AA7A6A">
      <w:pPr>
        <w:pStyle w:val="ConsPlusNormal"/>
        <w:ind w:firstLine="709"/>
        <w:rPr>
          <w:rFonts w:ascii="Times New Roman" w:hAnsi="Times New Roman" w:cs="Times New Roman"/>
          <w:sz w:val="24"/>
          <w:szCs w:val="24"/>
        </w:rPr>
      </w:pPr>
    </w:p>
    <w:p w:rsidR="009A63B5" w:rsidRPr="00943665"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1. Настоящее Положение определяет цели, задачи и порядок проведения Областного </w:t>
      </w:r>
      <w:r w:rsidRPr="00943665">
        <w:rPr>
          <w:rFonts w:ascii="Times New Roman" w:hAnsi="Times New Roman" w:cs="Times New Roman"/>
          <w:sz w:val="24"/>
          <w:szCs w:val="24"/>
        </w:rPr>
        <w:t>конкурса "Молодежь Иркутской области в лицах" (далее - Конкурс).</w:t>
      </w:r>
    </w:p>
    <w:p w:rsidR="009A63B5" w:rsidRPr="00943665" w:rsidRDefault="009A63B5" w:rsidP="00AA7A6A">
      <w:pPr>
        <w:pStyle w:val="ConsPlusNormal"/>
        <w:ind w:firstLine="709"/>
        <w:jc w:val="both"/>
        <w:rPr>
          <w:rFonts w:ascii="Times New Roman" w:hAnsi="Times New Roman" w:cs="Times New Roman"/>
          <w:sz w:val="24"/>
          <w:szCs w:val="24"/>
        </w:rPr>
      </w:pPr>
      <w:r w:rsidRPr="00943665">
        <w:rPr>
          <w:rFonts w:ascii="Times New Roman" w:hAnsi="Times New Roman" w:cs="Times New Roman"/>
          <w:sz w:val="24"/>
          <w:szCs w:val="24"/>
        </w:rPr>
        <w:t>2. Организатором Конкурса является министерство по молодежной политике Иркутской области (далее - министерство).</w:t>
      </w:r>
    </w:p>
    <w:p w:rsidR="009A63B5" w:rsidRPr="00943665" w:rsidRDefault="009A63B5" w:rsidP="00AA7A6A">
      <w:pPr>
        <w:pStyle w:val="ConsPlusNormal"/>
        <w:ind w:firstLine="709"/>
        <w:jc w:val="both"/>
        <w:rPr>
          <w:rFonts w:ascii="Times New Roman" w:hAnsi="Times New Roman" w:cs="Times New Roman"/>
          <w:sz w:val="24"/>
          <w:szCs w:val="24"/>
        </w:rPr>
      </w:pPr>
      <w:r w:rsidRPr="00943665">
        <w:rPr>
          <w:rFonts w:ascii="Times New Roman" w:hAnsi="Times New Roman" w:cs="Times New Roman"/>
          <w:sz w:val="24"/>
          <w:szCs w:val="24"/>
        </w:rPr>
        <w:t>3.</w:t>
      </w:r>
      <w:r w:rsidR="00E17A38" w:rsidRPr="00943665">
        <w:rPr>
          <w:rFonts w:ascii="Times New Roman" w:hAnsi="Times New Roman" w:cs="Times New Roman"/>
          <w:sz w:val="24"/>
          <w:szCs w:val="24"/>
        </w:rPr>
        <w:t xml:space="preserve"> Конкурс проводится в соответствии с основным мероприятием «Выявление, поддержка и обеспечение самореализации талантливой, социально активной молодежи и молодых семей» на 2019</w:t>
      </w:r>
      <w:r w:rsidR="004B34BE" w:rsidRPr="00943665">
        <w:rPr>
          <w:rFonts w:ascii="Times New Roman" w:hAnsi="Times New Roman" w:cs="Times New Roman"/>
          <w:sz w:val="24"/>
          <w:szCs w:val="24"/>
        </w:rPr>
        <w:t xml:space="preserve"> </w:t>
      </w:r>
      <w:r w:rsidR="00E17A38" w:rsidRPr="00943665">
        <w:rPr>
          <w:rFonts w:ascii="Times New Roman" w:hAnsi="Times New Roman" w:cs="Times New Roman"/>
          <w:sz w:val="24"/>
          <w:szCs w:val="24"/>
        </w:rPr>
        <w:t>-</w:t>
      </w:r>
      <w:r w:rsidR="004B34BE" w:rsidRPr="00943665">
        <w:rPr>
          <w:rFonts w:ascii="Times New Roman" w:hAnsi="Times New Roman" w:cs="Times New Roman"/>
          <w:sz w:val="24"/>
          <w:szCs w:val="24"/>
        </w:rPr>
        <w:t xml:space="preserve"> </w:t>
      </w:r>
      <w:r w:rsidR="00E17A38" w:rsidRPr="00943665">
        <w:rPr>
          <w:rFonts w:ascii="Times New Roman" w:hAnsi="Times New Roman" w:cs="Times New Roman"/>
          <w:sz w:val="24"/>
          <w:szCs w:val="24"/>
        </w:rPr>
        <w:t>2024 годы подпрограммы «Качественное развитие потенциала и воспитание молодежи» на 2019</w:t>
      </w:r>
      <w:r w:rsidR="004B34BE" w:rsidRPr="00943665">
        <w:rPr>
          <w:rFonts w:ascii="Times New Roman" w:hAnsi="Times New Roman" w:cs="Times New Roman"/>
          <w:sz w:val="24"/>
          <w:szCs w:val="24"/>
        </w:rPr>
        <w:t xml:space="preserve"> </w:t>
      </w:r>
      <w:r w:rsidR="00E17A38" w:rsidRPr="00943665">
        <w:rPr>
          <w:rFonts w:ascii="Times New Roman" w:hAnsi="Times New Roman" w:cs="Times New Roman"/>
          <w:sz w:val="24"/>
          <w:szCs w:val="24"/>
        </w:rPr>
        <w:t>-</w:t>
      </w:r>
      <w:r w:rsidR="004B34BE" w:rsidRPr="00943665">
        <w:rPr>
          <w:rFonts w:ascii="Times New Roman" w:hAnsi="Times New Roman" w:cs="Times New Roman"/>
          <w:sz w:val="24"/>
          <w:szCs w:val="24"/>
        </w:rPr>
        <w:t xml:space="preserve"> </w:t>
      </w:r>
      <w:r w:rsidR="00E17A38" w:rsidRPr="00943665">
        <w:rPr>
          <w:rFonts w:ascii="Times New Roman" w:hAnsi="Times New Roman" w:cs="Times New Roman"/>
          <w:sz w:val="24"/>
          <w:szCs w:val="24"/>
        </w:rPr>
        <w:t>2024 годы государственной программы Иркутской области «Молодежная политика» на 2019 - 2024 годы, утвержденной постановлением Правительства Иркутской области от 1 ноября 2018 года № 797-пп.</w:t>
      </w:r>
    </w:p>
    <w:p w:rsidR="009A63B5" w:rsidRPr="00943665" w:rsidRDefault="009A63B5" w:rsidP="00AA7A6A">
      <w:pPr>
        <w:pStyle w:val="ConsPlusNormal"/>
        <w:ind w:firstLine="709"/>
        <w:jc w:val="center"/>
        <w:outlineLvl w:val="1"/>
        <w:rPr>
          <w:rFonts w:ascii="Times New Roman" w:hAnsi="Times New Roman" w:cs="Times New Roman"/>
          <w:sz w:val="24"/>
          <w:szCs w:val="24"/>
        </w:rPr>
      </w:pPr>
      <w:r w:rsidRPr="00943665">
        <w:rPr>
          <w:rFonts w:ascii="Times New Roman" w:hAnsi="Times New Roman" w:cs="Times New Roman"/>
          <w:sz w:val="24"/>
          <w:szCs w:val="24"/>
        </w:rPr>
        <w:lastRenderedPageBreak/>
        <w:t>Глава 2. ЦЕЛЬ И ЗАДАЧИ КОНКУРСА</w:t>
      </w:r>
    </w:p>
    <w:p w:rsidR="009A63B5" w:rsidRPr="00943665" w:rsidRDefault="009A63B5" w:rsidP="00AA7A6A">
      <w:pPr>
        <w:pStyle w:val="ConsPlusNormal"/>
        <w:ind w:firstLine="709"/>
        <w:rPr>
          <w:rFonts w:ascii="Times New Roman" w:hAnsi="Times New Roman" w:cs="Times New Roman"/>
          <w:sz w:val="24"/>
          <w:szCs w:val="24"/>
        </w:rPr>
      </w:pPr>
    </w:p>
    <w:p w:rsidR="009A63B5" w:rsidRPr="00AA7A6A" w:rsidRDefault="009A63B5" w:rsidP="00AA7A6A">
      <w:pPr>
        <w:pStyle w:val="ConsPlusNormal"/>
        <w:ind w:firstLine="709"/>
        <w:jc w:val="both"/>
        <w:rPr>
          <w:rFonts w:ascii="Times New Roman" w:hAnsi="Times New Roman" w:cs="Times New Roman"/>
          <w:sz w:val="24"/>
          <w:szCs w:val="24"/>
        </w:rPr>
      </w:pPr>
      <w:r w:rsidRPr="00943665">
        <w:rPr>
          <w:rFonts w:ascii="Times New Roman" w:hAnsi="Times New Roman" w:cs="Times New Roman"/>
          <w:sz w:val="24"/>
          <w:szCs w:val="24"/>
        </w:rPr>
        <w:t>4. Конкурс проводится с целью развития творческого потенциала молодежи Иркутской области.</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Задачи Конкурса: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выявление талантливой молодежи Иркутской области и создание условий для реализации ее творческого потенциала;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популяризация позитивно-ориентированной деятельности среди молодежи Иркутской области;</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обновление областного банка данных талантливой молодежи Иркутской области.</w:t>
      </w:r>
    </w:p>
    <w:p w:rsidR="00E17A38" w:rsidRPr="00AA7A6A" w:rsidRDefault="00E17A38" w:rsidP="00AA7A6A">
      <w:pPr>
        <w:pStyle w:val="ConsPlusNormal"/>
        <w:ind w:firstLine="709"/>
        <w:jc w:val="both"/>
        <w:rPr>
          <w:rFonts w:ascii="Times New Roman" w:hAnsi="Times New Roman" w:cs="Times New Roman"/>
          <w:sz w:val="24"/>
          <w:szCs w:val="24"/>
        </w:rPr>
      </w:pPr>
    </w:p>
    <w:p w:rsidR="004B34BE" w:rsidRPr="004B34BE" w:rsidRDefault="004B34BE" w:rsidP="004B34BE">
      <w:pPr>
        <w:pStyle w:val="ConsPlusNormal"/>
        <w:suppressAutoHyphens/>
        <w:ind w:firstLine="709"/>
        <w:jc w:val="both"/>
        <w:rPr>
          <w:rFonts w:ascii="Times New Roman" w:hAnsi="Times New Roman" w:cs="Times New Roman"/>
          <w:sz w:val="24"/>
          <w:szCs w:val="24"/>
        </w:rPr>
      </w:pPr>
      <w:r w:rsidRPr="004B34BE">
        <w:rPr>
          <w:rFonts w:ascii="Times New Roman" w:hAnsi="Times New Roman" w:cs="Times New Roman"/>
          <w:sz w:val="24"/>
          <w:szCs w:val="24"/>
        </w:rPr>
        <w:t>6. В целях проведения Конкурса министерство не менее чем за 5 календарных дней до начала приема заявок публикует извещение о проведении Конкурса в общественно-политической газете «Областная» и размещает его на официальном сайте министерства в информационно-телекоммуникационной сети «Интернет».</w:t>
      </w:r>
    </w:p>
    <w:p w:rsidR="004B34BE" w:rsidRPr="004B34BE" w:rsidRDefault="004B34BE" w:rsidP="004B34BE">
      <w:pPr>
        <w:pStyle w:val="ConsPlusNormal"/>
        <w:suppressAutoHyphens/>
        <w:ind w:firstLine="709"/>
        <w:jc w:val="both"/>
        <w:rPr>
          <w:rFonts w:ascii="Times New Roman" w:hAnsi="Times New Roman" w:cs="Times New Roman"/>
          <w:sz w:val="24"/>
          <w:szCs w:val="24"/>
        </w:rPr>
      </w:pPr>
      <w:r w:rsidRPr="004B34BE">
        <w:rPr>
          <w:rFonts w:ascii="Times New Roman" w:hAnsi="Times New Roman" w:cs="Times New Roman"/>
          <w:sz w:val="24"/>
          <w:szCs w:val="24"/>
        </w:rPr>
        <w:t>В извещении о проведении Конкурса указываются следующие сведения:</w:t>
      </w:r>
    </w:p>
    <w:p w:rsidR="004B34BE" w:rsidRPr="004B34BE" w:rsidRDefault="004B34BE" w:rsidP="004B34BE">
      <w:pPr>
        <w:pStyle w:val="ConsPlusNormal"/>
        <w:suppressAutoHyphens/>
        <w:ind w:firstLine="709"/>
        <w:jc w:val="both"/>
        <w:rPr>
          <w:rFonts w:ascii="Times New Roman" w:hAnsi="Times New Roman" w:cs="Times New Roman"/>
          <w:sz w:val="24"/>
          <w:szCs w:val="24"/>
        </w:rPr>
      </w:pPr>
      <w:r w:rsidRPr="004B34BE">
        <w:rPr>
          <w:rFonts w:ascii="Times New Roman" w:hAnsi="Times New Roman" w:cs="Times New Roman"/>
          <w:sz w:val="24"/>
          <w:szCs w:val="24"/>
        </w:rPr>
        <w:t>1) наименование, место нахождения, почтовый адрес, номер контактного телефона министерства;</w:t>
      </w:r>
    </w:p>
    <w:p w:rsidR="004B34BE" w:rsidRPr="004B34BE" w:rsidRDefault="004B34BE" w:rsidP="004B34BE">
      <w:pPr>
        <w:pStyle w:val="ConsPlusNormal"/>
        <w:suppressAutoHyphens/>
        <w:ind w:firstLine="709"/>
        <w:jc w:val="both"/>
        <w:rPr>
          <w:rFonts w:ascii="Times New Roman" w:hAnsi="Times New Roman" w:cs="Times New Roman"/>
          <w:sz w:val="24"/>
          <w:szCs w:val="24"/>
        </w:rPr>
      </w:pPr>
      <w:r w:rsidRPr="004B34BE">
        <w:rPr>
          <w:rFonts w:ascii="Times New Roman" w:hAnsi="Times New Roman" w:cs="Times New Roman"/>
          <w:sz w:val="24"/>
          <w:szCs w:val="24"/>
        </w:rPr>
        <w:t>2) сроки регистрации и подачи заявки в автоматизированной информационной системе на сайте www.ais.fadm.gov.ru;</w:t>
      </w:r>
    </w:p>
    <w:p w:rsidR="004B34BE" w:rsidRPr="004B34BE" w:rsidRDefault="004B34BE" w:rsidP="004B34BE">
      <w:pPr>
        <w:pStyle w:val="ConsPlusNormal"/>
        <w:suppressAutoHyphens/>
        <w:ind w:firstLine="709"/>
        <w:jc w:val="both"/>
        <w:rPr>
          <w:rFonts w:ascii="Times New Roman" w:hAnsi="Times New Roman" w:cs="Times New Roman"/>
          <w:sz w:val="24"/>
          <w:szCs w:val="24"/>
        </w:rPr>
      </w:pPr>
      <w:r w:rsidRPr="004B34BE">
        <w:rPr>
          <w:rFonts w:ascii="Times New Roman" w:hAnsi="Times New Roman" w:cs="Times New Roman"/>
          <w:sz w:val="24"/>
          <w:szCs w:val="24"/>
        </w:rPr>
        <w:t>3) перечень номинаций Конкурса;</w:t>
      </w:r>
    </w:p>
    <w:p w:rsidR="004B34BE" w:rsidRPr="004B34BE" w:rsidRDefault="004B34BE" w:rsidP="004B34BE">
      <w:pPr>
        <w:pStyle w:val="ConsPlusNormal"/>
        <w:suppressAutoHyphens/>
        <w:ind w:firstLine="709"/>
        <w:jc w:val="both"/>
        <w:rPr>
          <w:rFonts w:ascii="Times New Roman" w:hAnsi="Times New Roman" w:cs="Times New Roman"/>
          <w:sz w:val="24"/>
          <w:szCs w:val="24"/>
        </w:rPr>
      </w:pPr>
      <w:r w:rsidRPr="004B34BE">
        <w:rPr>
          <w:rFonts w:ascii="Times New Roman" w:hAnsi="Times New Roman" w:cs="Times New Roman"/>
          <w:sz w:val="24"/>
          <w:szCs w:val="24"/>
        </w:rPr>
        <w:t>4) перечень документов для участия в Конкурсе;</w:t>
      </w:r>
    </w:p>
    <w:p w:rsidR="004B34BE" w:rsidRPr="004B34BE" w:rsidRDefault="004B34BE" w:rsidP="004B34BE">
      <w:pPr>
        <w:pStyle w:val="ConsPlusNormal"/>
        <w:suppressAutoHyphens/>
        <w:ind w:firstLine="709"/>
        <w:jc w:val="both"/>
        <w:rPr>
          <w:rFonts w:ascii="Times New Roman" w:hAnsi="Times New Roman" w:cs="Times New Roman"/>
          <w:sz w:val="24"/>
          <w:szCs w:val="24"/>
        </w:rPr>
      </w:pPr>
      <w:r w:rsidRPr="004B34BE">
        <w:rPr>
          <w:rFonts w:ascii="Times New Roman" w:hAnsi="Times New Roman" w:cs="Times New Roman"/>
          <w:sz w:val="24"/>
          <w:szCs w:val="24"/>
        </w:rPr>
        <w:t>5) критерии оценки документов для участия в Конкурсе;</w:t>
      </w:r>
    </w:p>
    <w:p w:rsidR="009A63B5" w:rsidRPr="00AA7A6A" w:rsidRDefault="004B34BE" w:rsidP="004B34BE">
      <w:pPr>
        <w:pStyle w:val="ConsPlusNormal"/>
        <w:suppressAutoHyphens/>
        <w:ind w:firstLine="709"/>
        <w:jc w:val="both"/>
        <w:rPr>
          <w:rFonts w:ascii="Times New Roman" w:hAnsi="Times New Roman" w:cs="Times New Roman"/>
          <w:sz w:val="24"/>
          <w:szCs w:val="24"/>
        </w:rPr>
      </w:pPr>
      <w:r w:rsidRPr="004B34BE">
        <w:rPr>
          <w:rFonts w:ascii="Times New Roman" w:hAnsi="Times New Roman" w:cs="Times New Roman"/>
          <w:sz w:val="24"/>
          <w:szCs w:val="24"/>
        </w:rPr>
        <w:t>6) порядок и сроки подведения итогов Конкурса.</w:t>
      </w:r>
    </w:p>
    <w:p w:rsidR="009A63B5" w:rsidRPr="00AA7A6A" w:rsidRDefault="009A63B5" w:rsidP="00AA7A6A">
      <w:pPr>
        <w:pStyle w:val="ConsPlusNormal"/>
        <w:ind w:firstLine="709"/>
        <w:rPr>
          <w:rFonts w:ascii="Times New Roman" w:hAnsi="Times New Roman" w:cs="Times New Roman"/>
          <w:sz w:val="24"/>
          <w:szCs w:val="24"/>
        </w:rPr>
      </w:pPr>
    </w:p>
    <w:p w:rsidR="009A63B5" w:rsidRPr="00AA7A6A" w:rsidRDefault="009A63B5" w:rsidP="00AA7A6A">
      <w:pPr>
        <w:pStyle w:val="ConsPlusNormal"/>
        <w:ind w:firstLine="709"/>
        <w:jc w:val="center"/>
        <w:outlineLvl w:val="1"/>
        <w:rPr>
          <w:rFonts w:ascii="Times New Roman" w:hAnsi="Times New Roman" w:cs="Times New Roman"/>
          <w:sz w:val="24"/>
          <w:szCs w:val="24"/>
        </w:rPr>
      </w:pPr>
      <w:r w:rsidRPr="00AA7A6A">
        <w:rPr>
          <w:rFonts w:ascii="Times New Roman" w:hAnsi="Times New Roman" w:cs="Times New Roman"/>
          <w:sz w:val="24"/>
          <w:szCs w:val="24"/>
        </w:rPr>
        <w:t>Глава 3. УЧАСТНИКИ КОНКУРСА</w:t>
      </w:r>
    </w:p>
    <w:p w:rsidR="009A63B5" w:rsidRPr="00AA7A6A" w:rsidRDefault="009A63B5" w:rsidP="00AA7A6A">
      <w:pPr>
        <w:pStyle w:val="ConsPlusNormal"/>
        <w:ind w:firstLine="709"/>
        <w:rPr>
          <w:rFonts w:ascii="Times New Roman" w:hAnsi="Times New Roman" w:cs="Times New Roman"/>
          <w:sz w:val="24"/>
          <w:szCs w:val="24"/>
        </w:rPr>
      </w:pPr>
    </w:p>
    <w:p w:rsidR="009A63B5" w:rsidRPr="00AA7A6A" w:rsidRDefault="004B34BE" w:rsidP="00AA7A6A">
      <w:pPr>
        <w:pStyle w:val="ConsPlusNormal"/>
        <w:ind w:firstLine="709"/>
        <w:jc w:val="both"/>
        <w:rPr>
          <w:rFonts w:ascii="Times New Roman" w:hAnsi="Times New Roman" w:cs="Times New Roman"/>
          <w:sz w:val="24"/>
          <w:szCs w:val="24"/>
          <w:highlight w:val="yellow"/>
        </w:rPr>
      </w:pPr>
      <w:bookmarkStart w:id="0" w:name="P59"/>
      <w:bookmarkEnd w:id="0"/>
      <w:r w:rsidRPr="004B34BE">
        <w:rPr>
          <w:rFonts w:ascii="Times New Roman" w:hAnsi="Times New Roman" w:cs="Times New Roman"/>
          <w:sz w:val="24"/>
          <w:szCs w:val="24"/>
        </w:rPr>
        <w:t xml:space="preserve">7. Участниками Конкурса могут быть молодые граждане в возрасте от 14 до 30 лет (включительно), проживающие на территории Иркутской области (далее – </w:t>
      </w:r>
      <w:r w:rsidRPr="00800EA9">
        <w:rPr>
          <w:rFonts w:ascii="Times New Roman" w:hAnsi="Times New Roman" w:cs="Times New Roman"/>
          <w:sz w:val="24"/>
          <w:szCs w:val="24"/>
        </w:rPr>
        <w:t>конкурсанты)</w:t>
      </w:r>
      <w:r w:rsidR="009A63B5" w:rsidRPr="00800EA9">
        <w:rPr>
          <w:rFonts w:ascii="Times New Roman" w:hAnsi="Times New Roman" w:cs="Times New Roman"/>
          <w:sz w:val="24"/>
          <w:szCs w:val="24"/>
        </w:rPr>
        <w:t>.</w:t>
      </w:r>
    </w:p>
    <w:p w:rsidR="009A63B5" w:rsidRPr="00AA7A6A" w:rsidRDefault="009A63B5" w:rsidP="00AA7A6A">
      <w:pPr>
        <w:pStyle w:val="ConsPlusNormal"/>
        <w:ind w:firstLine="709"/>
        <w:jc w:val="both"/>
        <w:rPr>
          <w:rFonts w:ascii="Times New Roman" w:hAnsi="Times New Roman" w:cs="Times New Roman"/>
          <w:sz w:val="24"/>
          <w:szCs w:val="24"/>
        </w:rPr>
      </w:pPr>
      <w:bookmarkStart w:id="1" w:name="P60"/>
      <w:bookmarkEnd w:id="1"/>
      <w:r w:rsidRPr="004B34BE">
        <w:rPr>
          <w:rFonts w:ascii="Times New Roman" w:hAnsi="Times New Roman" w:cs="Times New Roman"/>
          <w:sz w:val="24"/>
          <w:szCs w:val="24"/>
        </w:rPr>
        <w:t>8. В номинации "Лучшая молодая семья" могут принимать участие молодые семьи, возраст супругов в которых не превышает 30 лет (включительно), в составе которой могут быть дети, а также семьи, состоящие из одного родителя, возраст которого не превышает 30 лет, и одного и более детей, проживающие на территории Иркутской области.</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9. Конкурсанты, ранее участвовавшие в Конкурсе, могут повторно принимать участие в Конкурсе только по тем номинациям, по которым они не входили в число победителей, начиная с 2008 года.</w:t>
      </w:r>
    </w:p>
    <w:p w:rsidR="009A63B5" w:rsidRPr="00AA7A6A" w:rsidRDefault="009A63B5" w:rsidP="00AA7A6A">
      <w:pPr>
        <w:pStyle w:val="ConsPlusNormal"/>
        <w:ind w:firstLine="709"/>
        <w:jc w:val="both"/>
        <w:rPr>
          <w:rFonts w:ascii="Times New Roman" w:hAnsi="Times New Roman" w:cs="Times New Roman"/>
          <w:sz w:val="24"/>
          <w:szCs w:val="24"/>
        </w:rPr>
      </w:pPr>
      <w:r w:rsidRPr="009E3B8A">
        <w:rPr>
          <w:rFonts w:ascii="Times New Roman" w:hAnsi="Times New Roman" w:cs="Times New Roman"/>
          <w:sz w:val="24"/>
          <w:szCs w:val="24"/>
        </w:rPr>
        <w:t xml:space="preserve">10. </w:t>
      </w:r>
      <w:r w:rsidR="00E17A38" w:rsidRPr="009E3B8A">
        <w:rPr>
          <w:rFonts w:ascii="Times New Roman" w:hAnsi="Times New Roman" w:cs="Times New Roman"/>
          <w:sz w:val="24"/>
          <w:szCs w:val="24"/>
        </w:rPr>
        <w:t>пункт исключен.</w:t>
      </w:r>
    </w:p>
    <w:p w:rsidR="009A63B5" w:rsidRPr="00AA7A6A" w:rsidRDefault="009A63B5" w:rsidP="00AA7A6A">
      <w:pPr>
        <w:pStyle w:val="ConsPlusNormal"/>
        <w:ind w:firstLine="709"/>
        <w:rPr>
          <w:rFonts w:ascii="Times New Roman" w:hAnsi="Times New Roman" w:cs="Times New Roman"/>
          <w:sz w:val="24"/>
          <w:szCs w:val="24"/>
        </w:rPr>
      </w:pPr>
    </w:p>
    <w:p w:rsidR="009A63B5" w:rsidRPr="00AA7A6A" w:rsidRDefault="009A63B5" w:rsidP="00AA7A6A">
      <w:pPr>
        <w:pStyle w:val="ConsPlusNormal"/>
        <w:ind w:firstLine="709"/>
        <w:jc w:val="center"/>
        <w:outlineLvl w:val="1"/>
        <w:rPr>
          <w:rFonts w:ascii="Times New Roman" w:hAnsi="Times New Roman" w:cs="Times New Roman"/>
          <w:sz w:val="24"/>
          <w:szCs w:val="24"/>
        </w:rPr>
      </w:pPr>
      <w:bookmarkStart w:id="2" w:name="P65"/>
      <w:bookmarkEnd w:id="2"/>
      <w:r w:rsidRPr="00AA7A6A">
        <w:rPr>
          <w:rFonts w:ascii="Times New Roman" w:hAnsi="Times New Roman" w:cs="Times New Roman"/>
          <w:sz w:val="24"/>
          <w:szCs w:val="24"/>
        </w:rPr>
        <w:t>Глава 4. НОМИНАЦИИ КОНКУРСА И КРИТЕРИИ ОЦЕНОК</w:t>
      </w:r>
    </w:p>
    <w:p w:rsidR="009A63B5" w:rsidRPr="00AA7A6A" w:rsidRDefault="009A63B5" w:rsidP="00AA7A6A">
      <w:pPr>
        <w:pStyle w:val="ConsPlusNormal"/>
        <w:ind w:firstLine="709"/>
        <w:rPr>
          <w:rFonts w:ascii="Times New Roman" w:hAnsi="Times New Roman" w:cs="Times New Roman"/>
          <w:sz w:val="24"/>
          <w:szCs w:val="24"/>
        </w:rPr>
      </w:pP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11. Конкурс проводится по следующим номинациям:</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"Достижения в сфере общественной деятельности" (возрастная группа: 14 - 18 лет);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"Достижения в сфере общественной деятельности" (возрастная группа: 19 - 24 года);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"Достижения в сфере общественной деятельности" (возрастная группа: 25 - 30 лет);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"Профессиональные достижения в сфере государственного и муниципального управления" (в том числе специалисты, выполняющие функции государственного служащего);</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"Профессиональные достижения в сфере промышленности и услуг";</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6) "Достижения в сфере школьных средств массовой информации";</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lastRenderedPageBreak/>
        <w:t>7) "Достижения в сфере студенческих средств массовой информации";</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8) "Достижения в сфере средств массовой информации, имеющих свидетельство о регистрации";</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9) "Профессиональные достижения в сфере образования";</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10) "Профессиональные достижения в сфере науки среди молодых людей, имеющих ученую степень";</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11) "Профессиональные достижения в сфере науки среди молодых людей, не имеющих ученую степень";</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12) "Профессиональные достижения в сфере культуры" (возрастная группа: 14 - 18 лет);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13) "Профессиональные достижения в сфере культуры" (возрастная группа: 19 - 24 года);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14) "Профессиональные достижения в сфере культуры" (возрастная группа: 25 - 30 лет);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15) "Профессиональные достижения в сфере здравоохранения среди молодых людей, имеющих высшее образование";</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16) "Профессиональные достижения в сфере здравоохранения среди молодых людей, имеющих профессиональное образование";</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17) "Профессиональные достижения в сфере агропромышленного комплекса";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18) "Достижения в сфере физической культуры и спорта" (школьный спорт);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19) "Достижения в сфере физической культуры и спорта" (студенческий спорт);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20) "Профессиональные достижения в сфере физической культуры и спорта";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21) "Профессиональные достижения в сфере малого и среднего бизнеса";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22) "Лучшая молодая семья";</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23) "Студент года образовательных организаций высшего образования";</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24) "Студент года профессиональных образовательных организаций";</w:t>
      </w:r>
    </w:p>
    <w:p w:rsidR="009A63B5" w:rsidRPr="00AA7A6A" w:rsidRDefault="009A63B5"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25) "Военнослужащий года" (</w:t>
      </w:r>
      <w:r w:rsidR="00827D3F" w:rsidRPr="00827D3F">
        <w:rPr>
          <w:rFonts w:ascii="Times New Roman" w:hAnsi="Times New Roman" w:cs="Times New Roman"/>
          <w:sz w:val="24"/>
          <w:szCs w:val="24"/>
        </w:rPr>
        <w:t>Вооруженные Силы Российской Федерации, Главное управление Министерства внутренних дел России по Иркутской области, Управление Федеральной службы войск национальной гвардии Российской Федерации по Иркутской области, Главное управление Федеральной службы исполнения наказаний России по Иркутской области, Управление Федеральной службы безопасности России по Иркутской области,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r w:rsidRPr="00827D3F">
        <w:rPr>
          <w:rFonts w:ascii="Times New Roman" w:hAnsi="Times New Roman" w:cs="Times New Roman"/>
          <w:sz w:val="24"/>
          <w:szCs w:val="24"/>
        </w:rPr>
        <w:t>);</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26) "Открытие года";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27) "Учащийся года";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28) "</w:t>
      </w:r>
      <w:r w:rsidR="00E17A38" w:rsidRPr="00AA7A6A">
        <w:rPr>
          <w:rFonts w:ascii="Times New Roman" w:hAnsi="Times New Roman" w:cs="Times New Roman"/>
          <w:sz w:val="24"/>
          <w:szCs w:val="24"/>
        </w:rPr>
        <w:t>Лучший доброволец (волонтер)</w:t>
      </w:r>
      <w:r w:rsidRPr="00AA7A6A">
        <w:rPr>
          <w:rFonts w:ascii="Times New Roman" w:hAnsi="Times New Roman" w:cs="Times New Roman"/>
          <w:sz w:val="24"/>
          <w:szCs w:val="24"/>
        </w:rPr>
        <w:t>";</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29) "Лучший специалист по работе с молодежью".</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12. Критерии оценок по номинациям "Достижения в сфере общественной деятельности" (возрастная группа: 14 - 18 лет), "Достижения в сфере общественной деятельности" (возрастная группа: 19 - 24 года), "Достижения в сфере общественной деятельности" (возрастная группа: 25 - 30 лет):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участие в работе общественных объединений: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участие в реализации социально значимых проектов: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общественное признание (рекомендательные письма, грамоты, письма поддержки партнерских организаций):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наличие авторских общественных проектов, реализованных или реализуемых на территории Иркутской области: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13. Критерии оценок по номинации "Профессиональные достижения в сфере государственного и муниципального управления" (в том числе специалисты, выполняющие </w:t>
      </w:r>
      <w:r w:rsidRPr="00AA7A6A">
        <w:rPr>
          <w:rFonts w:ascii="Times New Roman" w:hAnsi="Times New Roman" w:cs="Times New Roman"/>
          <w:sz w:val="24"/>
          <w:szCs w:val="24"/>
        </w:rPr>
        <w:lastRenderedPageBreak/>
        <w:t>функции государственного служащего):</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оценка результатов служебной деятельности конкурсанта (выполнение поручений, распорядительных документов). Перечень основных вопросов (документов), в решении (разработке) которых конкурсант принимал участие: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достижения в профессиональной сфере в соответствии с занимаемой должностью: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вклад конкурсанта в развитие профессиональной сферы деятельности: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14. Критерии оценок по номинации "Профессиональные достижения в сфере промышленности и услуг":</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социальный или экономический эффект деятельности конкурсанта: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уровень профессионального обучения конкурсанта: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достижения в профессиональной сфере в соответствии с занимаемой должностью: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оценка результатов служебной деятельности конкурсанта. Перечень основных вопросов (документов), в решении (разработке) которых конкурсант принимал участие: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вклад конкурсанта в развитие профессиональной сферы деятельности: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15. Критерии оценок по номинациям "Достижения в сфере школьных средств массовой информации", "Достижения в сфере студенческих средств массовой информации", "Достижения в сфере средств массовой информации, имеющих свидетельство о регистрации":</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выразительность, точность и доходчивость изложения материалов конкурсанта: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глубина раскрытия сути материалов (обязательно наличие работ: видео-, аудио-, печатных):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актуальность материалов для Иркутской области: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16. Критерии оценок по номинации "Профессиональные достижения в сфере образования":</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обобщение и распространение собственного педагогического опыта на муниципальном и (или) региональном уровне (мастер-классы, семинары, конференции, круглые столы, публикации конкурсанта в средствах массовой информации):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дополнительное профессиональное образование конкурсанта: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4) участие в муниципальных, региональных и федеральных профессиональных </w:t>
      </w:r>
      <w:r w:rsidRPr="00AA7A6A">
        <w:rPr>
          <w:rFonts w:ascii="Times New Roman" w:hAnsi="Times New Roman" w:cs="Times New Roman"/>
          <w:sz w:val="24"/>
          <w:szCs w:val="24"/>
        </w:rPr>
        <w:lastRenderedPageBreak/>
        <w:t>конкурсах: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позитивная динамика учебных достижений обучающихся: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17. Критерии оценок по номинациям "Профессиональные достижения в сфере науки среди молодых людей, имеющих ученую степень", "Профессиональные достижения в сфере науки среди молодых людей, не имеющих ученую степень":</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актуальность и результативность текущей научной работы конкурсанта: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2) список публикаций, участие в </w:t>
      </w:r>
      <w:proofErr w:type="spellStart"/>
      <w:r w:rsidRPr="00AA7A6A">
        <w:rPr>
          <w:rFonts w:ascii="Times New Roman" w:hAnsi="Times New Roman" w:cs="Times New Roman"/>
          <w:sz w:val="24"/>
          <w:szCs w:val="24"/>
        </w:rPr>
        <w:t>грантовых</w:t>
      </w:r>
      <w:proofErr w:type="spellEnd"/>
      <w:r w:rsidRPr="00AA7A6A">
        <w:rPr>
          <w:rFonts w:ascii="Times New Roman" w:hAnsi="Times New Roman" w:cs="Times New Roman"/>
          <w:sz w:val="24"/>
          <w:szCs w:val="24"/>
        </w:rPr>
        <w:t xml:space="preserve"> программах и прочих конкурсных мероприятиях: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практическая реализация научных разработок конкурсанта: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выступление на профильных конференциях, форумах: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18. Критерии оценок по номинациям "Профессиональные достижения в сфере культуры" (возрастная группа: 14 - 18 лет), "Профессиональные достижения в сфере культуры" (возрастная группа: 19 - 24 года), "Профессиональные достижения в сфере культуры" (возрастная группа: 25 - 30 лет):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достижения в профессиональной сфере: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наличие методических, авторских разработок в сфере деятельности конкурсанта: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участие в конкурсах профессионального мастерства по специальности: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охват молодежной аудитории проектами, реализованными и/или реализуемыми конкурсантом: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19. Критерии оценок по номинациям "Профессиональные достижения в сфере здравоохранения молодых специалистов, имеющих высшее образование", "Профессиональные достижения в сфере здравоохранения молодых специалистов, имеющих среднее профессиональное образование":</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достижения в профессиональной сфере в соответствии с занимаемой должностью: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адресный подход к исполнению служебных обязанностей: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динамика деятельности конкурсанта в профессиональной специализации: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наличие отзывов о конкурсанте руководителей, пациентов: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20. Критерии оценок по номинации "Профессиональные достижения в сфере агропромышленного комплекса":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достижения в профессиональной сфере в соответствии с занимаемой должностью: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2) уровень профессионального обучения (учитывая освоение программ повышения </w:t>
      </w:r>
      <w:r w:rsidRPr="00AA7A6A">
        <w:rPr>
          <w:rFonts w:ascii="Times New Roman" w:hAnsi="Times New Roman" w:cs="Times New Roman"/>
          <w:sz w:val="24"/>
          <w:szCs w:val="24"/>
        </w:rPr>
        <w:lastRenderedPageBreak/>
        <w:t>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адресный подход к исполнению служебных обязанностей: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динамика деятельности конкурсанта в профессиональной специализации: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проекты или научные разработки в области агропромышленного комплекса: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21. Критерии оценок по номинациям "Достижения в сфере физической культуры и спорта" (школьный спорт):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преданность виду спорта (спортивный стаж, динамика спортивного мастерства):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стремление к профильному образованию (обучение в профильном классе, детской юношеской спортивной школе, детской юношеской спортивной школе олимпийского резерва):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участие в спортивной проектной, исследовательской деятельности, олимпиадах, конкурсах: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успеваемость в общеобразовательной организации, реализующей основные общеобразовательные программы: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участие в общественной спортивной деятельности школы, региона, страны: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22. Критерии оценок по номинации "Достижения в сфере физической культуры и спорта" (студенческий спорт):</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уровень спортивного мастерства, динамика спортивных достижений: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участие в исследовательской деятельности в сфере спорта, ее результаты (публикации, выступления на конференциях, участие в конкурсах и др.):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академическая успеваемость: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перспектива будущей профессиональной деятельности в сфере физической культуры и спорта (обучение в профильной образовательной организации, наличие профильного образования):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участие в общественной спортивной жизни региона, страны с указанием конкретных мероприятий и результатов участия: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23. Критерии оценок по номинации "Профессиональные достижения в сфере физической культуры и спорта":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вклад в развитие физической культуры и спорта, способствующий формированию позитивного имиджа Иркутской области на всероссийском и международном уровне (за последний год):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уровень профессионализма конкурсанта (уровень спортивного мастерства, наличие профильного образования):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вклад конкурсанта в развитие профессиональной сферы деятельности (участие в общественной жизни региона, страны):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4) распространение опыта работы на территории Иркутской области (участие в научно-исследовательской деятельности; наличие методических работ в сфере физической культуры и спорта, участие в семинарах, конференциях, вовлеченность в подготовку специалистов): наличие подтверждающих документов - от 1 до 5 баллов, отсутствие </w:t>
      </w:r>
      <w:r w:rsidRPr="00AA7A6A">
        <w:rPr>
          <w:rFonts w:ascii="Times New Roman" w:hAnsi="Times New Roman" w:cs="Times New Roman"/>
          <w:sz w:val="24"/>
          <w:szCs w:val="24"/>
        </w:rPr>
        <w:lastRenderedPageBreak/>
        <w:t>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вовлеченность в учебно-воспитательный тренировочный процесс подростков и молодежи: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24. Критерии оценок по номинации "Профессиональные достижения в сфере малого и среднего бизнеса":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динамика развития бизнес-проекта, использование инновационных подходов в бизнесе: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вклад в развитие предприятия, наличие бизнес-идей (бизнес-планов) по развитию отрасли: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наличие публикаций в прессе об успешной деятельности организации: наличие публикаций - от 1 до 5 баллов, отсутствие публикаций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социальная ответственность бизнеса (участие в благотворительных проектах, поддержка социальной сферы):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25. Критерии оценок по номинации "Лучшая молодая семья":</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семейные традиции (оценивается эссе):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увлечения (хобби) родителей и детей: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участие членов семьи в общественной жизни дошкольной образовательной организации, общеобразовательной организации: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профессиональные достижения супругов: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наличие генеалогического древа: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26. Критерии оценок по номинациям "Студент года образовательных организаций высшего образования", "Студент года профессиональных образовательных организаций":</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динамика достижений в период обучения: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участие в научно-исследовательской деятельности - публикации, отзыв научного руководителя, сведения об участии в научных, научно-практических конференциях, семинарах, олимпиадах: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участие в общественной жизни образовательной организации высшего образования/профессиональной образовательной организации и/или муниципального образования Иркутской области, работа в органах студенческого самоуправления: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творческая активность, спортивные достижения: участие в мероприятиях и конкурсах, наличие призовых мест по итогам проведения соревнований городского, регионального, общероссийского и (или) международного уровней: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коммуникативные, креативные, лидерские качества конкурсанта: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27. Критерии оценок по </w:t>
      </w:r>
      <w:r w:rsidRPr="00827D3F">
        <w:rPr>
          <w:rFonts w:ascii="Times New Roman" w:hAnsi="Times New Roman" w:cs="Times New Roman"/>
          <w:sz w:val="24"/>
          <w:szCs w:val="24"/>
        </w:rPr>
        <w:t xml:space="preserve">номинации </w:t>
      </w:r>
      <w:r w:rsidR="00803196" w:rsidRPr="00827D3F">
        <w:rPr>
          <w:rFonts w:ascii="Times New Roman" w:hAnsi="Times New Roman" w:cs="Times New Roman"/>
          <w:sz w:val="24"/>
          <w:szCs w:val="24"/>
        </w:rPr>
        <w:t>"Военнослужащий года" (</w:t>
      </w:r>
      <w:r w:rsidR="00827D3F" w:rsidRPr="00827D3F">
        <w:rPr>
          <w:rFonts w:ascii="Times New Roman" w:hAnsi="Times New Roman" w:cs="Times New Roman"/>
          <w:sz w:val="24"/>
          <w:szCs w:val="24"/>
        </w:rPr>
        <w:t>Вооруженные Силы Российской Федерации, Главное управление Министерства внутренних дел России по Иркутской области, Управление Федеральной службы войск национальной гвардии Российской Федерации по Иркутской области, Главное управление Федеральной службы исполнения наказаний России по Иркутской области, Управление Федеральной службы безопасности России по Иркутской области,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r w:rsidR="00803196" w:rsidRPr="00827D3F">
        <w:rPr>
          <w:rFonts w:ascii="Times New Roman" w:hAnsi="Times New Roman" w:cs="Times New Roman"/>
          <w:sz w:val="24"/>
          <w:szCs w:val="24"/>
        </w:rPr>
        <w:t>)</w:t>
      </w:r>
      <w:r w:rsidRPr="00827D3F">
        <w:rPr>
          <w:rFonts w:ascii="Times New Roman" w:hAnsi="Times New Roman" w:cs="Times New Roman"/>
          <w:sz w:val="24"/>
          <w:szCs w:val="24"/>
        </w:rPr>
        <w:t>:</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достижения в профессиональной сфере в соответствии с занимаемой должностью: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lastRenderedPageBreak/>
        <w:t>2) спортивные, творческие достижения конкурсанта: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оценка личных перспектив самим конкурсантом: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28. Критерии оценок по номинации "Открытие года":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значимость события: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общественное признание (рекомендательные письма, грамоты, письма поддержки партнерских организаций):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актуальность деятельности конкурсанта для муниципального образования Иркутской области (общеобразовательной организации, образовательной организации высшего образования, предприятия):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динамика достижений конкурсанта: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коммуникативные, креативные, лидерские качества конкурсанта: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29. Критерии оценок по номинации "Учащийся года":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динамика достижений в период обучения: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наличие активной гражданской позиции - участие в реализации социальных проектов, школьных мероприятиях и т.д.: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увлечения, хобби, внешкольная занятость: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участие в олимпиадах, конкурсах, конференциях: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оценка личных перспектив самим конкурсантом: от 1 до 5 баллов.</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30. Критерии оценок по номинации «Лучший доброволец (волонтер)»:</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xml:space="preserve">1) организация/участие в социально значимых, добровольческих (волонтерских) акциях и мероприятиях: от 1 до 5 баллов; </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2) развитие молодежного добровольческого (волонтерского) движения: от 1 до 5 баллов;</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xml:space="preserve">3) системность добровольческой (волонтерской) деятельности: от 1 до </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5 баллов;</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4) динамика достижений конкурсанта: от 1 до 5 баллов;</w:t>
      </w:r>
    </w:p>
    <w:p w:rsidR="00E17A38" w:rsidRPr="00AA7A6A"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5) наличие/отсутствие у конкурсанта авторских проектов по развитию добровольчества (</w:t>
      </w:r>
      <w:proofErr w:type="spellStart"/>
      <w:r w:rsidRPr="00827D3F">
        <w:rPr>
          <w:rFonts w:ascii="Times New Roman" w:hAnsi="Times New Roman" w:cs="Times New Roman"/>
          <w:sz w:val="24"/>
          <w:szCs w:val="24"/>
        </w:rPr>
        <w:t>волонтерства</w:t>
      </w:r>
      <w:proofErr w:type="spellEnd"/>
      <w:r w:rsidRPr="00827D3F">
        <w:rPr>
          <w:rFonts w:ascii="Times New Roman" w:hAnsi="Times New Roman" w:cs="Times New Roman"/>
          <w:sz w:val="24"/>
          <w:szCs w:val="24"/>
        </w:rPr>
        <w:t>), реализованных или реализуемых на территории Иркутской области: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31. Критерии оценок по номинации "Лучший специалист по работе с молодежью":</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1) достижения в профессиональной сфере в соответствии с занимаемой должностью: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2) 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 охват молодежной аудитории проектами, реализованными и/или реализуемыми конкурсантом: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 динамика деятельности конкурсанта в профессиональной специализации: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 вклад в развитие молодежной политики, способствующий формированию позитивного имиджа Иркутской области на всероссийском и международном уровне (за последний год): от 1 до 5 баллов;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6) проекты или научные разработки в области молодежной политики: от 1 до 5 баллов.</w:t>
      </w:r>
    </w:p>
    <w:p w:rsidR="00827D3F" w:rsidRPr="00827D3F" w:rsidRDefault="00E17A38"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31</w:t>
      </w:r>
      <w:r w:rsidRPr="00827D3F">
        <w:rPr>
          <w:rFonts w:ascii="Times New Roman" w:hAnsi="Times New Roman" w:cs="Times New Roman"/>
          <w:sz w:val="24"/>
          <w:szCs w:val="24"/>
          <w:vertAlign w:val="superscript"/>
        </w:rPr>
        <w:t>1</w:t>
      </w:r>
      <w:r w:rsidRPr="00827D3F">
        <w:rPr>
          <w:rFonts w:ascii="Times New Roman" w:hAnsi="Times New Roman" w:cs="Times New Roman"/>
          <w:sz w:val="24"/>
          <w:szCs w:val="24"/>
        </w:rPr>
        <w:t xml:space="preserve">. </w:t>
      </w:r>
      <w:r w:rsidR="00827D3F" w:rsidRPr="00827D3F">
        <w:rPr>
          <w:rFonts w:ascii="Times New Roman" w:hAnsi="Times New Roman" w:cs="Times New Roman"/>
          <w:sz w:val="24"/>
          <w:szCs w:val="24"/>
        </w:rPr>
        <w:t xml:space="preserve">В случае участия или победы конкурсанта в муниципальном конкурсе «Молодежь в лицах», проводимого органом местного самоуправления муниципального образования Иркутской области в год участия конкурсанта в Конкурсе, ему начисляется </w:t>
      </w:r>
      <w:r w:rsidR="00827D3F" w:rsidRPr="00827D3F">
        <w:rPr>
          <w:rFonts w:ascii="Times New Roman" w:hAnsi="Times New Roman" w:cs="Times New Roman"/>
          <w:sz w:val="24"/>
          <w:szCs w:val="24"/>
        </w:rPr>
        <w:lastRenderedPageBreak/>
        <w:t>дополнительное количество баллов:</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участие в муниципальном конкурсе «Молодежь в лицах» – 0,5 балла;</w:t>
      </w:r>
    </w:p>
    <w:p w:rsidR="00E17A38" w:rsidRPr="00AA7A6A"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победа в муниципальном конкурсе «Молодежь в лицах» – 1 балл.</w:t>
      </w:r>
    </w:p>
    <w:p w:rsidR="009A63B5" w:rsidRPr="00AA7A6A" w:rsidRDefault="009A63B5" w:rsidP="00AA7A6A">
      <w:pPr>
        <w:pStyle w:val="ConsPlusNormal"/>
        <w:ind w:firstLine="709"/>
        <w:rPr>
          <w:rFonts w:ascii="Times New Roman" w:hAnsi="Times New Roman" w:cs="Times New Roman"/>
          <w:sz w:val="24"/>
          <w:szCs w:val="24"/>
        </w:rPr>
      </w:pPr>
    </w:p>
    <w:p w:rsidR="009A63B5" w:rsidRPr="00AA7A6A" w:rsidRDefault="009A63B5" w:rsidP="00AA7A6A">
      <w:pPr>
        <w:pStyle w:val="ConsPlusNormal"/>
        <w:ind w:firstLine="709"/>
        <w:jc w:val="center"/>
        <w:outlineLvl w:val="1"/>
        <w:rPr>
          <w:rFonts w:ascii="Times New Roman" w:hAnsi="Times New Roman" w:cs="Times New Roman"/>
          <w:sz w:val="24"/>
          <w:szCs w:val="24"/>
        </w:rPr>
      </w:pPr>
      <w:r w:rsidRPr="00AA7A6A">
        <w:rPr>
          <w:rFonts w:ascii="Times New Roman" w:hAnsi="Times New Roman" w:cs="Times New Roman"/>
          <w:sz w:val="24"/>
          <w:szCs w:val="24"/>
        </w:rPr>
        <w:t>Глава 5. ПОРЯДОК ПРЕДСТАВЛЕНИЯ ДОКУМЕНТОВ</w:t>
      </w:r>
    </w:p>
    <w:p w:rsidR="009A63B5" w:rsidRPr="00AA7A6A" w:rsidRDefault="009A63B5" w:rsidP="00AA7A6A">
      <w:pPr>
        <w:pStyle w:val="ConsPlusNormal"/>
        <w:ind w:firstLine="709"/>
        <w:jc w:val="center"/>
        <w:rPr>
          <w:rFonts w:ascii="Times New Roman" w:hAnsi="Times New Roman" w:cs="Times New Roman"/>
          <w:sz w:val="24"/>
          <w:szCs w:val="24"/>
        </w:rPr>
      </w:pPr>
      <w:r w:rsidRPr="00AA7A6A">
        <w:rPr>
          <w:rFonts w:ascii="Times New Roman" w:hAnsi="Times New Roman" w:cs="Times New Roman"/>
          <w:sz w:val="24"/>
          <w:szCs w:val="24"/>
        </w:rPr>
        <w:t>ДЛЯ УЧАСТИЯ В КОНКУРСЕ</w:t>
      </w:r>
    </w:p>
    <w:p w:rsidR="009A63B5" w:rsidRPr="00AA7A6A" w:rsidRDefault="009A63B5" w:rsidP="00AA7A6A">
      <w:pPr>
        <w:pStyle w:val="ConsPlusNormal"/>
        <w:ind w:firstLine="709"/>
        <w:rPr>
          <w:rFonts w:ascii="Times New Roman" w:hAnsi="Times New Roman" w:cs="Times New Roman"/>
          <w:sz w:val="24"/>
          <w:szCs w:val="24"/>
        </w:rPr>
      </w:pPr>
    </w:p>
    <w:p w:rsidR="00827D3F" w:rsidRPr="00827D3F" w:rsidRDefault="00827D3F" w:rsidP="00827D3F">
      <w:pPr>
        <w:pStyle w:val="ConsPlusNormal"/>
        <w:ind w:firstLine="709"/>
        <w:jc w:val="both"/>
        <w:rPr>
          <w:rFonts w:ascii="Times New Roman" w:hAnsi="Times New Roman" w:cs="Times New Roman"/>
          <w:sz w:val="24"/>
          <w:szCs w:val="24"/>
        </w:rPr>
      </w:pPr>
      <w:bookmarkStart w:id="3" w:name="P216"/>
      <w:bookmarkEnd w:id="3"/>
      <w:r w:rsidRPr="00827D3F">
        <w:rPr>
          <w:rFonts w:ascii="Times New Roman" w:hAnsi="Times New Roman" w:cs="Times New Roman"/>
          <w:sz w:val="24"/>
          <w:szCs w:val="24"/>
        </w:rPr>
        <w:t xml:space="preserve">32. Для участия в Конкурсе конкурсанту необходимо зарегистрироваться и подать заявку на участие в Конкурсе в автоматизированной информационной системе (АИС) на сайте www.ais.fadm.gov.ru (далее – АИС) в срок, установленный в извещении о проведении Конкурса. </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xml:space="preserve">Заявка на участие в Конкурсе включает в себя следующий пакет документов: </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1) фотография конкурсанта;</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2) анкета конкурсанта по установленной форме (приложение 1 к настоящему Положению);</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3) анкета на включение в банк данных талантливой молодежи Иркутской области (приложение 2</w:t>
      </w:r>
      <w:r>
        <w:rPr>
          <w:rFonts w:ascii="Times New Roman" w:hAnsi="Times New Roman" w:cs="Times New Roman"/>
          <w:sz w:val="24"/>
          <w:szCs w:val="24"/>
          <w:vertAlign w:val="superscript"/>
        </w:rPr>
        <w:t>2</w:t>
      </w:r>
      <w:r w:rsidRPr="00827D3F">
        <w:rPr>
          <w:rFonts w:ascii="Times New Roman" w:hAnsi="Times New Roman" w:cs="Times New Roman"/>
          <w:sz w:val="24"/>
          <w:szCs w:val="24"/>
        </w:rPr>
        <w:t xml:space="preserve"> к настоящему Положению);</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4)</w:t>
      </w:r>
      <w:r w:rsidRPr="00827D3F">
        <w:rPr>
          <w:rFonts w:ascii="Times New Roman" w:hAnsi="Times New Roman" w:cs="Times New Roman"/>
          <w:sz w:val="24"/>
          <w:szCs w:val="24"/>
        </w:rPr>
        <w:tab/>
        <w:t>согласие на обработку персональных данных:</w:t>
      </w:r>
    </w:p>
    <w:p w:rsidR="00827D3F" w:rsidRPr="00827D3F" w:rsidRDefault="00827D3F" w:rsidP="00827D3F">
      <w:pPr>
        <w:pStyle w:val="ConsPlusNormal"/>
        <w:ind w:firstLine="709"/>
        <w:jc w:val="both"/>
        <w:rPr>
          <w:rFonts w:ascii="Times New Roman" w:hAnsi="Times New Roman" w:cs="Times New Roman"/>
          <w:sz w:val="24"/>
          <w:szCs w:val="24"/>
        </w:rPr>
      </w:pPr>
      <w:proofErr w:type="gramStart"/>
      <w:r w:rsidRPr="00827D3F">
        <w:rPr>
          <w:rFonts w:ascii="Times New Roman" w:hAnsi="Times New Roman" w:cs="Times New Roman"/>
          <w:sz w:val="24"/>
          <w:szCs w:val="24"/>
        </w:rPr>
        <w:t>конкурсанта</w:t>
      </w:r>
      <w:proofErr w:type="gramEnd"/>
      <w:r w:rsidRPr="00827D3F">
        <w:rPr>
          <w:rFonts w:ascii="Times New Roman" w:hAnsi="Times New Roman" w:cs="Times New Roman"/>
          <w:sz w:val="24"/>
          <w:szCs w:val="24"/>
        </w:rPr>
        <w:t xml:space="preserve"> в возрасте 14-17 лет (включительно) с подписью одного из родителей (законного представителя) (приложение № 2</w:t>
      </w:r>
      <w:r>
        <w:rPr>
          <w:rFonts w:ascii="Times New Roman" w:hAnsi="Times New Roman" w:cs="Times New Roman"/>
          <w:sz w:val="24"/>
          <w:szCs w:val="24"/>
          <w:vertAlign w:val="superscript"/>
        </w:rPr>
        <w:t>1</w:t>
      </w:r>
      <w:r w:rsidRPr="00827D3F">
        <w:rPr>
          <w:rFonts w:ascii="Times New Roman" w:hAnsi="Times New Roman" w:cs="Times New Roman"/>
          <w:sz w:val="24"/>
          <w:szCs w:val="24"/>
        </w:rPr>
        <w:t xml:space="preserve"> к настоящему Положению);</w:t>
      </w:r>
    </w:p>
    <w:p w:rsidR="00827D3F" w:rsidRPr="00827D3F" w:rsidRDefault="00827D3F" w:rsidP="00827D3F">
      <w:pPr>
        <w:pStyle w:val="ConsPlusNormal"/>
        <w:ind w:firstLine="709"/>
        <w:jc w:val="both"/>
        <w:rPr>
          <w:rFonts w:ascii="Times New Roman" w:hAnsi="Times New Roman" w:cs="Times New Roman"/>
          <w:sz w:val="24"/>
          <w:szCs w:val="24"/>
        </w:rPr>
      </w:pPr>
      <w:proofErr w:type="gramStart"/>
      <w:r w:rsidRPr="00827D3F">
        <w:rPr>
          <w:rFonts w:ascii="Times New Roman" w:hAnsi="Times New Roman" w:cs="Times New Roman"/>
          <w:sz w:val="24"/>
          <w:szCs w:val="24"/>
        </w:rPr>
        <w:t>конкурсанта</w:t>
      </w:r>
      <w:proofErr w:type="gramEnd"/>
      <w:r w:rsidRPr="00827D3F">
        <w:rPr>
          <w:rFonts w:ascii="Times New Roman" w:hAnsi="Times New Roman" w:cs="Times New Roman"/>
          <w:sz w:val="24"/>
          <w:szCs w:val="24"/>
        </w:rPr>
        <w:t xml:space="preserve"> в возрасте 18-30 лет (включительно) (приложение 2 к настоящему Положению);</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5)</w:t>
      </w:r>
      <w:r w:rsidRPr="00827D3F">
        <w:rPr>
          <w:rFonts w:ascii="Times New Roman" w:hAnsi="Times New Roman" w:cs="Times New Roman"/>
          <w:sz w:val="24"/>
          <w:szCs w:val="24"/>
        </w:rPr>
        <w:tab/>
        <w:t>эссе конкурсанта (рассказ в свободной форме о личных достижениях, жизненном кредо), подписанное конкурсантом;</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6)</w:t>
      </w:r>
      <w:r w:rsidRPr="00827D3F">
        <w:rPr>
          <w:rFonts w:ascii="Times New Roman" w:hAnsi="Times New Roman" w:cs="Times New Roman"/>
          <w:sz w:val="24"/>
          <w:szCs w:val="24"/>
        </w:rPr>
        <w:tab/>
      </w:r>
      <w:proofErr w:type="spellStart"/>
      <w:r w:rsidRPr="00827D3F">
        <w:rPr>
          <w:rFonts w:ascii="Times New Roman" w:hAnsi="Times New Roman" w:cs="Times New Roman"/>
          <w:sz w:val="24"/>
          <w:szCs w:val="24"/>
        </w:rPr>
        <w:t>видеовизитка</w:t>
      </w:r>
      <w:proofErr w:type="spellEnd"/>
      <w:r w:rsidRPr="00827D3F">
        <w:rPr>
          <w:rFonts w:ascii="Times New Roman" w:hAnsi="Times New Roman" w:cs="Times New Roman"/>
          <w:sz w:val="24"/>
          <w:szCs w:val="24"/>
        </w:rPr>
        <w:t xml:space="preserve"> конкурсанта (</w:t>
      </w:r>
      <w:proofErr w:type="spellStart"/>
      <w:r w:rsidRPr="00827D3F">
        <w:rPr>
          <w:rFonts w:ascii="Times New Roman" w:hAnsi="Times New Roman" w:cs="Times New Roman"/>
          <w:sz w:val="24"/>
          <w:szCs w:val="24"/>
        </w:rPr>
        <w:t>видеопрезентация</w:t>
      </w:r>
      <w:proofErr w:type="spellEnd"/>
      <w:r w:rsidRPr="00827D3F">
        <w:rPr>
          <w:rFonts w:ascii="Times New Roman" w:hAnsi="Times New Roman" w:cs="Times New Roman"/>
          <w:sz w:val="24"/>
          <w:szCs w:val="24"/>
        </w:rPr>
        <w:t xml:space="preserve"> себя). Требования к </w:t>
      </w:r>
      <w:proofErr w:type="spellStart"/>
      <w:r w:rsidRPr="00827D3F">
        <w:rPr>
          <w:rFonts w:ascii="Times New Roman" w:hAnsi="Times New Roman" w:cs="Times New Roman"/>
          <w:sz w:val="24"/>
          <w:szCs w:val="24"/>
        </w:rPr>
        <w:t>видеоинтервью</w:t>
      </w:r>
      <w:proofErr w:type="spellEnd"/>
      <w:r w:rsidRPr="00827D3F">
        <w:rPr>
          <w:rFonts w:ascii="Times New Roman" w:hAnsi="Times New Roman" w:cs="Times New Roman"/>
          <w:sz w:val="24"/>
          <w:szCs w:val="24"/>
        </w:rPr>
        <w:t xml:space="preserve">: </w:t>
      </w:r>
      <w:proofErr w:type="spellStart"/>
      <w:r w:rsidRPr="00827D3F">
        <w:rPr>
          <w:rFonts w:ascii="Times New Roman" w:hAnsi="Times New Roman" w:cs="Times New Roman"/>
          <w:sz w:val="24"/>
          <w:szCs w:val="24"/>
        </w:rPr>
        <w:t>видеоформат</w:t>
      </w:r>
      <w:proofErr w:type="spellEnd"/>
      <w:r w:rsidRPr="00827D3F">
        <w:rPr>
          <w:rFonts w:ascii="Times New Roman" w:hAnsi="Times New Roman" w:cs="Times New Roman"/>
          <w:sz w:val="24"/>
          <w:szCs w:val="24"/>
        </w:rPr>
        <w:t>: m</w:t>
      </w:r>
      <w:r>
        <w:rPr>
          <w:rFonts w:ascii="Times New Roman" w:hAnsi="Times New Roman" w:cs="Times New Roman"/>
          <w:sz w:val="24"/>
          <w:szCs w:val="24"/>
        </w:rPr>
        <w:t xml:space="preserve">p4, максимальный объем: 15 </w:t>
      </w:r>
      <w:proofErr w:type="spellStart"/>
      <w:r>
        <w:rPr>
          <w:rFonts w:ascii="Times New Roman" w:hAnsi="Times New Roman" w:cs="Times New Roman"/>
          <w:sz w:val="24"/>
          <w:szCs w:val="24"/>
        </w:rPr>
        <w:t>мб</w:t>
      </w:r>
      <w:proofErr w:type="spellEnd"/>
      <w:r>
        <w:rPr>
          <w:rFonts w:ascii="Times New Roman" w:hAnsi="Times New Roman" w:cs="Times New Roman"/>
          <w:sz w:val="24"/>
          <w:szCs w:val="24"/>
        </w:rPr>
        <w:t xml:space="preserve">. </w:t>
      </w:r>
      <w:r w:rsidRPr="00827D3F">
        <w:rPr>
          <w:rFonts w:ascii="Times New Roman" w:hAnsi="Times New Roman" w:cs="Times New Roman"/>
          <w:sz w:val="24"/>
          <w:szCs w:val="24"/>
        </w:rPr>
        <w:t>Использование внешнего микрофона, при отсутствии внутреннего микрофона с шумоподавлением: ведение съемки в местах с низким уровнем шума и ветра, без использования фоновой музыки;</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7)</w:t>
      </w:r>
      <w:r w:rsidRPr="00827D3F">
        <w:rPr>
          <w:rFonts w:ascii="Times New Roman" w:hAnsi="Times New Roman" w:cs="Times New Roman"/>
          <w:sz w:val="24"/>
          <w:szCs w:val="24"/>
        </w:rPr>
        <w:tab/>
        <w:t>характеристики, отзывы с места работы (обучения) на конкурсанта, подписанные руководителем;</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8)</w:t>
      </w:r>
      <w:r w:rsidRPr="00827D3F">
        <w:rPr>
          <w:rFonts w:ascii="Times New Roman" w:hAnsi="Times New Roman" w:cs="Times New Roman"/>
          <w:sz w:val="24"/>
          <w:szCs w:val="24"/>
        </w:rPr>
        <w:tab/>
        <w:t>рекомендательные письма на конкурсанта от руководителей общественных организаций (при наличии);</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9)</w:t>
      </w:r>
      <w:r w:rsidRPr="00827D3F">
        <w:rPr>
          <w:rFonts w:ascii="Times New Roman" w:hAnsi="Times New Roman" w:cs="Times New Roman"/>
          <w:sz w:val="24"/>
          <w:szCs w:val="24"/>
        </w:rPr>
        <w:tab/>
        <w:t>сканы документов, подтверждающих освоение конкурсантом программы повышения квалификации (при наличии);</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10) сканы документов, подтверждающих освоение конкурсантом программы профессиональной переподготовки (при наличии);</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11)</w:t>
      </w:r>
      <w:r w:rsidRPr="00827D3F">
        <w:rPr>
          <w:rFonts w:ascii="Times New Roman" w:hAnsi="Times New Roman" w:cs="Times New Roman"/>
          <w:sz w:val="24"/>
          <w:szCs w:val="24"/>
        </w:rPr>
        <w:tab/>
        <w:t>сканы дипломов, грамот, сертификатов и других документов, подтверждающих участие конкурсанта в муниципальных, региональных и/или всероссийских, международных мероприятиях (при наличии);</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12)</w:t>
      </w:r>
      <w:r w:rsidRPr="00827D3F">
        <w:rPr>
          <w:rFonts w:ascii="Times New Roman" w:hAnsi="Times New Roman" w:cs="Times New Roman"/>
          <w:sz w:val="24"/>
          <w:szCs w:val="24"/>
        </w:rPr>
        <w:tab/>
        <w:t xml:space="preserve"> сканы публикаций, ссылки на публикации в информационно-телекоммуникационной сети «Интернет» о конкурсанте, о его деятельности, о проектах с участием конкурсанта (при наличии);</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13)</w:t>
      </w:r>
      <w:r w:rsidRPr="00827D3F">
        <w:rPr>
          <w:rFonts w:ascii="Times New Roman" w:hAnsi="Times New Roman" w:cs="Times New Roman"/>
          <w:sz w:val="24"/>
          <w:szCs w:val="24"/>
        </w:rPr>
        <w:tab/>
        <w:t>сканы публикаций конкурсанта в средствах массовой информации, ссылки на публикации конкурсанта в информационно-телекоммуникационной сети «Интернет» (для номинаций «Достижения в сфере школьных средств массовой информации», «Достижения в сфере студенческих средств массовой информации», «Достижения в сфере средств массовой информации, имеющих свидетельство о регистрации»);</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14)</w:t>
      </w:r>
      <w:r w:rsidRPr="00827D3F">
        <w:rPr>
          <w:rFonts w:ascii="Times New Roman" w:hAnsi="Times New Roman" w:cs="Times New Roman"/>
          <w:sz w:val="24"/>
          <w:szCs w:val="24"/>
        </w:rPr>
        <w:tab/>
        <w:t xml:space="preserve">скан свидетельства о регистрации средства массовой информации или выписку из реестра зарегистрированных средств массовой информации (для номинации «Достижения в сфере средств массовой информации, имеющих свидетельство о регистрации»); </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15)</w:t>
      </w:r>
      <w:r w:rsidRPr="00827D3F">
        <w:rPr>
          <w:rFonts w:ascii="Times New Roman" w:hAnsi="Times New Roman" w:cs="Times New Roman"/>
          <w:sz w:val="24"/>
          <w:szCs w:val="24"/>
        </w:rPr>
        <w:tab/>
        <w:t xml:space="preserve">скан личной книжки добровольца (волонтера) (для номинации «Лучший </w:t>
      </w:r>
      <w:r w:rsidRPr="00827D3F">
        <w:rPr>
          <w:rFonts w:ascii="Times New Roman" w:hAnsi="Times New Roman" w:cs="Times New Roman"/>
          <w:sz w:val="24"/>
          <w:szCs w:val="24"/>
        </w:rPr>
        <w:lastRenderedPageBreak/>
        <w:t>доброволец (волонтер)»;</w:t>
      </w:r>
    </w:p>
    <w:p w:rsidR="009A63B5"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16) скан документа, подтверждающего участие или победу в муниципальном конкурсе «Молодежь в лицах», в году участия конкурсанта в Конкурсе</w:t>
      </w:r>
      <w:r w:rsidR="009A63B5" w:rsidRPr="00827D3F">
        <w:rPr>
          <w:rFonts w:ascii="Times New Roman" w:hAnsi="Times New Roman" w:cs="Times New Roman"/>
          <w:sz w:val="24"/>
          <w:szCs w:val="24"/>
        </w:rPr>
        <w:t>.</w:t>
      </w:r>
    </w:p>
    <w:p w:rsidR="00827D3F" w:rsidRPr="00827D3F" w:rsidRDefault="00E17A38"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32</w:t>
      </w:r>
      <w:r w:rsidRPr="00827D3F">
        <w:rPr>
          <w:rFonts w:ascii="Times New Roman" w:hAnsi="Times New Roman" w:cs="Times New Roman"/>
          <w:sz w:val="24"/>
          <w:szCs w:val="24"/>
          <w:vertAlign w:val="superscript"/>
        </w:rPr>
        <w:t>1</w:t>
      </w:r>
      <w:r w:rsidRPr="00827D3F">
        <w:rPr>
          <w:rFonts w:ascii="Times New Roman" w:hAnsi="Times New Roman" w:cs="Times New Roman"/>
          <w:sz w:val="24"/>
          <w:szCs w:val="24"/>
        </w:rPr>
        <w:t xml:space="preserve">. </w:t>
      </w:r>
      <w:r w:rsidR="00827D3F" w:rsidRPr="00827D3F">
        <w:rPr>
          <w:rFonts w:ascii="Times New Roman" w:hAnsi="Times New Roman" w:cs="Times New Roman"/>
          <w:sz w:val="24"/>
          <w:szCs w:val="24"/>
        </w:rPr>
        <w:t>Подавая заявку на Конкурс, конкурсант дает согласие на обработку его персональных данных и подтверждает достоверность данных, размещенных в АИС.</w:t>
      </w:r>
    </w:p>
    <w:p w:rsidR="009A63B5" w:rsidRPr="00827D3F" w:rsidRDefault="009A63B5"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xml:space="preserve">33. </w:t>
      </w:r>
      <w:r w:rsidR="00E17A38" w:rsidRPr="00827D3F">
        <w:rPr>
          <w:rFonts w:ascii="Times New Roman" w:hAnsi="Times New Roman" w:cs="Times New Roman"/>
          <w:sz w:val="24"/>
          <w:szCs w:val="24"/>
        </w:rPr>
        <w:t>пункт исключен</w:t>
      </w:r>
    </w:p>
    <w:p w:rsidR="009A63B5" w:rsidRPr="00827D3F" w:rsidRDefault="009A63B5"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xml:space="preserve">34. </w:t>
      </w:r>
      <w:r w:rsidR="00E17A38" w:rsidRPr="00827D3F">
        <w:rPr>
          <w:rFonts w:ascii="Times New Roman" w:hAnsi="Times New Roman" w:cs="Times New Roman"/>
          <w:sz w:val="24"/>
          <w:szCs w:val="24"/>
        </w:rPr>
        <w:t>пункт исключен</w:t>
      </w:r>
    </w:p>
    <w:p w:rsidR="009A63B5" w:rsidRPr="00AA7A6A" w:rsidRDefault="009A63B5"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xml:space="preserve">35. </w:t>
      </w:r>
      <w:r w:rsidR="00E17A38" w:rsidRPr="00827D3F">
        <w:rPr>
          <w:rFonts w:ascii="Times New Roman" w:hAnsi="Times New Roman" w:cs="Times New Roman"/>
          <w:sz w:val="24"/>
          <w:szCs w:val="24"/>
        </w:rPr>
        <w:t>пункт исключен</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36. В течение 10 рабочих дней со дня окончания срока представления заявок для участия в Конкурсе министерство осуществляет их проверку.</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37. По результатам проверки министерством в течение 5 рабочих дней со дня окончания проведения проверки принимается решение о включении конкурсанта, указанного в заявке для участия в Конкурсе, в список участников Конкурса либо об отказе во включении конкурсанта в указанный список с указанием причины отказа.</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38. Основаниями для отказа во включении конкурсанта в список участников Конкурса являются:</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1) несоответствие конкурсанта категориям, указанным в пунктах 7, 8 настоящего Положения;</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2) представление неполного пакета документов, указанных в пункте 32 настоящего Положения;</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3) недостоверность информации, содержащейся в документах, представленных конкурсантом (в случае получения министерством подтверждающих документов о содержании недостоверных сведений);</w:t>
      </w:r>
    </w:p>
    <w:p w:rsidR="00827D3F" w:rsidRPr="00827D3F" w:rsidRDefault="00827D3F" w:rsidP="00827D3F">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4) конкурсант является победителем областного конкурса «Молодежь Иркутской области в лицах», начиная с 2008 года, в номинации, для участия в которой подает заявку на участие в Конкурсе;</w:t>
      </w:r>
    </w:p>
    <w:p w:rsidR="00827D3F" w:rsidRDefault="00827D3F"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5) представление документов, указанных в пункте 32 настоящего Положения, после окончания срока представления документов, указанного в извещении о проведении Конкурса.</w:t>
      </w:r>
    </w:p>
    <w:p w:rsidR="009A63B5" w:rsidRPr="00827D3F" w:rsidRDefault="009A63B5"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xml:space="preserve">39. Решение о включении (об отказе во включении с указанием причин отказа) конкурсанта в список участников Конкурса письменно доводится до сведения </w:t>
      </w:r>
      <w:r w:rsidR="00827D3F" w:rsidRPr="00827D3F">
        <w:rPr>
          <w:rFonts w:ascii="Times New Roman" w:hAnsi="Times New Roman" w:cs="Times New Roman"/>
          <w:sz w:val="24"/>
          <w:szCs w:val="24"/>
        </w:rPr>
        <w:t>конкурсанта посредством направления информационного письма с результатом рассмотрения заявки на участие в Конкурсе на указанную им в заявке адрес электронной почты</w:t>
      </w:r>
      <w:r w:rsidRPr="00827D3F">
        <w:rPr>
          <w:rFonts w:ascii="Times New Roman" w:hAnsi="Times New Roman" w:cs="Times New Roman"/>
          <w:sz w:val="24"/>
          <w:szCs w:val="24"/>
        </w:rPr>
        <w:t xml:space="preserve"> в течение 5 рабочих дней со дня его принятия.</w:t>
      </w:r>
    </w:p>
    <w:p w:rsidR="009A63B5" w:rsidRPr="00AA7A6A" w:rsidRDefault="009A63B5"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40. В течение 7 рабочих</w:t>
      </w:r>
      <w:r w:rsidRPr="00AA7A6A">
        <w:rPr>
          <w:rFonts w:ascii="Times New Roman" w:hAnsi="Times New Roman" w:cs="Times New Roman"/>
          <w:sz w:val="24"/>
          <w:szCs w:val="24"/>
        </w:rPr>
        <w:t xml:space="preserve"> дней со дня принятия решения о включении конкурсанта в список участников Конкурса министерство формирует список участников Конкурса и направляет его на рассмотрение Экспертной комиссии Конкурса вместе с документами, указанными в </w:t>
      </w:r>
      <w:hyperlink w:anchor="P216" w:history="1">
        <w:r w:rsidRPr="00AA7A6A">
          <w:rPr>
            <w:rFonts w:ascii="Times New Roman" w:hAnsi="Times New Roman" w:cs="Times New Roman"/>
            <w:color w:val="0000FF"/>
            <w:sz w:val="24"/>
            <w:szCs w:val="24"/>
          </w:rPr>
          <w:t>пункте 32</w:t>
        </w:r>
      </w:hyperlink>
      <w:r w:rsidRPr="00AA7A6A">
        <w:rPr>
          <w:rFonts w:ascii="Times New Roman" w:hAnsi="Times New Roman" w:cs="Times New Roman"/>
          <w:sz w:val="24"/>
          <w:szCs w:val="24"/>
        </w:rPr>
        <w:t xml:space="preserve"> настоящего Положения.</w:t>
      </w:r>
    </w:p>
    <w:p w:rsidR="009A63B5" w:rsidRPr="00AA7A6A" w:rsidRDefault="009A63B5" w:rsidP="00AA7A6A">
      <w:pPr>
        <w:pStyle w:val="ConsPlusNormal"/>
        <w:ind w:firstLine="709"/>
        <w:rPr>
          <w:rFonts w:ascii="Times New Roman" w:hAnsi="Times New Roman" w:cs="Times New Roman"/>
          <w:sz w:val="24"/>
          <w:szCs w:val="24"/>
        </w:rPr>
      </w:pPr>
    </w:p>
    <w:p w:rsidR="009A63B5" w:rsidRPr="00AA7A6A" w:rsidRDefault="009A63B5" w:rsidP="00AA7A6A">
      <w:pPr>
        <w:pStyle w:val="ConsPlusNormal"/>
        <w:ind w:firstLine="709"/>
        <w:jc w:val="center"/>
        <w:outlineLvl w:val="1"/>
        <w:rPr>
          <w:rFonts w:ascii="Times New Roman" w:hAnsi="Times New Roman" w:cs="Times New Roman"/>
          <w:sz w:val="24"/>
          <w:szCs w:val="24"/>
        </w:rPr>
      </w:pPr>
      <w:r w:rsidRPr="00AA7A6A">
        <w:rPr>
          <w:rFonts w:ascii="Times New Roman" w:hAnsi="Times New Roman" w:cs="Times New Roman"/>
          <w:sz w:val="24"/>
          <w:szCs w:val="24"/>
        </w:rPr>
        <w:t>Глава 6. ЭКСПЕРТНАЯ КОМИССИЯ КОНКУРСА</w:t>
      </w:r>
    </w:p>
    <w:p w:rsidR="009A63B5" w:rsidRPr="00AA7A6A" w:rsidRDefault="009A63B5" w:rsidP="00AA7A6A">
      <w:pPr>
        <w:pStyle w:val="ConsPlusNormal"/>
        <w:ind w:firstLine="709"/>
        <w:rPr>
          <w:rFonts w:ascii="Times New Roman" w:hAnsi="Times New Roman" w:cs="Times New Roman"/>
          <w:sz w:val="24"/>
          <w:szCs w:val="24"/>
        </w:rPr>
      </w:pP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41. Для оценки заявок для участия в Конкурсе формируется Экспертная комиссия Конкурса не менее чем из трех человек для оценки каждой номинации.</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42. Экспертная комиссия Конкурса состоит из председателя, заместителя председателя, секретаря и членов Экспертной комиссии Конкурса.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43. Экспертную комиссию Конкурса возглавляет председатель. В отсутствие председателя, его обязанности выполняет заместитель председателя.</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44. В состав Экспертной комиссии Конкурса входят представители</w:t>
      </w:r>
      <w:r w:rsidR="00FD3CFA">
        <w:rPr>
          <w:rFonts w:ascii="Times New Roman" w:hAnsi="Times New Roman" w:cs="Times New Roman"/>
          <w:sz w:val="24"/>
          <w:szCs w:val="24"/>
        </w:rPr>
        <w:t xml:space="preserve"> </w:t>
      </w:r>
      <w:r w:rsidRPr="00AA7A6A">
        <w:rPr>
          <w:rFonts w:ascii="Times New Roman" w:hAnsi="Times New Roman" w:cs="Times New Roman"/>
          <w:sz w:val="24"/>
          <w:szCs w:val="24"/>
        </w:rPr>
        <w:t>органов государственной власти, общественности, ведущих профессионалов в сфере деятельности, соответствующей номинации Конкурса, по согласованию.</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45. Все решения Экспертной комиссии Конкурса оформляются протоколами, которые подписываются председателем Экспертной комиссии Конкурса и секретарем в </w:t>
      </w:r>
      <w:r w:rsidRPr="00AA7A6A">
        <w:rPr>
          <w:rFonts w:ascii="Times New Roman" w:hAnsi="Times New Roman" w:cs="Times New Roman"/>
          <w:sz w:val="24"/>
          <w:szCs w:val="24"/>
        </w:rPr>
        <w:lastRenderedPageBreak/>
        <w:t>течение 5 рабочих дней со дня проведения заседания Экспертной комиссии Конкурса. Заседание Экспертной комиссии Конкурса считается правомочным, если на нем присутствует не менее 2/3 членов Экспертной комиссии Конкурса.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46. Персональный состав Экспертной комиссии Конкурса утверждается распоряжением министерства в течение </w:t>
      </w:r>
      <w:r w:rsidR="00AA7A6A" w:rsidRPr="00827D3F">
        <w:rPr>
          <w:rFonts w:ascii="Times New Roman" w:hAnsi="Times New Roman" w:cs="Times New Roman"/>
          <w:sz w:val="24"/>
          <w:szCs w:val="24"/>
        </w:rPr>
        <w:t>30</w:t>
      </w:r>
      <w:r w:rsidRPr="00AA7A6A">
        <w:rPr>
          <w:rFonts w:ascii="Times New Roman" w:hAnsi="Times New Roman" w:cs="Times New Roman"/>
          <w:sz w:val="24"/>
          <w:szCs w:val="24"/>
        </w:rPr>
        <w:t xml:space="preserve"> рабочих дней после опубликования извещения о проведении Конкурса.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47. Члены Экспертной комиссии Конкурса оценивают документы, указанные в </w:t>
      </w:r>
      <w:hyperlink w:anchor="P216" w:history="1">
        <w:r w:rsidRPr="00AA7A6A">
          <w:rPr>
            <w:rFonts w:ascii="Times New Roman" w:hAnsi="Times New Roman" w:cs="Times New Roman"/>
            <w:color w:val="0000FF"/>
            <w:sz w:val="24"/>
            <w:szCs w:val="24"/>
          </w:rPr>
          <w:t>пункте 32</w:t>
        </w:r>
      </w:hyperlink>
      <w:r w:rsidRPr="00AA7A6A">
        <w:rPr>
          <w:rFonts w:ascii="Times New Roman" w:hAnsi="Times New Roman" w:cs="Times New Roman"/>
          <w:sz w:val="24"/>
          <w:szCs w:val="24"/>
        </w:rPr>
        <w:t xml:space="preserve"> настоящего Положения, в соответствии с критериями, установленными </w:t>
      </w:r>
      <w:hyperlink w:anchor="P65" w:history="1">
        <w:r w:rsidRPr="00AA7A6A">
          <w:rPr>
            <w:rFonts w:ascii="Times New Roman" w:hAnsi="Times New Roman" w:cs="Times New Roman"/>
            <w:color w:val="0000FF"/>
            <w:sz w:val="24"/>
            <w:szCs w:val="24"/>
          </w:rPr>
          <w:t>главой 4</w:t>
        </w:r>
      </w:hyperlink>
      <w:r w:rsidRPr="00AA7A6A">
        <w:rPr>
          <w:rFonts w:ascii="Times New Roman" w:hAnsi="Times New Roman" w:cs="Times New Roman"/>
          <w:sz w:val="24"/>
          <w:szCs w:val="24"/>
        </w:rPr>
        <w:t xml:space="preserve"> настоящего Положения, не более 30 рабочих дней со дня направления министерством списка участников Конкурса и указанных документов.</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48. Результаты индивидуальной оценки документов, указанных в </w:t>
      </w:r>
      <w:hyperlink w:anchor="P216" w:history="1">
        <w:r w:rsidRPr="00AA7A6A">
          <w:rPr>
            <w:rFonts w:ascii="Times New Roman" w:hAnsi="Times New Roman" w:cs="Times New Roman"/>
            <w:color w:val="0000FF"/>
            <w:sz w:val="24"/>
            <w:szCs w:val="24"/>
          </w:rPr>
          <w:t>пункте 32</w:t>
        </w:r>
      </w:hyperlink>
      <w:r w:rsidRPr="00AA7A6A">
        <w:rPr>
          <w:rFonts w:ascii="Times New Roman" w:hAnsi="Times New Roman" w:cs="Times New Roman"/>
          <w:sz w:val="24"/>
          <w:szCs w:val="24"/>
        </w:rPr>
        <w:t xml:space="preserve"> настоящего Положения, каждым членом Экспертной комиссии Конкурса заносятся по балльной системе оценок в оценочный </w:t>
      </w:r>
      <w:hyperlink w:anchor="P583" w:history="1">
        <w:r w:rsidRPr="00AA7A6A">
          <w:rPr>
            <w:rFonts w:ascii="Times New Roman" w:hAnsi="Times New Roman" w:cs="Times New Roman"/>
            <w:color w:val="0000FF"/>
            <w:sz w:val="24"/>
            <w:szCs w:val="24"/>
          </w:rPr>
          <w:t>лист</w:t>
        </w:r>
      </w:hyperlink>
      <w:r w:rsidRPr="00AA7A6A">
        <w:rPr>
          <w:rFonts w:ascii="Times New Roman" w:hAnsi="Times New Roman" w:cs="Times New Roman"/>
          <w:sz w:val="24"/>
          <w:szCs w:val="24"/>
        </w:rPr>
        <w:t xml:space="preserve"> по форме согласно приложению 3 к настоящему Положению.</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49. Секретарь Экспертной комиссии Конкурса в течение 7 рабочих дней после оценки последнего документа по каждой номинации готовит итоговый оценочный лист, в который включает баллы каждого члена Экспертной комиссии Конкурса и итоговый балл каждого участника Конкурса.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 xml:space="preserve">50. В срок не позднее 5 рабочих дней со дня окончания оценки документов, указанных в </w:t>
      </w:r>
      <w:hyperlink w:anchor="P216" w:history="1">
        <w:r w:rsidRPr="00AA7A6A">
          <w:rPr>
            <w:rFonts w:ascii="Times New Roman" w:hAnsi="Times New Roman" w:cs="Times New Roman"/>
            <w:color w:val="0000FF"/>
            <w:sz w:val="24"/>
            <w:szCs w:val="24"/>
          </w:rPr>
          <w:t>пункте 32</w:t>
        </w:r>
      </w:hyperlink>
      <w:r w:rsidRPr="00AA7A6A">
        <w:rPr>
          <w:rFonts w:ascii="Times New Roman" w:hAnsi="Times New Roman" w:cs="Times New Roman"/>
          <w:sz w:val="24"/>
          <w:szCs w:val="24"/>
        </w:rPr>
        <w:t xml:space="preserve"> настоящего Положения, последним членом Экспертной комиссии Конкурса, секретарь Экспертной комиссии Конкурса назначает заседание Экспертной комиссии Конкурса, на которо</w:t>
      </w:r>
      <w:bookmarkStart w:id="4" w:name="_GoBack"/>
      <w:bookmarkEnd w:id="4"/>
      <w:r w:rsidRPr="00AA7A6A">
        <w:rPr>
          <w:rFonts w:ascii="Times New Roman" w:hAnsi="Times New Roman" w:cs="Times New Roman"/>
          <w:sz w:val="24"/>
          <w:szCs w:val="24"/>
        </w:rPr>
        <w:t>м определяется список победителей Конкурса.</w:t>
      </w:r>
    </w:p>
    <w:p w:rsidR="009A63B5" w:rsidRPr="00AA7A6A" w:rsidRDefault="009A63B5" w:rsidP="00AA7A6A">
      <w:pPr>
        <w:pStyle w:val="ConsPlusNormal"/>
        <w:ind w:firstLine="709"/>
        <w:rPr>
          <w:rFonts w:ascii="Times New Roman" w:hAnsi="Times New Roman" w:cs="Times New Roman"/>
          <w:sz w:val="24"/>
          <w:szCs w:val="24"/>
        </w:rPr>
      </w:pPr>
    </w:p>
    <w:p w:rsidR="009A63B5" w:rsidRPr="00AA7A6A" w:rsidRDefault="009A63B5" w:rsidP="00AA7A6A">
      <w:pPr>
        <w:pStyle w:val="ConsPlusNormal"/>
        <w:ind w:firstLine="709"/>
        <w:jc w:val="center"/>
        <w:outlineLvl w:val="1"/>
        <w:rPr>
          <w:rFonts w:ascii="Times New Roman" w:hAnsi="Times New Roman" w:cs="Times New Roman"/>
          <w:sz w:val="24"/>
          <w:szCs w:val="24"/>
        </w:rPr>
      </w:pPr>
      <w:r w:rsidRPr="00AA7A6A">
        <w:rPr>
          <w:rFonts w:ascii="Times New Roman" w:hAnsi="Times New Roman" w:cs="Times New Roman"/>
          <w:sz w:val="24"/>
          <w:szCs w:val="24"/>
        </w:rPr>
        <w:t>Глава 7. ПОДВЕДЕНИЕ ИТОГОВ КОНКУРСА</w:t>
      </w:r>
    </w:p>
    <w:p w:rsidR="009A63B5" w:rsidRPr="00AA7A6A" w:rsidRDefault="009A63B5" w:rsidP="00AA7A6A">
      <w:pPr>
        <w:pStyle w:val="ConsPlusNormal"/>
        <w:ind w:firstLine="709"/>
        <w:rPr>
          <w:rFonts w:ascii="Times New Roman" w:hAnsi="Times New Roman" w:cs="Times New Roman"/>
          <w:sz w:val="24"/>
          <w:szCs w:val="24"/>
        </w:rPr>
      </w:pP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51. По итогам Конкурса победителями признаются 100 человек, набравших наибольшее количество баллов в номинациях. Количество победителей в номинации распределяется пропорционально количеству участников Конкурса. В случае, если несколько участников набрали одинаковое количество голосов, то победитель определяется большинством голосов лиц, входящих в состав Экспертной комиссии Конкурса.</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52. Итоги Конкурса утверждаются распоряжением министерства на основании протокола заседания Экспертной комиссии Конкурса, определяющего список победителей Конкурса, в течение 15 рабочих дней со дня проведения организационного заседания последней номинации.</w:t>
      </w:r>
    </w:p>
    <w:p w:rsidR="009A63B5"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Результаты Конкурса подлежат публикации в общественно-политической газете "Областная" и на официальном сайте министерства в информационно-телекоммуникационной сети "Интернет" - не позднее 15 рабочих дней со дня утверждения итогов Конкурса распоряжением министерства.</w:t>
      </w:r>
    </w:p>
    <w:p w:rsidR="00827D3F" w:rsidRPr="00AA7A6A" w:rsidRDefault="00827D3F"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52</w:t>
      </w:r>
      <w:r>
        <w:rPr>
          <w:rFonts w:ascii="Times New Roman" w:hAnsi="Times New Roman" w:cs="Times New Roman"/>
          <w:sz w:val="24"/>
          <w:szCs w:val="24"/>
          <w:vertAlign w:val="superscript"/>
        </w:rPr>
        <w:t>1</w:t>
      </w:r>
      <w:r w:rsidRPr="00827D3F">
        <w:rPr>
          <w:rFonts w:ascii="Times New Roman" w:hAnsi="Times New Roman" w:cs="Times New Roman"/>
          <w:sz w:val="24"/>
          <w:szCs w:val="24"/>
        </w:rPr>
        <w:t>. Информация об итогах Конкурса доводится до победителей Конкурса посредством направления информационного письма на указанные ими в заявке адреса электронных почт.</w:t>
      </w:r>
    </w:p>
    <w:p w:rsidR="009A63B5" w:rsidRPr="00827D3F" w:rsidRDefault="009A63B5"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xml:space="preserve">53. </w:t>
      </w:r>
      <w:r w:rsidR="00AA7A6A" w:rsidRPr="00827D3F">
        <w:rPr>
          <w:rFonts w:ascii="Times New Roman" w:hAnsi="Times New Roman" w:cs="Times New Roman"/>
          <w:sz w:val="24"/>
          <w:szCs w:val="24"/>
        </w:rPr>
        <w:t>пункт исключен</w:t>
      </w:r>
    </w:p>
    <w:p w:rsidR="009A63B5" w:rsidRPr="00AA7A6A" w:rsidRDefault="009A63B5" w:rsidP="00AA7A6A">
      <w:pPr>
        <w:pStyle w:val="ConsPlusNormal"/>
        <w:ind w:firstLine="709"/>
        <w:jc w:val="both"/>
        <w:rPr>
          <w:rFonts w:ascii="Times New Roman" w:hAnsi="Times New Roman" w:cs="Times New Roman"/>
          <w:sz w:val="24"/>
          <w:szCs w:val="24"/>
        </w:rPr>
      </w:pPr>
      <w:r w:rsidRPr="00827D3F">
        <w:rPr>
          <w:rFonts w:ascii="Times New Roman" w:hAnsi="Times New Roman" w:cs="Times New Roman"/>
          <w:sz w:val="24"/>
          <w:szCs w:val="24"/>
        </w:rPr>
        <w:t xml:space="preserve">54. </w:t>
      </w:r>
      <w:r w:rsidR="00AA7A6A" w:rsidRPr="00827D3F">
        <w:rPr>
          <w:rFonts w:ascii="Times New Roman" w:hAnsi="Times New Roman" w:cs="Times New Roman"/>
          <w:sz w:val="24"/>
          <w:szCs w:val="24"/>
        </w:rPr>
        <w:t>пункт исключен</w:t>
      </w:r>
    </w:p>
    <w:p w:rsidR="009A63B5" w:rsidRPr="00AA7A6A" w:rsidRDefault="009A63B5" w:rsidP="00AA7A6A">
      <w:pPr>
        <w:pStyle w:val="ConsPlusNormal"/>
        <w:ind w:firstLine="709"/>
        <w:jc w:val="both"/>
        <w:rPr>
          <w:rFonts w:ascii="Times New Roman" w:hAnsi="Times New Roman" w:cs="Times New Roman"/>
          <w:sz w:val="24"/>
          <w:szCs w:val="24"/>
        </w:rPr>
      </w:pPr>
      <w:r w:rsidRPr="00AA7A6A">
        <w:rPr>
          <w:rFonts w:ascii="Times New Roman" w:hAnsi="Times New Roman" w:cs="Times New Roman"/>
          <w:sz w:val="24"/>
          <w:szCs w:val="24"/>
        </w:rPr>
        <w:t>55. Победители Конкурса награждаются дипломами министерства и ценными призами.</w:t>
      </w:r>
    </w:p>
    <w:p w:rsidR="009A63B5" w:rsidRPr="00AA7A6A" w:rsidRDefault="009A63B5" w:rsidP="00AA7A6A">
      <w:pPr>
        <w:pStyle w:val="ConsPlusNormal"/>
        <w:ind w:firstLine="709"/>
        <w:rPr>
          <w:rFonts w:ascii="Times New Roman" w:hAnsi="Times New Roman" w:cs="Times New Roman"/>
          <w:sz w:val="24"/>
          <w:szCs w:val="24"/>
        </w:rPr>
      </w:pPr>
    </w:p>
    <w:p w:rsidR="00B6689F" w:rsidRDefault="00B6689F">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A0580" w:rsidRPr="00AA7A6A" w:rsidRDefault="008A0580" w:rsidP="008A0580">
      <w:pPr>
        <w:pStyle w:val="ConsPlusNormal"/>
        <w:ind w:firstLine="709"/>
        <w:jc w:val="right"/>
        <w:outlineLvl w:val="1"/>
        <w:rPr>
          <w:rFonts w:ascii="Times New Roman" w:hAnsi="Times New Roman" w:cs="Times New Roman"/>
          <w:sz w:val="24"/>
          <w:szCs w:val="24"/>
        </w:rPr>
      </w:pPr>
      <w:r w:rsidRPr="00AA7A6A">
        <w:rPr>
          <w:rFonts w:ascii="Times New Roman" w:hAnsi="Times New Roman" w:cs="Times New Roman"/>
          <w:sz w:val="24"/>
          <w:szCs w:val="24"/>
        </w:rPr>
        <w:lastRenderedPageBreak/>
        <w:t>Приложение 1</w:t>
      </w:r>
    </w:p>
    <w:p w:rsidR="008A0580" w:rsidRPr="00AA7A6A" w:rsidRDefault="008A0580" w:rsidP="008A0580">
      <w:pPr>
        <w:pStyle w:val="ConsPlusNormal"/>
        <w:jc w:val="right"/>
        <w:rPr>
          <w:rFonts w:ascii="Times New Roman" w:hAnsi="Times New Roman" w:cs="Times New Roman"/>
          <w:sz w:val="24"/>
          <w:szCs w:val="24"/>
        </w:rPr>
      </w:pPr>
      <w:proofErr w:type="gramStart"/>
      <w:r w:rsidRPr="00AA7A6A">
        <w:rPr>
          <w:rFonts w:ascii="Times New Roman" w:hAnsi="Times New Roman" w:cs="Times New Roman"/>
          <w:sz w:val="24"/>
          <w:szCs w:val="24"/>
        </w:rPr>
        <w:t>к</w:t>
      </w:r>
      <w:proofErr w:type="gramEnd"/>
      <w:r w:rsidRPr="00AA7A6A">
        <w:rPr>
          <w:rFonts w:ascii="Times New Roman" w:hAnsi="Times New Roman" w:cs="Times New Roman"/>
          <w:sz w:val="24"/>
          <w:szCs w:val="24"/>
        </w:rPr>
        <w:t xml:space="preserve"> Положению об организации и проведении областного конкурса</w:t>
      </w:r>
    </w:p>
    <w:p w:rsidR="008A0580" w:rsidRPr="00AA7A6A" w:rsidRDefault="008A0580" w:rsidP="008A0580">
      <w:pPr>
        <w:pStyle w:val="ConsPlusNormal"/>
        <w:jc w:val="right"/>
        <w:rPr>
          <w:rFonts w:ascii="Times New Roman" w:hAnsi="Times New Roman" w:cs="Times New Roman"/>
          <w:sz w:val="24"/>
          <w:szCs w:val="24"/>
        </w:rPr>
      </w:pPr>
      <w:r w:rsidRPr="00AA7A6A">
        <w:rPr>
          <w:rFonts w:ascii="Times New Roman" w:hAnsi="Times New Roman" w:cs="Times New Roman"/>
          <w:sz w:val="24"/>
          <w:szCs w:val="24"/>
        </w:rPr>
        <w:t>"Молодежь Иркутской области в лицах"</w:t>
      </w:r>
    </w:p>
    <w:p w:rsidR="008A0580" w:rsidRPr="00AA7A6A" w:rsidRDefault="008A0580" w:rsidP="008A0580">
      <w:pPr>
        <w:pStyle w:val="ConsPlusNormal"/>
        <w:rPr>
          <w:rFonts w:ascii="Times New Roman" w:hAnsi="Times New Roman" w:cs="Times New Roman"/>
          <w:sz w:val="24"/>
          <w:szCs w:val="24"/>
        </w:rPr>
      </w:pPr>
    </w:p>
    <w:p w:rsidR="008A0580" w:rsidRPr="00AA7A6A" w:rsidRDefault="008A0580" w:rsidP="008A0580">
      <w:pPr>
        <w:pStyle w:val="ConsPlusNonformat"/>
        <w:jc w:val="center"/>
        <w:rPr>
          <w:rFonts w:ascii="Times New Roman" w:hAnsi="Times New Roman" w:cs="Times New Roman"/>
          <w:sz w:val="24"/>
          <w:szCs w:val="24"/>
        </w:rPr>
      </w:pPr>
      <w:bookmarkStart w:id="5" w:name="P282"/>
      <w:bookmarkEnd w:id="5"/>
      <w:r w:rsidRPr="00AA7A6A">
        <w:rPr>
          <w:rFonts w:ascii="Times New Roman" w:hAnsi="Times New Roman" w:cs="Times New Roman"/>
          <w:sz w:val="24"/>
          <w:szCs w:val="24"/>
        </w:rPr>
        <w:t>АНКЕТА</w:t>
      </w:r>
    </w:p>
    <w:p w:rsidR="008A0580" w:rsidRPr="00AA7A6A" w:rsidRDefault="008A0580" w:rsidP="008A0580">
      <w:pPr>
        <w:pStyle w:val="ConsPlusNonformat"/>
        <w:jc w:val="center"/>
        <w:rPr>
          <w:rFonts w:ascii="Times New Roman" w:hAnsi="Times New Roman" w:cs="Times New Roman"/>
          <w:sz w:val="24"/>
          <w:szCs w:val="24"/>
        </w:rPr>
      </w:pPr>
      <w:r w:rsidRPr="00AA7A6A">
        <w:rPr>
          <w:rFonts w:ascii="Times New Roman" w:hAnsi="Times New Roman" w:cs="Times New Roman"/>
          <w:sz w:val="24"/>
          <w:szCs w:val="24"/>
        </w:rPr>
        <w:t>КОНКУРСАНТА ОБЛАСТНОГО КОНКУРСА</w:t>
      </w:r>
    </w:p>
    <w:p w:rsidR="008A0580" w:rsidRPr="00AA7A6A" w:rsidRDefault="008A0580" w:rsidP="008A0580">
      <w:pPr>
        <w:pStyle w:val="ConsPlusNonformat"/>
        <w:jc w:val="center"/>
        <w:rPr>
          <w:rFonts w:ascii="Times New Roman" w:hAnsi="Times New Roman" w:cs="Times New Roman"/>
          <w:sz w:val="24"/>
          <w:szCs w:val="24"/>
        </w:rPr>
      </w:pPr>
      <w:r w:rsidRPr="00AA7A6A">
        <w:rPr>
          <w:rFonts w:ascii="Times New Roman" w:hAnsi="Times New Roman" w:cs="Times New Roman"/>
          <w:sz w:val="24"/>
          <w:szCs w:val="24"/>
        </w:rPr>
        <w:t>"МОЛОДЕЖЬ ИРКУТСКОЙ ОБЛАСТИ В ЛИЦАХ"</w:t>
      </w:r>
    </w:p>
    <w:p w:rsidR="008A0580" w:rsidRPr="00AA7A6A" w:rsidRDefault="008A0580" w:rsidP="008A0580">
      <w:pPr>
        <w:pStyle w:val="ConsPlusNonformat"/>
        <w:jc w:val="both"/>
        <w:rPr>
          <w:rFonts w:ascii="Times New Roman" w:hAnsi="Times New Roman" w:cs="Times New Roman"/>
          <w:sz w:val="24"/>
          <w:szCs w:val="24"/>
        </w:rPr>
      </w:pP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1. Номинация: 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2. Муниципальное образование Иркутской области: 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3. Фамилия, имя, отчество (при наличии) конкурсанта: 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4. Дата рождения: 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5.  Домашний адрес (место фактического проживания в настоящее время):</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6. Контактный телефон: 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7. E-</w:t>
      </w:r>
      <w:proofErr w:type="spellStart"/>
      <w:r w:rsidRPr="00AA7A6A">
        <w:rPr>
          <w:rFonts w:ascii="Times New Roman" w:hAnsi="Times New Roman" w:cs="Times New Roman"/>
          <w:sz w:val="24"/>
          <w:szCs w:val="24"/>
        </w:rPr>
        <w:t>mail</w:t>
      </w:r>
      <w:proofErr w:type="spellEnd"/>
      <w:r w:rsidRPr="00AA7A6A">
        <w:rPr>
          <w:rFonts w:ascii="Times New Roman" w:hAnsi="Times New Roman" w:cs="Times New Roman"/>
          <w:sz w:val="24"/>
          <w:szCs w:val="24"/>
        </w:rPr>
        <w:t>: ____________________________________________________________</w:t>
      </w:r>
    </w:p>
    <w:p w:rsidR="008A0580"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8. Ссылки в социальных сетях: _________________________________________</w:t>
      </w:r>
    </w:p>
    <w:p w:rsidR="008A0580"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9. Образование</w:t>
      </w:r>
      <w:r>
        <w:rPr>
          <w:rFonts w:ascii="Times New Roman" w:hAnsi="Times New Roman" w:cs="Times New Roman"/>
          <w:sz w:val="24"/>
          <w:szCs w:val="24"/>
        </w:rPr>
        <w:t>:</w:t>
      </w:r>
    </w:p>
    <w:p w:rsidR="008A0580" w:rsidRPr="00AA7A6A" w:rsidRDefault="008A0580" w:rsidP="008A0580">
      <w:pPr>
        <w:pStyle w:val="ConsPlusNonformat"/>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264"/>
        <w:gridCol w:w="1579"/>
        <w:gridCol w:w="1804"/>
        <w:gridCol w:w="1849"/>
        <w:gridCol w:w="1174"/>
        <w:gridCol w:w="1105"/>
      </w:tblGrid>
      <w:tr w:rsidR="008A0580" w:rsidRPr="00AA7A6A" w:rsidTr="00166FA7">
        <w:tc>
          <w:tcPr>
            <w:tcW w:w="859"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Начало (год)</w:t>
            </w:r>
          </w:p>
        </w:tc>
        <w:tc>
          <w:tcPr>
            <w:tcW w:w="1264"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Окончание (год)</w:t>
            </w:r>
          </w:p>
        </w:tc>
        <w:tc>
          <w:tcPr>
            <w:tcW w:w="1579"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Форма (очное, заочное, очно-заочное)</w:t>
            </w:r>
          </w:p>
        </w:tc>
        <w:tc>
          <w:tcPr>
            <w:tcW w:w="1804"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Муниципальное образование Иркутской области</w:t>
            </w:r>
          </w:p>
        </w:tc>
        <w:tc>
          <w:tcPr>
            <w:tcW w:w="1849"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Полное наименование образовательной организации</w:t>
            </w:r>
          </w:p>
        </w:tc>
        <w:tc>
          <w:tcPr>
            <w:tcW w:w="1174"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Факультет</w:t>
            </w:r>
          </w:p>
        </w:tc>
        <w:tc>
          <w:tcPr>
            <w:tcW w:w="1105"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Специальность</w:t>
            </w:r>
          </w:p>
        </w:tc>
      </w:tr>
      <w:tr w:rsidR="008A0580" w:rsidRPr="00AA7A6A" w:rsidTr="00166FA7">
        <w:tc>
          <w:tcPr>
            <w:tcW w:w="859" w:type="dxa"/>
          </w:tcPr>
          <w:p w:rsidR="008A0580" w:rsidRPr="00AA7A6A" w:rsidRDefault="008A0580" w:rsidP="00166FA7">
            <w:pPr>
              <w:pStyle w:val="ConsPlusNormal"/>
              <w:rPr>
                <w:rFonts w:ascii="Times New Roman" w:hAnsi="Times New Roman" w:cs="Times New Roman"/>
                <w:sz w:val="24"/>
                <w:szCs w:val="24"/>
              </w:rPr>
            </w:pPr>
          </w:p>
        </w:tc>
        <w:tc>
          <w:tcPr>
            <w:tcW w:w="1264" w:type="dxa"/>
          </w:tcPr>
          <w:p w:rsidR="008A0580" w:rsidRPr="00AA7A6A" w:rsidRDefault="008A0580" w:rsidP="00166FA7">
            <w:pPr>
              <w:pStyle w:val="ConsPlusNormal"/>
              <w:rPr>
                <w:rFonts w:ascii="Times New Roman" w:hAnsi="Times New Roman" w:cs="Times New Roman"/>
                <w:sz w:val="24"/>
                <w:szCs w:val="24"/>
              </w:rPr>
            </w:pPr>
          </w:p>
        </w:tc>
        <w:tc>
          <w:tcPr>
            <w:tcW w:w="1579" w:type="dxa"/>
          </w:tcPr>
          <w:p w:rsidR="008A0580" w:rsidRPr="00AA7A6A" w:rsidRDefault="008A0580" w:rsidP="00166FA7">
            <w:pPr>
              <w:pStyle w:val="ConsPlusNormal"/>
              <w:rPr>
                <w:rFonts w:ascii="Times New Roman" w:hAnsi="Times New Roman" w:cs="Times New Roman"/>
                <w:sz w:val="24"/>
                <w:szCs w:val="24"/>
              </w:rPr>
            </w:pPr>
          </w:p>
        </w:tc>
        <w:tc>
          <w:tcPr>
            <w:tcW w:w="1804" w:type="dxa"/>
          </w:tcPr>
          <w:p w:rsidR="008A0580" w:rsidRPr="00AA7A6A" w:rsidRDefault="008A0580" w:rsidP="00166FA7">
            <w:pPr>
              <w:pStyle w:val="ConsPlusNormal"/>
              <w:rPr>
                <w:rFonts w:ascii="Times New Roman" w:hAnsi="Times New Roman" w:cs="Times New Roman"/>
                <w:sz w:val="24"/>
                <w:szCs w:val="24"/>
              </w:rPr>
            </w:pPr>
          </w:p>
        </w:tc>
        <w:tc>
          <w:tcPr>
            <w:tcW w:w="1849" w:type="dxa"/>
          </w:tcPr>
          <w:p w:rsidR="008A0580" w:rsidRPr="00AA7A6A" w:rsidRDefault="008A0580" w:rsidP="00166FA7">
            <w:pPr>
              <w:pStyle w:val="ConsPlusNormal"/>
              <w:rPr>
                <w:rFonts w:ascii="Times New Roman" w:hAnsi="Times New Roman" w:cs="Times New Roman"/>
                <w:sz w:val="24"/>
                <w:szCs w:val="24"/>
              </w:rPr>
            </w:pPr>
          </w:p>
        </w:tc>
        <w:tc>
          <w:tcPr>
            <w:tcW w:w="1174" w:type="dxa"/>
          </w:tcPr>
          <w:p w:rsidR="008A0580" w:rsidRPr="00AA7A6A" w:rsidRDefault="008A0580" w:rsidP="00166FA7">
            <w:pPr>
              <w:pStyle w:val="ConsPlusNormal"/>
              <w:rPr>
                <w:rFonts w:ascii="Times New Roman" w:hAnsi="Times New Roman" w:cs="Times New Roman"/>
                <w:sz w:val="24"/>
                <w:szCs w:val="24"/>
              </w:rPr>
            </w:pPr>
          </w:p>
        </w:tc>
        <w:tc>
          <w:tcPr>
            <w:tcW w:w="1105" w:type="dxa"/>
          </w:tcPr>
          <w:p w:rsidR="008A0580" w:rsidRPr="00AA7A6A" w:rsidRDefault="008A0580" w:rsidP="00166FA7">
            <w:pPr>
              <w:pStyle w:val="ConsPlusNormal"/>
              <w:rPr>
                <w:rFonts w:ascii="Times New Roman" w:hAnsi="Times New Roman" w:cs="Times New Roman"/>
                <w:sz w:val="24"/>
                <w:szCs w:val="24"/>
              </w:rPr>
            </w:pPr>
          </w:p>
        </w:tc>
      </w:tr>
    </w:tbl>
    <w:p w:rsidR="008A0580" w:rsidRPr="00AA7A6A" w:rsidRDefault="008A0580" w:rsidP="008A0580">
      <w:pPr>
        <w:pStyle w:val="ConsPlusNormal"/>
        <w:rPr>
          <w:rFonts w:ascii="Times New Roman" w:hAnsi="Times New Roman" w:cs="Times New Roman"/>
          <w:sz w:val="24"/>
          <w:szCs w:val="24"/>
        </w:rPr>
      </w:pP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10. Дополнительное образование (музыкальная, художественная, спортивная</w:t>
      </w:r>
      <w:r>
        <w:rPr>
          <w:rFonts w:ascii="Times New Roman" w:hAnsi="Times New Roman" w:cs="Times New Roman"/>
          <w:sz w:val="24"/>
          <w:szCs w:val="24"/>
        </w:rPr>
        <w:t xml:space="preserve"> </w:t>
      </w:r>
      <w:r w:rsidRPr="00AA7A6A">
        <w:rPr>
          <w:rFonts w:ascii="Times New Roman" w:hAnsi="Times New Roman" w:cs="Times New Roman"/>
          <w:sz w:val="24"/>
          <w:szCs w:val="24"/>
        </w:rPr>
        <w:t>школы и др.):</w:t>
      </w:r>
    </w:p>
    <w:p w:rsidR="008A0580" w:rsidRPr="00AA7A6A" w:rsidRDefault="008A0580" w:rsidP="008A058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264"/>
        <w:gridCol w:w="1804"/>
        <w:gridCol w:w="1609"/>
        <w:gridCol w:w="1174"/>
        <w:gridCol w:w="1699"/>
      </w:tblGrid>
      <w:tr w:rsidR="008A0580" w:rsidRPr="00AA7A6A" w:rsidTr="00166FA7">
        <w:tc>
          <w:tcPr>
            <w:tcW w:w="859"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Начало (год)</w:t>
            </w:r>
          </w:p>
        </w:tc>
        <w:tc>
          <w:tcPr>
            <w:tcW w:w="1264"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Окончание (год)</w:t>
            </w:r>
          </w:p>
        </w:tc>
        <w:tc>
          <w:tcPr>
            <w:tcW w:w="1804"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Муниципальное образование Иркутской области</w:t>
            </w:r>
          </w:p>
        </w:tc>
        <w:tc>
          <w:tcPr>
            <w:tcW w:w="1609"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Полное наименование организации</w:t>
            </w:r>
          </w:p>
        </w:tc>
        <w:tc>
          <w:tcPr>
            <w:tcW w:w="1174"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Факультет</w:t>
            </w:r>
          </w:p>
        </w:tc>
        <w:tc>
          <w:tcPr>
            <w:tcW w:w="1699"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Специальность</w:t>
            </w:r>
          </w:p>
        </w:tc>
      </w:tr>
      <w:tr w:rsidR="008A0580" w:rsidRPr="00AA7A6A" w:rsidTr="00166FA7">
        <w:tc>
          <w:tcPr>
            <w:tcW w:w="859" w:type="dxa"/>
          </w:tcPr>
          <w:p w:rsidR="008A0580" w:rsidRPr="00AA7A6A" w:rsidRDefault="008A0580" w:rsidP="00166FA7">
            <w:pPr>
              <w:pStyle w:val="ConsPlusNormal"/>
              <w:rPr>
                <w:rFonts w:ascii="Times New Roman" w:hAnsi="Times New Roman" w:cs="Times New Roman"/>
                <w:sz w:val="24"/>
                <w:szCs w:val="24"/>
              </w:rPr>
            </w:pPr>
          </w:p>
        </w:tc>
        <w:tc>
          <w:tcPr>
            <w:tcW w:w="1264" w:type="dxa"/>
          </w:tcPr>
          <w:p w:rsidR="008A0580" w:rsidRPr="00AA7A6A" w:rsidRDefault="008A0580" w:rsidP="00166FA7">
            <w:pPr>
              <w:pStyle w:val="ConsPlusNormal"/>
              <w:rPr>
                <w:rFonts w:ascii="Times New Roman" w:hAnsi="Times New Roman" w:cs="Times New Roman"/>
                <w:sz w:val="24"/>
                <w:szCs w:val="24"/>
              </w:rPr>
            </w:pPr>
          </w:p>
        </w:tc>
        <w:tc>
          <w:tcPr>
            <w:tcW w:w="1804" w:type="dxa"/>
          </w:tcPr>
          <w:p w:rsidR="008A0580" w:rsidRPr="00AA7A6A" w:rsidRDefault="008A0580" w:rsidP="00166FA7">
            <w:pPr>
              <w:pStyle w:val="ConsPlusNormal"/>
              <w:rPr>
                <w:rFonts w:ascii="Times New Roman" w:hAnsi="Times New Roman" w:cs="Times New Roman"/>
                <w:sz w:val="24"/>
                <w:szCs w:val="24"/>
              </w:rPr>
            </w:pPr>
          </w:p>
        </w:tc>
        <w:tc>
          <w:tcPr>
            <w:tcW w:w="1609" w:type="dxa"/>
          </w:tcPr>
          <w:p w:rsidR="008A0580" w:rsidRPr="00AA7A6A" w:rsidRDefault="008A0580" w:rsidP="00166FA7">
            <w:pPr>
              <w:pStyle w:val="ConsPlusNormal"/>
              <w:rPr>
                <w:rFonts w:ascii="Times New Roman" w:hAnsi="Times New Roman" w:cs="Times New Roman"/>
                <w:sz w:val="24"/>
                <w:szCs w:val="24"/>
              </w:rPr>
            </w:pPr>
          </w:p>
        </w:tc>
        <w:tc>
          <w:tcPr>
            <w:tcW w:w="1174" w:type="dxa"/>
          </w:tcPr>
          <w:p w:rsidR="008A0580" w:rsidRPr="00AA7A6A" w:rsidRDefault="008A0580" w:rsidP="00166FA7">
            <w:pPr>
              <w:pStyle w:val="ConsPlusNormal"/>
              <w:rPr>
                <w:rFonts w:ascii="Times New Roman" w:hAnsi="Times New Roman" w:cs="Times New Roman"/>
                <w:sz w:val="24"/>
                <w:szCs w:val="24"/>
              </w:rPr>
            </w:pPr>
          </w:p>
        </w:tc>
        <w:tc>
          <w:tcPr>
            <w:tcW w:w="1699" w:type="dxa"/>
          </w:tcPr>
          <w:p w:rsidR="008A0580" w:rsidRPr="00AA7A6A" w:rsidRDefault="008A0580" w:rsidP="00166FA7">
            <w:pPr>
              <w:pStyle w:val="ConsPlusNormal"/>
              <w:rPr>
                <w:rFonts w:ascii="Times New Roman" w:hAnsi="Times New Roman" w:cs="Times New Roman"/>
                <w:sz w:val="24"/>
                <w:szCs w:val="24"/>
              </w:rPr>
            </w:pPr>
          </w:p>
        </w:tc>
      </w:tr>
    </w:tbl>
    <w:p w:rsidR="008A0580" w:rsidRPr="00AA7A6A" w:rsidRDefault="008A0580" w:rsidP="008A0580">
      <w:pPr>
        <w:pStyle w:val="ConsPlusNormal"/>
        <w:rPr>
          <w:rFonts w:ascii="Times New Roman" w:hAnsi="Times New Roman" w:cs="Times New Roman"/>
          <w:sz w:val="24"/>
          <w:szCs w:val="24"/>
        </w:rPr>
      </w:pP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11. Наличие ученой степени, спортивного звания: 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12.  </w:t>
      </w:r>
      <w:proofErr w:type="gramStart"/>
      <w:r w:rsidRPr="00AA7A6A">
        <w:rPr>
          <w:rFonts w:ascii="Times New Roman" w:hAnsi="Times New Roman" w:cs="Times New Roman"/>
          <w:sz w:val="24"/>
          <w:szCs w:val="24"/>
        </w:rPr>
        <w:t>Профессиональный  путь</w:t>
      </w:r>
      <w:proofErr w:type="gramEnd"/>
      <w:r w:rsidRPr="00AA7A6A">
        <w:rPr>
          <w:rFonts w:ascii="Times New Roman" w:hAnsi="Times New Roman" w:cs="Times New Roman"/>
          <w:sz w:val="24"/>
          <w:szCs w:val="24"/>
        </w:rPr>
        <w:t xml:space="preserve">  (указать все места работы, включая срочную</w:t>
      </w:r>
      <w:r>
        <w:rPr>
          <w:rFonts w:ascii="Times New Roman" w:hAnsi="Times New Roman" w:cs="Times New Roman"/>
          <w:sz w:val="24"/>
          <w:szCs w:val="24"/>
        </w:rPr>
        <w:t xml:space="preserve"> </w:t>
      </w:r>
      <w:r w:rsidRPr="00AA7A6A">
        <w:rPr>
          <w:rFonts w:ascii="Times New Roman" w:hAnsi="Times New Roman" w:cs="Times New Roman"/>
          <w:sz w:val="24"/>
          <w:szCs w:val="24"/>
        </w:rPr>
        <w:t>службу в Вооруженных Силах Российской Федерации:</w:t>
      </w:r>
    </w:p>
    <w:p w:rsidR="008A0580" w:rsidRPr="00AA7A6A" w:rsidRDefault="008A0580" w:rsidP="008A058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934"/>
        <w:gridCol w:w="2027"/>
        <w:gridCol w:w="1559"/>
        <w:gridCol w:w="1399"/>
      </w:tblGrid>
      <w:tr w:rsidR="008A0580" w:rsidRPr="00AA7A6A" w:rsidTr="00166FA7">
        <w:tc>
          <w:tcPr>
            <w:tcW w:w="1413"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Период (месяц, год)</w:t>
            </w:r>
          </w:p>
        </w:tc>
        <w:tc>
          <w:tcPr>
            <w:tcW w:w="2934"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Муниципальное образование Иркутской области</w:t>
            </w:r>
          </w:p>
        </w:tc>
        <w:tc>
          <w:tcPr>
            <w:tcW w:w="2027"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Полное название организации</w:t>
            </w:r>
          </w:p>
        </w:tc>
        <w:tc>
          <w:tcPr>
            <w:tcW w:w="1559"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Должность</w:t>
            </w:r>
          </w:p>
        </w:tc>
        <w:tc>
          <w:tcPr>
            <w:tcW w:w="1399" w:type="dxa"/>
          </w:tcPr>
          <w:p w:rsidR="008A0580" w:rsidRPr="00AA7A6A" w:rsidRDefault="008A0580" w:rsidP="00166FA7">
            <w:pPr>
              <w:pStyle w:val="ConsPlusNormal"/>
              <w:jc w:val="center"/>
              <w:rPr>
                <w:rFonts w:ascii="Times New Roman" w:hAnsi="Times New Roman" w:cs="Times New Roman"/>
                <w:sz w:val="24"/>
                <w:szCs w:val="24"/>
              </w:rPr>
            </w:pPr>
            <w:r w:rsidRPr="00AA7A6A">
              <w:rPr>
                <w:rFonts w:ascii="Times New Roman" w:hAnsi="Times New Roman" w:cs="Times New Roman"/>
                <w:sz w:val="24"/>
                <w:szCs w:val="24"/>
              </w:rPr>
              <w:t>Основные обязанности конкурсанта</w:t>
            </w:r>
          </w:p>
        </w:tc>
      </w:tr>
      <w:tr w:rsidR="008A0580" w:rsidRPr="00AA7A6A" w:rsidTr="00166FA7">
        <w:tc>
          <w:tcPr>
            <w:tcW w:w="1413" w:type="dxa"/>
          </w:tcPr>
          <w:p w:rsidR="008A0580" w:rsidRPr="00AA7A6A" w:rsidRDefault="008A0580" w:rsidP="00166FA7">
            <w:pPr>
              <w:pStyle w:val="ConsPlusNormal"/>
              <w:rPr>
                <w:rFonts w:ascii="Times New Roman" w:hAnsi="Times New Roman" w:cs="Times New Roman"/>
                <w:sz w:val="24"/>
                <w:szCs w:val="24"/>
              </w:rPr>
            </w:pPr>
          </w:p>
        </w:tc>
        <w:tc>
          <w:tcPr>
            <w:tcW w:w="2934" w:type="dxa"/>
          </w:tcPr>
          <w:p w:rsidR="008A0580" w:rsidRPr="00AA7A6A" w:rsidRDefault="008A0580" w:rsidP="00166FA7">
            <w:pPr>
              <w:pStyle w:val="ConsPlusNormal"/>
              <w:rPr>
                <w:rFonts w:ascii="Times New Roman" w:hAnsi="Times New Roman" w:cs="Times New Roman"/>
                <w:sz w:val="24"/>
                <w:szCs w:val="24"/>
              </w:rPr>
            </w:pPr>
          </w:p>
        </w:tc>
        <w:tc>
          <w:tcPr>
            <w:tcW w:w="2027" w:type="dxa"/>
          </w:tcPr>
          <w:p w:rsidR="008A0580" w:rsidRPr="00AA7A6A" w:rsidRDefault="008A0580" w:rsidP="00166FA7">
            <w:pPr>
              <w:pStyle w:val="ConsPlusNormal"/>
              <w:rPr>
                <w:rFonts w:ascii="Times New Roman" w:hAnsi="Times New Roman" w:cs="Times New Roman"/>
                <w:sz w:val="24"/>
                <w:szCs w:val="24"/>
              </w:rPr>
            </w:pPr>
          </w:p>
        </w:tc>
        <w:tc>
          <w:tcPr>
            <w:tcW w:w="1559" w:type="dxa"/>
          </w:tcPr>
          <w:p w:rsidR="008A0580" w:rsidRPr="00AA7A6A" w:rsidRDefault="008A0580" w:rsidP="00166FA7">
            <w:pPr>
              <w:pStyle w:val="ConsPlusNormal"/>
              <w:rPr>
                <w:rFonts w:ascii="Times New Roman" w:hAnsi="Times New Roman" w:cs="Times New Roman"/>
                <w:sz w:val="24"/>
                <w:szCs w:val="24"/>
              </w:rPr>
            </w:pPr>
          </w:p>
        </w:tc>
        <w:tc>
          <w:tcPr>
            <w:tcW w:w="1399" w:type="dxa"/>
          </w:tcPr>
          <w:p w:rsidR="008A0580" w:rsidRPr="00AA7A6A" w:rsidRDefault="008A0580" w:rsidP="00166FA7">
            <w:pPr>
              <w:pStyle w:val="ConsPlusNormal"/>
              <w:rPr>
                <w:rFonts w:ascii="Times New Roman" w:hAnsi="Times New Roman" w:cs="Times New Roman"/>
                <w:sz w:val="24"/>
                <w:szCs w:val="24"/>
              </w:rPr>
            </w:pPr>
          </w:p>
        </w:tc>
      </w:tr>
    </w:tbl>
    <w:p w:rsidR="008A0580" w:rsidRPr="00AA7A6A" w:rsidRDefault="008A0580" w:rsidP="008A0580">
      <w:pPr>
        <w:pStyle w:val="ConsPlusNormal"/>
        <w:rPr>
          <w:rFonts w:ascii="Times New Roman" w:hAnsi="Times New Roman" w:cs="Times New Roman"/>
          <w:sz w:val="24"/>
          <w:szCs w:val="24"/>
        </w:rPr>
      </w:pP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13.  </w:t>
      </w:r>
      <w:proofErr w:type="gramStart"/>
      <w:r w:rsidRPr="00AA7A6A">
        <w:rPr>
          <w:rFonts w:ascii="Times New Roman" w:hAnsi="Times New Roman" w:cs="Times New Roman"/>
          <w:sz w:val="24"/>
          <w:szCs w:val="24"/>
        </w:rPr>
        <w:t>Участие  в</w:t>
      </w:r>
      <w:proofErr w:type="gramEnd"/>
      <w:r w:rsidRPr="00AA7A6A">
        <w:rPr>
          <w:rFonts w:ascii="Times New Roman" w:hAnsi="Times New Roman" w:cs="Times New Roman"/>
          <w:sz w:val="24"/>
          <w:szCs w:val="24"/>
        </w:rPr>
        <w:t xml:space="preserve"> деятельности общественных объединений (указать название</w:t>
      </w:r>
      <w:r>
        <w:rPr>
          <w:rFonts w:ascii="Times New Roman" w:hAnsi="Times New Roman" w:cs="Times New Roman"/>
          <w:sz w:val="24"/>
          <w:szCs w:val="24"/>
        </w:rPr>
        <w:t xml:space="preserve"> </w:t>
      </w:r>
      <w:r w:rsidRPr="00AA7A6A">
        <w:rPr>
          <w:rFonts w:ascii="Times New Roman" w:hAnsi="Times New Roman" w:cs="Times New Roman"/>
          <w:sz w:val="24"/>
          <w:szCs w:val="24"/>
        </w:rPr>
        <w:t>объединения, период, статус в объединении)</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lastRenderedPageBreak/>
        <w:t xml:space="preserve">    14.  </w:t>
      </w:r>
      <w:proofErr w:type="gramStart"/>
      <w:r w:rsidRPr="00AA7A6A">
        <w:rPr>
          <w:rFonts w:ascii="Times New Roman" w:hAnsi="Times New Roman" w:cs="Times New Roman"/>
          <w:sz w:val="24"/>
          <w:szCs w:val="24"/>
        </w:rPr>
        <w:t>В  каких</w:t>
      </w:r>
      <w:proofErr w:type="gramEnd"/>
      <w:r w:rsidRPr="00AA7A6A">
        <w:rPr>
          <w:rFonts w:ascii="Times New Roman" w:hAnsi="Times New Roman" w:cs="Times New Roman"/>
          <w:sz w:val="24"/>
          <w:szCs w:val="24"/>
        </w:rPr>
        <w:t xml:space="preserve"> сферах, областях деятельности Вы чувствуете себя наиболее</w:t>
      </w:r>
      <w:r>
        <w:rPr>
          <w:rFonts w:ascii="Times New Roman" w:hAnsi="Times New Roman" w:cs="Times New Roman"/>
          <w:sz w:val="24"/>
          <w:szCs w:val="24"/>
        </w:rPr>
        <w:t xml:space="preserve"> </w:t>
      </w:r>
      <w:r w:rsidRPr="00AA7A6A">
        <w:rPr>
          <w:rFonts w:ascii="Times New Roman" w:hAnsi="Times New Roman" w:cs="Times New Roman"/>
          <w:sz w:val="24"/>
          <w:szCs w:val="24"/>
        </w:rPr>
        <w:t>компетентным? _______________________</w:t>
      </w:r>
      <w:r>
        <w:rPr>
          <w:rFonts w:ascii="Times New Roman" w:hAnsi="Times New Roman" w:cs="Times New Roman"/>
          <w:sz w:val="24"/>
          <w:szCs w:val="24"/>
        </w:rPr>
        <w:t>________________</w:t>
      </w:r>
      <w:r w:rsidRPr="00AA7A6A">
        <w:rPr>
          <w:rFonts w:ascii="Times New Roman" w:hAnsi="Times New Roman" w:cs="Times New Roman"/>
          <w:sz w:val="24"/>
          <w:szCs w:val="24"/>
        </w:rPr>
        <w:t>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15.  </w:t>
      </w:r>
      <w:proofErr w:type="gramStart"/>
      <w:r w:rsidRPr="00AA7A6A">
        <w:rPr>
          <w:rFonts w:ascii="Times New Roman" w:hAnsi="Times New Roman" w:cs="Times New Roman"/>
          <w:sz w:val="24"/>
          <w:szCs w:val="24"/>
        </w:rPr>
        <w:t>Ваши  потребности</w:t>
      </w:r>
      <w:proofErr w:type="gramEnd"/>
      <w:r w:rsidRPr="00AA7A6A">
        <w:rPr>
          <w:rFonts w:ascii="Times New Roman" w:hAnsi="Times New Roman" w:cs="Times New Roman"/>
          <w:sz w:val="24"/>
          <w:szCs w:val="24"/>
        </w:rPr>
        <w:t xml:space="preserve">  в  образовательных  программах  -  чему  бы Вам</w:t>
      </w:r>
      <w:r>
        <w:rPr>
          <w:rFonts w:ascii="Times New Roman" w:hAnsi="Times New Roman" w:cs="Times New Roman"/>
          <w:sz w:val="24"/>
          <w:szCs w:val="24"/>
        </w:rPr>
        <w:t xml:space="preserve"> </w:t>
      </w:r>
      <w:r w:rsidRPr="00AA7A6A">
        <w:rPr>
          <w:rFonts w:ascii="Times New Roman" w:hAnsi="Times New Roman" w:cs="Times New Roman"/>
          <w:sz w:val="24"/>
          <w:szCs w:val="24"/>
        </w:rPr>
        <w:t>хотелось или Вам необходимо научиться? 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16. Чего Вы ожидаете от участия в Конкурсе? ___________________________</w:t>
      </w:r>
    </w:p>
    <w:p w:rsidR="008A0580"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17. Кем Вы себя видите через:</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w:t>
      </w:r>
      <w:proofErr w:type="gramStart"/>
      <w:r w:rsidRPr="00AA7A6A">
        <w:rPr>
          <w:rFonts w:ascii="Times New Roman" w:hAnsi="Times New Roman" w:cs="Times New Roman"/>
          <w:sz w:val="24"/>
          <w:szCs w:val="24"/>
        </w:rPr>
        <w:t>а</w:t>
      </w:r>
      <w:proofErr w:type="gramEnd"/>
      <w:r w:rsidRPr="00AA7A6A">
        <w:rPr>
          <w:rFonts w:ascii="Times New Roman" w:hAnsi="Times New Roman" w:cs="Times New Roman"/>
          <w:sz w:val="24"/>
          <w:szCs w:val="24"/>
        </w:rPr>
        <w:t>) 1 год 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w:t>
      </w:r>
      <w:proofErr w:type="gramStart"/>
      <w:r w:rsidRPr="00AA7A6A">
        <w:rPr>
          <w:rFonts w:ascii="Times New Roman" w:hAnsi="Times New Roman" w:cs="Times New Roman"/>
          <w:sz w:val="24"/>
          <w:szCs w:val="24"/>
        </w:rPr>
        <w:t>б</w:t>
      </w:r>
      <w:proofErr w:type="gramEnd"/>
      <w:r w:rsidRPr="00AA7A6A">
        <w:rPr>
          <w:rFonts w:ascii="Times New Roman" w:hAnsi="Times New Roman" w:cs="Times New Roman"/>
          <w:sz w:val="24"/>
          <w:szCs w:val="24"/>
        </w:rPr>
        <w:t>) 5 лет 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w:t>
      </w:r>
      <w:proofErr w:type="gramStart"/>
      <w:r w:rsidRPr="00AA7A6A">
        <w:rPr>
          <w:rFonts w:ascii="Times New Roman" w:hAnsi="Times New Roman" w:cs="Times New Roman"/>
          <w:sz w:val="24"/>
          <w:szCs w:val="24"/>
        </w:rPr>
        <w:t>в</w:t>
      </w:r>
      <w:proofErr w:type="gramEnd"/>
      <w:r w:rsidRPr="00AA7A6A">
        <w:rPr>
          <w:rFonts w:ascii="Times New Roman" w:hAnsi="Times New Roman" w:cs="Times New Roman"/>
          <w:sz w:val="24"/>
          <w:szCs w:val="24"/>
        </w:rPr>
        <w:t>) 10 лет 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18. Какой Ваш девиз по жизни? 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19. Опишите себя несколькими фразами: 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20. Чем Вы любите заниматься в свободное время? 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21. Какова Ваша главная цель в жизни? 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________________________________________________________________________</w:t>
      </w:r>
    </w:p>
    <w:p w:rsidR="008A0580" w:rsidRPr="00AA7A6A" w:rsidRDefault="008A0580" w:rsidP="008A0580">
      <w:pPr>
        <w:pStyle w:val="ConsPlusNonformat"/>
        <w:jc w:val="both"/>
        <w:rPr>
          <w:rFonts w:ascii="Times New Roman" w:hAnsi="Times New Roman" w:cs="Times New Roman"/>
          <w:sz w:val="24"/>
          <w:szCs w:val="24"/>
        </w:rPr>
      </w:pPr>
      <w:r w:rsidRPr="00AA7A6A">
        <w:rPr>
          <w:rFonts w:ascii="Times New Roman" w:hAnsi="Times New Roman" w:cs="Times New Roman"/>
          <w:sz w:val="24"/>
          <w:szCs w:val="24"/>
        </w:rPr>
        <w:t xml:space="preserve">    22. Дата заполнения анкеты, личная подпись конкурсанта ________________</w:t>
      </w:r>
    </w:p>
    <w:p w:rsidR="008A0580" w:rsidRPr="00AA7A6A" w:rsidRDefault="008A0580" w:rsidP="008A0580">
      <w:pPr>
        <w:pStyle w:val="ConsPlusNormal"/>
        <w:rPr>
          <w:rFonts w:ascii="Times New Roman" w:hAnsi="Times New Roman" w:cs="Times New Roman"/>
          <w:sz w:val="24"/>
          <w:szCs w:val="24"/>
        </w:rPr>
      </w:pPr>
    </w:p>
    <w:p w:rsidR="008A0580" w:rsidRPr="00AA7A6A" w:rsidRDefault="008A0580" w:rsidP="008A0580">
      <w:pPr>
        <w:pStyle w:val="ConsPlusNormal"/>
        <w:rPr>
          <w:rFonts w:ascii="Times New Roman" w:hAnsi="Times New Roman" w:cs="Times New Roman"/>
          <w:sz w:val="24"/>
          <w:szCs w:val="24"/>
        </w:rPr>
      </w:pPr>
    </w:p>
    <w:p w:rsidR="008A0580" w:rsidRPr="00AA7A6A" w:rsidRDefault="008A0580" w:rsidP="008A0580">
      <w:pPr>
        <w:pStyle w:val="ConsPlusNormal"/>
        <w:rPr>
          <w:rFonts w:ascii="Times New Roman" w:hAnsi="Times New Roman" w:cs="Times New Roman"/>
          <w:sz w:val="24"/>
          <w:szCs w:val="24"/>
        </w:rPr>
      </w:pPr>
    </w:p>
    <w:p w:rsidR="008A0580" w:rsidRPr="00AA7A6A" w:rsidRDefault="008A0580" w:rsidP="008A0580">
      <w:pPr>
        <w:pStyle w:val="ConsPlusNormal"/>
        <w:ind w:firstLine="709"/>
        <w:rPr>
          <w:rFonts w:ascii="Times New Roman" w:hAnsi="Times New Roman" w:cs="Times New Roman"/>
          <w:sz w:val="24"/>
          <w:szCs w:val="24"/>
        </w:rPr>
      </w:pPr>
    </w:p>
    <w:p w:rsidR="008A0580" w:rsidRPr="00AA7A6A" w:rsidRDefault="008A0580" w:rsidP="008A0580">
      <w:pPr>
        <w:pStyle w:val="ConsPlusNormal"/>
        <w:ind w:firstLine="709"/>
        <w:rPr>
          <w:rFonts w:ascii="Times New Roman" w:hAnsi="Times New Roman" w:cs="Times New Roman"/>
          <w:sz w:val="24"/>
          <w:szCs w:val="24"/>
        </w:rPr>
      </w:pPr>
    </w:p>
    <w:p w:rsidR="008A0580" w:rsidRDefault="008A0580" w:rsidP="008A0580"/>
    <w:p w:rsidR="008A0580" w:rsidRDefault="008A0580">
      <w:pPr>
        <w:rPr>
          <w:rFonts w:ascii="Calibri" w:eastAsia="Times New Roman" w:hAnsi="Calibri" w:cs="Calibri"/>
          <w:szCs w:val="20"/>
          <w:lang w:eastAsia="ru-RU"/>
        </w:rPr>
      </w:pPr>
      <w:r>
        <w:rPr>
          <w:rFonts w:ascii="Calibri" w:eastAsia="Times New Roman" w:hAnsi="Calibri" w:cs="Calibri"/>
          <w:szCs w:val="20"/>
          <w:lang w:eastAsia="ru-RU"/>
        </w:rPr>
        <w:br w:type="page"/>
      </w:r>
    </w:p>
    <w:p w:rsidR="008A0580" w:rsidRDefault="008A0580">
      <w:pPr>
        <w:rPr>
          <w:rFonts w:ascii="Calibri" w:eastAsia="Times New Roman" w:hAnsi="Calibri" w:cs="Calibri"/>
          <w:szCs w:val="20"/>
          <w:lang w:eastAsia="ru-RU"/>
        </w:rPr>
      </w:pPr>
    </w:p>
    <w:p w:rsidR="00B6689F" w:rsidRPr="00F42A9E" w:rsidRDefault="00B6689F" w:rsidP="00B6689F">
      <w:pPr>
        <w:pStyle w:val="ConsPlusNormal"/>
        <w:tabs>
          <w:tab w:val="left" w:pos="4395"/>
        </w:tabs>
        <w:suppressAutoHyphens/>
        <w:ind w:left="4253"/>
        <w:jc w:val="both"/>
        <w:outlineLvl w:val="1"/>
      </w:pPr>
      <w:r w:rsidRPr="00F42A9E">
        <w:t>Приложение 2</w:t>
      </w:r>
      <w:r>
        <w:t xml:space="preserve"> </w:t>
      </w:r>
    </w:p>
    <w:p w:rsidR="00B6689F" w:rsidRPr="00F42A9E" w:rsidRDefault="00B6689F" w:rsidP="00B6689F">
      <w:pPr>
        <w:pStyle w:val="ConsPlusNormal"/>
        <w:tabs>
          <w:tab w:val="left" w:pos="4395"/>
        </w:tabs>
        <w:suppressAutoHyphens/>
        <w:ind w:left="4253"/>
        <w:jc w:val="both"/>
      </w:pPr>
      <w:proofErr w:type="gramStart"/>
      <w:r w:rsidRPr="00F42A9E">
        <w:t>к</w:t>
      </w:r>
      <w:proofErr w:type="gramEnd"/>
      <w:r w:rsidRPr="00F42A9E">
        <w:t xml:space="preserve"> Положению об организации и проведении областного конкурса</w:t>
      </w:r>
      <w:r>
        <w:t xml:space="preserve"> </w:t>
      </w:r>
      <w:r w:rsidRPr="00F42A9E">
        <w:t>«Молодежь Иркутской области в лицах»</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
    <w:p w:rsidR="00B6689F" w:rsidRPr="00F42A9E" w:rsidRDefault="00B6689F" w:rsidP="00B6689F">
      <w:pPr>
        <w:pStyle w:val="ConsPlusNonformat"/>
        <w:suppressAutoHyphens/>
        <w:jc w:val="center"/>
        <w:rPr>
          <w:rFonts w:ascii="Times New Roman" w:hAnsi="Times New Roman" w:cs="Times New Roman"/>
          <w:sz w:val="28"/>
          <w:szCs w:val="28"/>
        </w:rPr>
      </w:pPr>
      <w:r w:rsidRPr="00F42A9E">
        <w:rPr>
          <w:rFonts w:ascii="Times New Roman" w:hAnsi="Times New Roman" w:cs="Times New Roman"/>
          <w:sz w:val="28"/>
          <w:szCs w:val="28"/>
        </w:rPr>
        <w:t>Согласие</w:t>
      </w:r>
    </w:p>
    <w:p w:rsidR="00B6689F" w:rsidRPr="00F42A9E" w:rsidRDefault="00B6689F" w:rsidP="00B6689F">
      <w:pPr>
        <w:pStyle w:val="ConsPlusNonformat"/>
        <w:suppressAutoHyphens/>
        <w:jc w:val="center"/>
        <w:rPr>
          <w:rFonts w:ascii="Times New Roman" w:hAnsi="Times New Roman" w:cs="Times New Roman"/>
          <w:sz w:val="28"/>
          <w:szCs w:val="28"/>
        </w:rPr>
      </w:pPr>
      <w:proofErr w:type="gramStart"/>
      <w:r w:rsidRPr="00F42A9E">
        <w:rPr>
          <w:rFonts w:ascii="Times New Roman" w:hAnsi="Times New Roman" w:cs="Times New Roman"/>
          <w:sz w:val="28"/>
          <w:szCs w:val="28"/>
        </w:rPr>
        <w:t>на</w:t>
      </w:r>
      <w:proofErr w:type="gramEnd"/>
      <w:r w:rsidRPr="00F42A9E">
        <w:rPr>
          <w:rFonts w:ascii="Times New Roman" w:hAnsi="Times New Roman" w:cs="Times New Roman"/>
          <w:sz w:val="28"/>
          <w:szCs w:val="28"/>
        </w:rPr>
        <w:t xml:space="preserve"> обработку персональных данных</w:t>
      </w:r>
    </w:p>
    <w:p w:rsidR="00B6689F" w:rsidRPr="00F42A9E" w:rsidRDefault="00B6689F" w:rsidP="00B6689F">
      <w:pPr>
        <w:pStyle w:val="ConsPlusNonformat"/>
        <w:suppressAutoHyphens/>
        <w:jc w:val="center"/>
        <w:rPr>
          <w:rFonts w:ascii="Times New Roman" w:hAnsi="Times New Roman" w:cs="Times New Roman"/>
          <w:sz w:val="28"/>
          <w:szCs w:val="28"/>
        </w:rPr>
      </w:pPr>
      <w:r w:rsidRPr="00F42A9E">
        <w:rPr>
          <w:rFonts w:ascii="Times New Roman" w:hAnsi="Times New Roman" w:cs="Times New Roman"/>
          <w:sz w:val="28"/>
          <w:szCs w:val="28"/>
        </w:rPr>
        <w:t>(</w:t>
      </w:r>
      <w:proofErr w:type="gramStart"/>
      <w:r w:rsidRPr="00F42A9E">
        <w:rPr>
          <w:rFonts w:ascii="Times New Roman" w:hAnsi="Times New Roman" w:cs="Times New Roman"/>
          <w:sz w:val="28"/>
          <w:szCs w:val="28"/>
        </w:rPr>
        <w:t>для</w:t>
      </w:r>
      <w:proofErr w:type="gramEnd"/>
      <w:r w:rsidRPr="00F42A9E">
        <w:rPr>
          <w:rFonts w:ascii="Times New Roman" w:hAnsi="Times New Roman" w:cs="Times New Roman"/>
          <w:sz w:val="28"/>
          <w:szCs w:val="28"/>
        </w:rPr>
        <w:t xml:space="preserve"> лиц в возрасте от 18 до 30 лет)</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Я, </w:t>
      </w:r>
      <w:r>
        <w:rPr>
          <w:rFonts w:ascii="Times New Roman" w:hAnsi="Times New Roman" w:cs="Times New Roman"/>
          <w:sz w:val="28"/>
          <w:szCs w:val="28"/>
        </w:rPr>
        <w:t xml:space="preserve">________________________________________________________, </w:t>
      </w:r>
      <w:r w:rsidRPr="00F42A9E">
        <w:rPr>
          <w:rFonts w:ascii="Times New Roman" w:hAnsi="Times New Roman" w:cs="Times New Roman"/>
          <w:sz w:val="28"/>
          <w:szCs w:val="28"/>
        </w:rPr>
        <w:t xml:space="preserve">в соответствии с требованиями </w:t>
      </w:r>
      <w:hyperlink r:id="rId8" w:history="1">
        <w:r w:rsidRPr="00F42A9E">
          <w:rPr>
            <w:rFonts w:ascii="Times New Roman" w:hAnsi="Times New Roman" w:cs="Times New Roman"/>
            <w:color w:val="0000FF"/>
            <w:sz w:val="28"/>
            <w:szCs w:val="28"/>
          </w:rPr>
          <w:t>статьи 9</w:t>
        </w:r>
      </w:hyperlink>
      <w:r w:rsidRPr="00F42A9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Pr="00F42A9E">
        <w:rPr>
          <w:rFonts w:ascii="Times New Roman" w:hAnsi="Times New Roman" w:cs="Times New Roman"/>
          <w:sz w:val="28"/>
          <w:szCs w:val="28"/>
        </w:rPr>
        <w:t xml:space="preserve">от 27 июля 2006 года № 152-ФЗ «О персональных данных», даю свое согласие министерству по молодежной политике Иркутской области (далее - Оператор), имеющему регистрацию по адресу: г. Иркутск, ул. Ленина, 1, ИНН </w:t>
      </w:r>
      <w:r w:rsidRPr="00F42A9E">
        <w:rPr>
          <w:rFonts w:ascii="Times New Roman" w:hAnsi="Times New Roman" w:cs="Times New Roman"/>
          <w:bCs/>
          <w:sz w:val="28"/>
          <w:szCs w:val="28"/>
        </w:rPr>
        <w:t>3808195282</w:t>
      </w:r>
      <w:r w:rsidRPr="00F42A9E">
        <w:rPr>
          <w:rFonts w:ascii="Times New Roman" w:hAnsi="Times New Roman" w:cs="Times New Roman"/>
          <w:sz w:val="28"/>
          <w:szCs w:val="28"/>
        </w:rPr>
        <w:t xml:space="preserve">, на обработку следующих моих персональных данных (далее - персональные данные), связанных исключительно с деятельностью Оператора: </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фамилия</w:t>
      </w:r>
      <w:proofErr w:type="gramEnd"/>
      <w:r w:rsidRPr="00F42A9E">
        <w:rPr>
          <w:rFonts w:ascii="Times New Roman" w:hAnsi="Times New Roman" w:cs="Times New Roman"/>
          <w:sz w:val="28"/>
          <w:szCs w:val="28"/>
        </w:rPr>
        <w:t>, имя и отчество (при наличии);</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дата</w:t>
      </w:r>
      <w:proofErr w:type="gramEnd"/>
      <w:r w:rsidRPr="00F42A9E">
        <w:rPr>
          <w:rFonts w:ascii="Times New Roman" w:hAnsi="Times New Roman" w:cs="Times New Roman"/>
          <w:sz w:val="28"/>
          <w:szCs w:val="28"/>
        </w:rPr>
        <w:t xml:space="preserve"> рождения;</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адрес</w:t>
      </w:r>
      <w:proofErr w:type="gramEnd"/>
      <w:r w:rsidRPr="00F42A9E">
        <w:rPr>
          <w:rFonts w:ascii="Times New Roman" w:hAnsi="Times New Roman" w:cs="Times New Roman"/>
          <w:sz w:val="28"/>
          <w:szCs w:val="28"/>
        </w:rPr>
        <w:t xml:space="preserve"> регистрации и фактического проживания;</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место</w:t>
      </w:r>
      <w:proofErr w:type="gramEnd"/>
      <w:r w:rsidRPr="00F42A9E">
        <w:rPr>
          <w:rFonts w:ascii="Times New Roman" w:hAnsi="Times New Roman" w:cs="Times New Roman"/>
          <w:sz w:val="28"/>
          <w:szCs w:val="28"/>
        </w:rPr>
        <w:t xml:space="preserve"> работы (учебы);</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контактные</w:t>
      </w:r>
      <w:proofErr w:type="gramEnd"/>
      <w:r w:rsidRPr="00F42A9E">
        <w:rPr>
          <w:rFonts w:ascii="Times New Roman" w:hAnsi="Times New Roman" w:cs="Times New Roman"/>
          <w:sz w:val="28"/>
          <w:szCs w:val="28"/>
        </w:rPr>
        <w:t xml:space="preserve"> данные (телефон, e-</w:t>
      </w:r>
      <w:proofErr w:type="spellStart"/>
      <w:r w:rsidRPr="00F42A9E">
        <w:rPr>
          <w:rFonts w:ascii="Times New Roman" w:hAnsi="Times New Roman" w:cs="Times New Roman"/>
          <w:sz w:val="28"/>
          <w:szCs w:val="28"/>
        </w:rPr>
        <w:t>mail</w:t>
      </w:r>
      <w:proofErr w:type="spellEnd"/>
      <w:r w:rsidRPr="00F42A9E">
        <w:rPr>
          <w:rFonts w:ascii="Times New Roman" w:hAnsi="Times New Roman" w:cs="Times New Roman"/>
          <w:sz w:val="28"/>
          <w:szCs w:val="28"/>
        </w:rPr>
        <w:t>, другие способы связи).</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Целями обработки указанных персональных данных являются: проведение областного конкурса «Молодежь Иркутской области в лицах» и включение в банк данных талантливой молодежи</w:t>
      </w:r>
      <w:r>
        <w:rPr>
          <w:rFonts w:ascii="Times New Roman" w:hAnsi="Times New Roman" w:cs="Times New Roman"/>
          <w:sz w:val="28"/>
          <w:szCs w:val="28"/>
        </w:rPr>
        <w:t xml:space="preserve"> Иркутской области</w:t>
      </w:r>
      <w:r w:rsidRPr="00F42A9E">
        <w:rPr>
          <w:rFonts w:ascii="Times New Roman" w:hAnsi="Times New Roman" w:cs="Times New Roman"/>
          <w:sz w:val="28"/>
          <w:szCs w:val="28"/>
        </w:rPr>
        <w:t>.</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Я 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распространение, предоставление, использование, обезличивание, блокирование, уничтожение. </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Разрешаю считать общедоступными, в том числе выставлять в информационно-телекоммуникационной сети «Интернет», следующие персональные данные: фамилия, имя, отчество, </w:t>
      </w:r>
      <w:r>
        <w:rPr>
          <w:rFonts w:ascii="Times New Roman" w:hAnsi="Times New Roman" w:cs="Times New Roman"/>
          <w:sz w:val="28"/>
          <w:szCs w:val="28"/>
        </w:rPr>
        <w:t>муниципальное образование Иркутской области</w:t>
      </w:r>
      <w:r w:rsidRPr="00F42A9E">
        <w:rPr>
          <w:rFonts w:ascii="Times New Roman" w:hAnsi="Times New Roman" w:cs="Times New Roman"/>
          <w:sz w:val="28"/>
          <w:szCs w:val="28"/>
        </w:rPr>
        <w:t>.</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Оператор вправе обрабатывать персональные данные смешанным способом (автоматизированным и неавтоматизированным)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уполномоченным органам (в том числе для осуществления проверки).</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Данное соглашение действует с момента подачи моих персональных данных. </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w:t>
      </w:r>
      <w:r w:rsidRPr="00F42A9E">
        <w:rPr>
          <w:rFonts w:ascii="Times New Roman" w:hAnsi="Times New Roman" w:cs="Times New Roman"/>
          <w:sz w:val="28"/>
          <w:szCs w:val="28"/>
        </w:rPr>
        <w:lastRenderedPageBreak/>
        <w:t>письмом с уведомлением о вручении либо вручен лично под расписку представителю Оператора.</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Подтверждаю, что права и обязанности в области защиты персональных данных мне разъяснены.</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Подпись: _____/_____________ Дата заполнения: </w:t>
      </w:r>
      <w:r>
        <w:rPr>
          <w:rFonts w:ascii="Times New Roman" w:hAnsi="Times New Roman" w:cs="Times New Roman"/>
          <w:sz w:val="28"/>
          <w:szCs w:val="28"/>
        </w:rPr>
        <w:t>«___»</w:t>
      </w:r>
      <w:r w:rsidRPr="00F42A9E">
        <w:rPr>
          <w:rFonts w:ascii="Times New Roman" w:hAnsi="Times New Roman" w:cs="Times New Roman"/>
          <w:sz w:val="28"/>
          <w:szCs w:val="28"/>
        </w:rPr>
        <w:t xml:space="preserve"> ______ 20__ г.»</w:t>
      </w:r>
      <w:r>
        <w:rPr>
          <w:rFonts w:ascii="Times New Roman" w:hAnsi="Times New Roman" w:cs="Times New Roman"/>
          <w:sz w:val="28"/>
          <w:szCs w:val="28"/>
        </w:rPr>
        <w:t>.</w:t>
      </w:r>
    </w:p>
    <w:p w:rsidR="00B6689F" w:rsidRPr="00F42A9E" w:rsidRDefault="00B6689F" w:rsidP="00B6689F">
      <w:pPr>
        <w:pStyle w:val="ConsPlusNonformat"/>
        <w:suppressAutoHyphens/>
        <w:ind w:firstLine="709"/>
        <w:jc w:val="both"/>
        <w:rPr>
          <w:rFonts w:ascii="Times New Roman" w:hAnsi="Times New Roman" w:cs="Times New Roman"/>
        </w:rPr>
      </w:pPr>
      <w:r w:rsidRPr="00F42A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A9E">
        <w:rPr>
          <w:rFonts w:ascii="Times New Roman" w:hAnsi="Times New Roman" w:cs="Times New Roman"/>
          <w:sz w:val="28"/>
          <w:szCs w:val="28"/>
        </w:rPr>
        <w:t xml:space="preserve">    </w:t>
      </w:r>
      <w:r w:rsidRPr="00F42A9E">
        <w:rPr>
          <w:rFonts w:ascii="Times New Roman" w:hAnsi="Times New Roman" w:cs="Times New Roman"/>
        </w:rPr>
        <w:t>(</w:t>
      </w:r>
      <w:proofErr w:type="gramStart"/>
      <w:r w:rsidRPr="00F42A9E">
        <w:rPr>
          <w:rFonts w:ascii="Times New Roman" w:hAnsi="Times New Roman" w:cs="Times New Roman"/>
        </w:rPr>
        <w:t>расшифровка</w:t>
      </w:r>
      <w:proofErr w:type="gramEnd"/>
      <w:r w:rsidRPr="00F42A9E">
        <w:rPr>
          <w:rFonts w:ascii="Times New Roman" w:hAnsi="Times New Roman" w:cs="Times New Roman"/>
        </w:rPr>
        <w:t xml:space="preserve"> подписи)</w:t>
      </w:r>
    </w:p>
    <w:p w:rsidR="00B6689F" w:rsidRPr="00F42A9E" w:rsidRDefault="00B6689F" w:rsidP="00B6689F">
      <w:pPr>
        <w:pStyle w:val="ConsPlusNormal"/>
        <w:suppressAutoHyphens/>
        <w:ind w:firstLine="709"/>
        <w:jc w:val="both"/>
        <w:outlineLvl w:val="1"/>
      </w:pPr>
    </w:p>
    <w:p w:rsidR="00B6689F" w:rsidRDefault="00B6689F" w:rsidP="00B6689F"/>
    <w:p w:rsidR="00B6689F" w:rsidRDefault="00B6689F">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6689F" w:rsidRPr="00F42A9E" w:rsidRDefault="00B6689F" w:rsidP="00B6689F">
      <w:pPr>
        <w:pStyle w:val="ConsPlusNormal"/>
        <w:suppressAutoHyphens/>
        <w:ind w:firstLine="709"/>
        <w:jc w:val="both"/>
        <w:outlineLvl w:val="1"/>
      </w:pPr>
    </w:p>
    <w:p w:rsidR="00B6689F" w:rsidRPr="00F42A9E" w:rsidRDefault="00B6689F" w:rsidP="00B6689F">
      <w:pPr>
        <w:pStyle w:val="ConsPlusNormal"/>
        <w:suppressAutoHyphens/>
        <w:ind w:left="4111"/>
        <w:jc w:val="both"/>
        <w:outlineLvl w:val="1"/>
      </w:pPr>
      <w:r w:rsidRPr="00F42A9E">
        <w:t>Приложение 2</w:t>
      </w:r>
      <w:r w:rsidRPr="00F42A9E">
        <w:rPr>
          <w:vertAlign w:val="superscript"/>
        </w:rPr>
        <w:t>1</w:t>
      </w:r>
    </w:p>
    <w:p w:rsidR="00B6689F" w:rsidRPr="00F42A9E" w:rsidRDefault="00B6689F" w:rsidP="00B6689F">
      <w:pPr>
        <w:pStyle w:val="ConsPlusNormal"/>
        <w:suppressAutoHyphens/>
        <w:ind w:left="4111"/>
        <w:jc w:val="both"/>
      </w:pPr>
      <w:proofErr w:type="gramStart"/>
      <w:r w:rsidRPr="00F42A9E">
        <w:t>к</w:t>
      </w:r>
      <w:proofErr w:type="gramEnd"/>
      <w:r w:rsidRPr="00F42A9E">
        <w:t xml:space="preserve"> Положению об организации и проведении областного конкурса</w:t>
      </w:r>
      <w:r>
        <w:t xml:space="preserve"> </w:t>
      </w:r>
      <w:r w:rsidRPr="00F42A9E">
        <w:t>«Молодежь Иркутской области в лицах»</w:t>
      </w:r>
    </w:p>
    <w:p w:rsidR="00B6689F" w:rsidRPr="00F42A9E" w:rsidRDefault="00B6689F" w:rsidP="00B6689F">
      <w:pPr>
        <w:pStyle w:val="ConsPlusNormal"/>
        <w:suppressAutoHyphens/>
        <w:ind w:left="4536"/>
        <w:jc w:val="both"/>
      </w:pPr>
    </w:p>
    <w:p w:rsidR="00B6689F" w:rsidRPr="00F42A9E" w:rsidRDefault="00B6689F" w:rsidP="00B6689F">
      <w:pPr>
        <w:pStyle w:val="ConsPlusNonformat"/>
        <w:suppressAutoHyphens/>
        <w:jc w:val="center"/>
        <w:rPr>
          <w:rFonts w:ascii="Times New Roman" w:hAnsi="Times New Roman" w:cs="Times New Roman"/>
          <w:sz w:val="28"/>
          <w:szCs w:val="28"/>
        </w:rPr>
      </w:pPr>
      <w:bookmarkStart w:id="6" w:name="P377"/>
      <w:bookmarkEnd w:id="6"/>
      <w:r w:rsidRPr="00F42A9E">
        <w:rPr>
          <w:rFonts w:ascii="Times New Roman" w:hAnsi="Times New Roman" w:cs="Times New Roman"/>
          <w:sz w:val="28"/>
          <w:szCs w:val="28"/>
        </w:rPr>
        <w:t>Согласие</w:t>
      </w:r>
    </w:p>
    <w:p w:rsidR="00B6689F" w:rsidRPr="00F42A9E" w:rsidRDefault="00B6689F" w:rsidP="00B6689F">
      <w:pPr>
        <w:pStyle w:val="ConsPlusNonformat"/>
        <w:suppressAutoHyphens/>
        <w:jc w:val="center"/>
        <w:rPr>
          <w:rFonts w:ascii="Times New Roman" w:hAnsi="Times New Roman" w:cs="Times New Roman"/>
          <w:sz w:val="28"/>
          <w:szCs w:val="28"/>
        </w:rPr>
      </w:pPr>
      <w:proofErr w:type="gramStart"/>
      <w:r w:rsidRPr="00F42A9E">
        <w:rPr>
          <w:rFonts w:ascii="Times New Roman" w:hAnsi="Times New Roman" w:cs="Times New Roman"/>
          <w:sz w:val="28"/>
          <w:szCs w:val="28"/>
        </w:rPr>
        <w:t>на</w:t>
      </w:r>
      <w:proofErr w:type="gramEnd"/>
      <w:r w:rsidRPr="00F42A9E">
        <w:rPr>
          <w:rFonts w:ascii="Times New Roman" w:hAnsi="Times New Roman" w:cs="Times New Roman"/>
          <w:sz w:val="28"/>
          <w:szCs w:val="28"/>
        </w:rPr>
        <w:t xml:space="preserve"> обработку персональных данных</w:t>
      </w:r>
    </w:p>
    <w:p w:rsidR="00B6689F" w:rsidRPr="00F42A9E" w:rsidRDefault="00B6689F" w:rsidP="00B6689F">
      <w:pPr>
        <w:pStyle w:val="ConsPlusNonformat"/>
        <w:suppressAutoHyphens/>
        <w:jc w:val="center"/>
        <w:rPr>
          <w:rFonts w:ascii="Times New Roman" w:hAnsi="Times New Roman" w:cs="Times New Roman"/>
          <w:sz w:val="28"/>
          <w:szCs w:val="28"/>
        </w:rPr>
      </w:pPr>
      <w:r w:rsidRPr="00F42A9E">
        <w:rPr>
          <w:rFonts w:ascii="Times New Roman" w:hAnsi="Times New Roman" w:cs="Times New Roman"/>
          <w:sz w:val="28"/>
          <w:szCs w:val="28"/>
        </w:rPr>
        <w:t>(</w:t>
      </w:r>
      <w:proofErr w:type="gramStart"/>
      <w:r w:rsidRPr="00F42A9E">
        <w:rPr>
          <w:rFonts w:ascii="Times New Roman" w:hAnsi="Times New Roman" w:cs="Times New Roman"/>
          <w:sz w:val="28"/>
          <w:szCs w:val="28"/>
        </w:rPr>
        <w:t>для</w:t>
      </w:r>
      <w:proofErr w:type="gramEnd"/>
      <w:r w:rsidRPr="00F42A9E">
        <w:rPr>
          <w:rFonts w:ascii="Times New Roman" w:hAnsi="Times New Roman" w:cs="Times New Roman"/>
          <w:sz w:val="28"/>
          <w:szCs w:val="28"/>
        </w:rPr>
        <w:t xml:space="preserve"> лиц в возрасте от 14 до 17 лет (включительно)</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    Я, _________________________________________________________,</w:t>
      </w:r>
    </w:p>
    <w:p w:rsidR="00B6689F" w:rsidRPr="00F42A9E" w:rsidRDefault="00B6689F" w:rsidP="00B6689F">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2A9E">
        <w:rPr>
          <w:rFonts w:ascii="Times New Roman" w:hAnsi="Times New Roman" w:cs="Times New Roman"/>
          <w:sz w:val="28"/>
          <w:szCs w:val="28"/>
        </w:rPr>
        <w:t xml:space="preserve"> </w:t>
      </w:r>
      <w:r w:rsidRPr="0084467F">
        <w:rPr>
          <w:rFonts w:ascii="Times New Roman" w:hAnsi="Times New Roman" w:cs="Times New Roman"/>
        </w:rPr>
        <w:t>(</w:t>
      </w:r>
      <w:proofErr w:type="gramStart"/>
      <w:r w:rsidRPr="0084467F">
        <w:rPr>
          <w:rFonts w:ascii="Times New Roman" w:hAnsi="Times New Roman" w:cs="Times New Roman"/>
        </w:rPr>
        <w:t>фамилия</w:t>
      </w:r>
      <w:proofErr w:type="gramEnd"/>
      <w:r w:rsidRPr="0084467F">
        <w:rPr>
          <w:rFonts w:ascii="Times New Roman" w:hAnsi="Times New Roman" w:cs="Times New Roman"/>
        </w:rPr>
        <w:t>, имя, отчество (при наличии) родителя, законного</w:t>
      </w:r>
      <w:r>
        <w:rPr>
          <w:rFonts w:ascii="Times New Roman" w:hAnsi="Times New Roman" w:cs="Times New Roman"/>
        </w:rPr>
        <w:t xml:space="preserve"> </w:t>
      </w:r>
      <w:r w:rsidRPr="0084467F">
        <w:rPr>
          <w:rFonts w:ascii="Times New Roman" w:hAnsi="Times New Roman" w:cs="Times New Roman"/>
        </w:rPr>
        <w:t>представителя)</w:t>
      </w:r>
      <w:r>
        <w:rPr>
          <w:rFonts w:ascii="Times New Roman" w:hAnsi="Times New Roman" w:cs="Times New Roman"/>
        </w:rPr>
        <w:t xml:space="preserve"> </w:t>
      </w:r>
      <w:r w:rsidRPr="00F42A9E">
        <w:rPr>
          <w:rFonts w:ascii="Times New Roman" w:hAnsi="Times New Roman" w:cs="Times New Roman"/>
          <w:sz w:val="28"/>
          <w:szCs w:val="28"/>
        </w:rPr>
        <w:t>________________</w:t>
      </w:r>
      <w:r>
        <w:rPr>
          <w:rFonts w:ascii="Times New Roman" w:hAnsi="Times New Roman" w:cs="Times New Roman"/>
          <w:sz w:val="28"/>
          <w:szCs w:val="28"/>
        </w:rPr>
        <w:t>______________</w:t>
      </w:r>
      <w:r w:rsidRPr="00F42A9E">
        <w:rPr>
          <w:rFonts w:ascii="Times New Roman" w:hAnsi="Times New Roman" w:cs="Times New Roman"/>
          <w:sz w:val="28"/>
          <w:szCs w:val="28"/>
        </w:rPr>
        <w:t>____________________________________,</w:t>
      </w:r>
    </w:p>
    <w:p w:rsidR="00B6689F" w:rsidRPr="00F42A9E" w:rsidRDefault="00B6689F" w:rsidP="00B6689F">
      <w:pPr>
        <w:pStyle w:val="ConsPlusNonformat"/>
        <w:suppressAutoHyphens/>
        <w:ind w:firstLine="709"/>
        <w:jc w:val="both"/>
        <w:rPr>
          <w:rFonts w:ascii="Times New Roman" w:hAnsi="Times New Roman" w:cs="Times New Roman"/>
        </w:rPr>
      </w:pPr>
      <w:r w:rsidRPr="00F42A9E">
        <w:rPr>
          <w:rFonts w:ascii="Times New Roman" w:hAnsi="Times New Roman" w:cs="Times New Roman"/>
          <w:sz w:val="28"/>
          <w:szCs w:val="28"/>
        </w:rPr>
        <w:t xml:space="preserve">                            </w:t>
      </w:r>
      <w:r w:rsidRPr="00F42A9E">
        <w:rPr>
          <w:rFonts w:ascii="Times New Roman" w:hAnsi="Times New Roman" w:cs="Times New Roman"/>
        </w:rPr>
        <w:t>(</w:t>
      </w:r>
      <w:proofErr w:type="gramStart"/>
      <w:r w:rsidRPr="00F42A9E">
        <w:rPr>
          <w:rFonts w:ascii="Times New Roman" w:hAnsi="Times New Roman" w:cs="Times New Roman"/>
        </w:rPr>
        <w:t>адрес</w:t>
      </w:r>
      <w:proofErr w:type="gramEnd"/>
      <w:r w:rsidRPr="00F42A9E">
        <w:rPr>
          <w:rFonts w:ascii="Times New Roman" w:hAnsi="Times New Roman" w:cs="Times New Roman"/>
        </w:rPr>
        <w:t xml:space="preserve"> регистрации)</w:t>
      </w:r>
    </w:p>
    <w:p w:rsidR="00B6689F" w:rsidRPr="00F42A9E" w:rsidRDefault="00B6689F" w:rsidP="00B6689F">
      <w:pPr>
        <w:pStyle w:val="ConsPlusNonformat"/>
        <w:suppressAutoHyphens/>
        <w:jc w:val="both"/>
        <w:rPr>
          <w:rFonts w:ascii="Times New Roman" w:hAnsi="Times New Roman" w:cs="Times New Roman"/>
          <w:sz w:val="28"/>
          <w:szCs w:val="28"/>
        </w:rPr>
      </w:pPr>
      <w:r>
        <w:rPr>
          <w:rFonts w:ascii="Times New Roman" w:hAnsi="Times New Roman" w:cs="Times New Roman"/>
          <w:sz w:val="28"/>
          <w:szCs w:val="28"/>
        </w:rPr>
        <w:t>_____</w:t>
      </w:r>
      <w:r w:rsidRPr="00F42A9E">
        <w:rPr>
          <w:rFonts w:ascii="Times New Roman" w:hAnsi="Times New Roman" w:cs="Times New Roman"/>
          <w:sz w:val="28"/>
          <w:szCs w:val="28"/>
        </w:rPr>
        <w:t>___________________</w:t>
      </w:r>
      <w:r>
        <w:rPr>
          <w:rFonts w:ascii="Times New Roman" w:hAnsi="Times New Roman" w:cs="Times New Roman"/>
          <w:sz w:val="28"/>
          <w:szCs w:val="28"/>
        </w:rPr>
        <w:t>_</w:t>
      </w:r>
      <w:r w:rsidRPr="00F42A9E">
        <w:rPr>
          <w:rFonts w:ascii="Times New Roman" w:hAnsi="Times New Roman" w:cs="Times New Roman"/>
          <w:sz w:val="28"/>
          <w:szCs w:val="28"/>
        </w:rPr>
        <w:t>_________________________________________,</w:t>
      </w:r>
    </w:p>
    <w:p w:rsidR="00B6689F" w:rsidRPr="00F42A9E" w:rsidRDefault="00B6689F" w:rsidP="00B6689F">
      <w:pPr>
        <w:pStyle w:val="ConsPlusNonformat"/>
        <w:suppressAutoHyphens/>
        <w:ind w:firstLine="709"/>
        <w:jc w:val="both"/>
        <w:rPr>
          <w:rFonts w:ascii="Times New Roman" w:hAnsi="Times New Roman" w:cs="Times New Roman"/>
        </w:rPr>
      </w:pPr>
      <w:r w:rsidRPr="00F42A9E">
        <w:rPr>
          <w:rFonts w:ascii="Times New Roman" w:hAnsi="Times New Roman" w:cs="Times New Roman"/>
        </w:rPr>
        <w:t xml:space="preserve">     (</w:t>
      </w:r>
      <w:proofErr w:type="gramStart"/>
      <w:r w:rsidRPr="00F42A9E">
        <w:rPr>
          <w:rFonts w:ascii="Times New Roman" w:hAnsi="Times New Roman" w:cs="Times New Roman"/>
        </w:rPr>
        <w:t>номер</w:t>
      </w:r>
      <w:proofErr w:type="gramEnd"/>
      <w:r w:rsidRPr="00F42A9E">
        <w:rPr>
          <w:rFonts w:ascii="Times New Roman" w:hAnsi="Times New Roman" w:cs="Times New Roman"/>
        </w:rPr>
        <w:t xml:space="preserve"> основного документа, удостоверяющего личность, дата выдачи</w:t>
      </w:r>
    </w:p>
    <w:p w:rsidR="00B6689F" w:rsidRPr="00F42A9E" w:rsidRDefault="00B6689F" w:rsidP="00B6689F">
      <w:pPr>
        <w:pStyle w:val="ConsPlusNonformat"/>
        <w:suppressAutoHyphens/>
        <w:ind w:firstLine="709"/>
        <w:jc w:val="both"/>
        <w:rPr>
          <w:rFonts w:ascii="Times New Roman" w:hAnsi="Times New Roman" w:cs="Times New Roman"/>
        </w:rPr>
      </w:pPr>
      <w:r w:rsidRPr="00F42A9E">
        <w:rPr>
          <w:rFonts w:ascii="Times New Roman" w:hAnsi="Times New Roman" w:cs="Times New Roman"/>
        </w:rPr>
        <w:t xml:space="preserve">      </w:t>
      </w:r>
      <w:proofErr w:type="gramStart"/>
      <w:r w:rsidRPr="00F42A9E">
        <w:rPr>
          <w:rFonts w:ascii="Times New Roman" w:hAnsi="Times New Roman" w:cs="Times New Roman"/>
        </w:rPr>
        <w:t>указанного</w:t>
      </w:r>
      <w:proofErr w:type="gramEnd"/>
      <w:r w:rsidRPr="00F42A9E">
        <w:rPr>
          <w:rFonts w:ascii="Times New Roman" w:hAnsi="Times New Roman" w:cs="Times New Roman"/>
        </w:rPr>
        <w:t xml:space="preserve"> документа и наименование органа, выдавшего документ)</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в  соответствии с требованиями </w:t>
      </w:r>
      <w:hyperlink r:id="rId9" w:history="1">
        <w:r w:rsidRPr="00F42A9E">
          <w:rPr>
            <w:rFonts w:ascii="Times New Roman" w:hAnsi="Times New Roman" w:cs="Times New Roman"/>
            <w:color w:val="0000FF"/>
            <w:sz w:val="28"/>
            <w:szCs w:val="28"/>
          </w:rPr>
          <w:t>статьи 9</w:t>
        </w:r>
      </w:hyperlink>
      <w:r w:rsidRPr="00F42A9E">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br/>
      </w:r>
      <w:r w:rsidRPr="00F42A9E">
        <w:rPr>
          <w:rFonts w:ascii="Times New Roman" w:hAnsi="Times New Roman" w:cs="Times New Roman"/>
          <w:sz w:val="28"/>
          <w:szCs w:val="28"/>
        </w:rPr>
        <w:t xml:space="preserve">27 июля 2006 года № 152-ФЗ «О персональных данных», даю свое согласие министерству по молодежной политике Иркутской области (далее - Оператор), имеющего регистрацию по адресу: г. Иркутск, ул. Ленина, 1, ИНН </w:t>
      </w:r>
      <w:r w:rsidRPr="00F42A9E">
        <w:rPr>
          <w:rFonts w:ascii="Times New Roman" w:hAnsi="Times New Roman" w:cs="Times New Roman"/>
          <w:bCs/>
          <w:sz w:val="28"/>
          <w:szCs w:val="28"/>
        </w:rPr>
        <w:t>3808195282</w:t>
      </w:r>
      <w:r w:rsidRPr="00F42A9E">
        <w:rPr>
          <w:rFonts w:ascii="Times New Roman" w:hAnsi="Times New Roman" w:cs="Times New Roman"/>
          <w:sz w:val="28"/>
          <w:szCs w:val="28"/>
        </w:rPr>
        <w:t xml:space="preserve">, на обработку следующих персональных  данных моего ребенка (далее - персональные данные) </w:t>
      </w:r>
      <w:r>
        <w:rPr>
          <w:rFonts w:ascii="Times New Roman" w:hAnsi="Times New Roman" w:cs="Times New Roman"/>
          <w:sz w:val="28"/>
          <w:szCs w:val="28"/>
        </w:rPr>
        <w:t>_______</w:t>
      </w:r>
      <w:r w:rsidRPr="00F42A9E">
        <w:rPr>
          <w:rFonts w:ascii="Times New Roman" w:hAnsi="Times New Roman" w:cs="Times New Roman"/>
          <w:sz w:val="28"/>
          <w:szCs w:val="28"/>
        </w:rPr>
        <w:t>_______________________________, связанных исключительно с деятельностью Оператора:</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фамилия</w:t>
      </w:r>
      <w:proofErr w:type="gramEnd"/>
      <w:r w:rsidRPr="00F42A9E">
        <w:rPr>
          <w:rFonts w:ascii="Times New Roman" w:hAnsi="Times New Roman" w:cs="Times New Roman"/>
          <w:sz w:val="28"/>
          <w:szCs w:val="28"/>
        </w:rPr>
        <w:t>, имя и отчество (при наличии);</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дата</w:t>
      </w:r>
      <w:proofErr w:type="gramEnd"/>
      <w:r w:rsidRPr="00F42A9E">
        <w:rPr>
          <w:rFonts w:ascii="Times New Roman" w:hAnsi="Times New Roman" w:cs="Times New Roman"/>
          <w:sz w:val="28"/>
          <w:szCs w:val="28"/>
        </w:rPr>
        <w:t xml:space="preserve"> рождения;</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адрес</w:t>
      </w:r>
      <w:proofErr w:type="gramEnd"/>
      <w:r w:rsidRPr="00F42A9E">
        <w:rPr>
          <w:rFonts w:ascii="Times New Roman" w:hAnsi="Times New Roman" w:cs="Times New Roman"/>
          <w:sz w:val="28"/>
          <w:szCs w:val="28"/>
        </w:rPr>
        <w:t xml:space="preserve"> регистрации и фактического проживания;</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место</w:t>
      </w:r>
      <w:proofErr w:type="gramEnd"/>
      <w:r w:rsidRPr="00F42A9E">
        <w:rPr>
          <w:rFonts w:ascii="Times New Roman" w:hAnsi="Times New Roman" w:cs="Times New Roman"/>
          <w:sz w:val="28"/>
          <w:szCs w:val="28"/>
        </w:rPr>
        <w:t xml:space="preserve"> работы (учебы);</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roofErr w:type="gramStart"/>
      <w:r w:rsidRPr="00F42A9E">
        <w:rPr>
          <w:rFonts w:ascii="Times New Roman" w:hAnsi="Times New Roman" w:cs="Times New Roman"/>
          <w:sz w:val="28"/>
          <w:szCs w:val="28"/>
        </w:rPr>
        <w:t>контактные</w:t>
      </w:r>
      <w:proofErr w:type="gramEnd"/>
      <w:r w:rsidRPr="00F42A9E">
        <w:rPr>
          <w:rFonts w:ascii="Times New Roman" w:hAnsi="Times New Roman" w:cs="Times New Roman"/>
          <w:sz w:val="28"/>
          <w:szCs w:val="28"/>
        </w:rPr>
        <w:t xml:space="preserve"> данные (телефон, e-</w:t>
      </w:r>
      <w:proofErr w:type="spellStart"/>
      <w:r w:rsidRPr="00F42A9E">
        <w:rPr>
          <w:rFonts w:ascii="Times New Roman" w:hAnsi="Times New Roman" w:cs="Times New Roman"/>
          <w:sz w:val="28"/>
          <w:szCs w:val="28"/>
        </w:rPr>
        <w:t>mail</w:t>
      </w:r>
      <w:proofErr w:type="spellEnd"/>
      <w:r w:rsidRPr="00F42A9E">
        <w:rPr>
          <w:rFonts w:ascii="Times New Roman" w:hAnsi="Times New Roman" w:cs="Times New Roman"/>
          <w:sz w:val="28"/>
          <w:szCs w:val="28"/>
        </w:rPr>
        <w:t>, другие способы связи).</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Целями обработки указанных персональных данных являются: проведение областного конкурса «Молодежь Иркутской области в лицах» и включение в банк данных талантливой молодежи</w:t>
      </w:r>
      <w:r>
        <w:rPr>
          <w:rFonts w:ascii="Times New Roman" w:hAnsi="Times New Roman" w:cs="Times New Roman"/>
          <w:sz w:val="28"/>
          <w:szCs w:val="28"/>
        </w:rPr>
        <w:t xml:space="preserve"> Иркутской области</w:t>
      </w:r>
      <w:r w:rsidRPr="00F42A9E">
        <w:rPr>
          <w:rFonts w:ascii="Times New Roman" w:hAnsi="Times New Roman" w:cs="Times New Roman"/>
          <w:sz w:val="28"/>
          <w:szCs w:val="28"/>
        </w:rPr>
        <w:t>.</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Я 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распространение, предоставление, использование, обезличивание, блокирование, уничтожение.</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Разрешаю считать общедоступными, в том числе выставлять в информационно-телекоммуникационной сети «Интернет», следующие персональные данные: фамилия, имя, отчество, </w:t>
      </w:r>
      <w:r>
        <w:rPr>
          <w:rFonts w:ascii="Times New Roman" w:hAnsi="Times New Roman" w:cs="Times New Roman"/>
          <w:sz w:val="28"/>
          <w:szCs w:val="28"/>
        </w:rPr>
        <w:t>муниципальное образование Иркутской области.</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Оператор вправе обрабатывать персональные данные смешанным способом (автоматизированным и неавтоматизированным)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уполномоченным органам (в том числе для осуществления проверки).</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 xml:space="preserve">Данное соглашение действует с момента подачи персональных данных. Я подтверждаю, что мне известно о праве отозвать свое согласие посредством </w:t>
      </w:r>
      <w:r w:rsidRPr="00F42A9E">
        <w:rPr>
          <w:rFonts w:ascii="Times New Roman" w:hAnsi="Times New Roman" w:cs="Times New Roman"/>
          <w:sz w:val="28"/>
          <w:szCs w:val="28"/>
        </w:rPr>
        <w:lastRenderedPageBreak/>
        <w:t>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Подтверждаю, что права и обязанности в области защиты персональных данных мне разъяснены.</w:t>
      </w:r>
    </w:p>
    <w:p w:rsidR="00B6689F" w:rsidRPr="00F42A9E" w:rsidRDefault="00B6689F" w:rsidP="00B6689F">
      <w:pPr>
        <w:pStyle w:val="ConsPlusNonformat"/>
        <w:suppressAutoHyphens/>
        <w:ind w:firstLine="709"/>
        <w:jc w:val="both"/>
        <w:rPr>
          <w:rFonts w:ascii="Times New Roman" w:hAnsi="Times New Roman" w:cs="Times New Roman"/>
          <w:sz w:val="28"/>
          <w:szCs w:val="28"/>
        </w:rPr>
      </w:pPr>
    </w:p>
    <w:p w:rsidR="00B6689F" w:rsidRPr="00F42A9E" w:rsidRDefault="00B6689F" w:rsidP="00B6689F">
      <w:pPr>
        <w:pStyle w:val="ConsPlusNonformat"/>
        <w:suppressAutoHyphens/>
        <w:ind w:firstLine="709"/>
        <w:jc w:val="both"/>
        <w:rPr>
          <w:rFonts w:ascii="Times New Roman" w:hAnsi="Times New Roman" w:cs="Times New Roman"/>
          <w:sz w:val="28"/>
          <w:szCs w:val="28"/>
        </w:rPr>
      </w:pPr>
      <w:r w:rsidRPr="00F42A9E">
        <w:rPr>
          <w:rFonts w:ascii="Times New Roman" w:hAnsi="Times New Roman" w:cs="Times New Roman"/>
          <w:sz w:val="28"/>
          <w:szCs w:val="28"/>
        </w:rPr>
        <w:t>Подпись: _______</w:t>
      </w:r>
      <w:r>
        <w:rPr>
          <w:rFonts w:ascii="Times New Roman" w:hAnsi="Times New Roman" w:cs="Times New Roman"/>
          <w:sz w:val="28"/>
          <w:szCs w:val="28"/>
        </w:rPr>
        <w:t>/</w:t>
      </w:r>
      <w:r w:rsidRPr="00F42A9E">
        <w:rPr>
          <w:rFonts w:ascii="Times New Roman" w:hAnsi="Times New Roman" w:cs="Times New Roman"/>
          <w:sz w:val="28"/>
          <w:szCs w:val="28"/>
        </w:rPr>
        <w:t xml:space="preserve">____________ Дата заполнения: </w:t>
      </w:r>
      <w:r>
        <w:rPr>
          <w:rFonts w:ascii="Times New Roman" w:hAnsi="Times New Roman" w:cs="Times New Roman"/>
          <w:sz w:val="28"/>
          <w:szCs w:val="28"/>
        </w:rPr>
        <w:t>«</w:t>
      </w:r>
      <w:r w:rsidRPr="00F42A9E">
        <w:rPr>
          <w:rFonts w:ascii="Times New Roman" w:hAnsi="Times New Roman" w:cs="Times New Roman"/>
          <w:sz w:val="28"/>
          <w:szCs w:val="28"/>
        </w:rPr>
        <w:t>__</w:t>
      </w:r>
      <w:r>
        <w:rPr>
          <w:rFonts w:ascii="Times New Roman" w:hAnsi="Times New Roman" w:cs="Times New Roman"/>
          <w:sz w:val="28"/>
          <w:szCs w:val="28"/>
        </w:rPr>
        <w:t xml:space="preserve">» </w:t>
      </w:r>
      <w:r w:rsidRPr="00F42A9E">
        <w:rPr>
          <w:rFonts w:ascii="Times New Roman" w:hAnsi="Times New Roman" w:cs="Times New Roman"/>
          <w:sz w:val="28"/>
          <w:szCs w:val="28"/>
        </w:rPr>
        <w:t>______ 20__ г.»</w:t>
      </w:r>
      <w:r>
        <w:rPr>
          <w:rFonts w:ascii="Times New Roman" w:hAnsi="Times New Roman" w:cs="Times New Roman"/>
          <w:sz w:val="28"/>
          <w:szCs w:val="28"/>
        </w:rPr>
        <w:t>.</w:t>
      </w:r>
    </w:p>
    <w:p w:rsidR="00B6689F" w:rsidRPr="00135687" w:rsidRDefault="00B6689F" w:rsidP="00B6689F">
      <w:pPr>
        <w:pStyle w:val="ConsPlusNonformat"/>
        <w:suppressAutoHyphens/>
        <w:ind w:firstLine="709"/>
        <w:jc w:val="both"/>
        <w:rPr>
          <w:rFonts w:ascii="Times New Roman" w:hAnsi="Times New Roman" w:cs="Times New Roman"/>
        </w:rPr>
      </w:pPr>
      <w:r w:rsidRPr="00135687">
        <w:rPr>
          <w:rFonts w:ascii="Times New Roman" w:hAnsi="Times New Roman" w:cs="Times New Roman"/>
        </w:rPr>
        <w:t xml:space="preserve">          </w:t>
      </w:r>
      <w:r>
        <w:rPr>
          <w:rFonts w:ascii="Times New Roman" w:hAnsi="Times New Roman" w:cs="Times New Roman"/>
        </w:rPr>
        <w:t xml:space="preserve">                     </w:t>
      </w:r>
      <w:r w:rsidRPr="00135687">
        <w:rPr>
          <w:rFonts w:ascii="Times New Roman" w:hAnsi="Times New Roman" w:cs="Times New Roman"/>
        </w:rPr>
        <w:t xml:space="preserve">          (</w:t>
      </w:r>
      <w:proofErr w:type="gramStart"/>
      <w:r w:rsidRPr="00135687">
        <w:rPr>
          <w:rFonts w:ascii="Times New Roman" w:hAnsi="Times New Roman" w:cs="Times New Roman"/>
        </w:rPr>
        <w:t>расшифровка</w:t>
      </w:r>
      <w:proofErr w:type="gramEnd"/>
      <w:r w:rsidRPr="00135687">
        <w:rPr>
          <w:rFonts w:ascii="Times New Roman" w:hAnsi="Times New Roman" w:cs="Times New Roman"/>
        </w:rPr>
        <w:t xml:space="preserve"> подписи)</w:t>
      </w:r>
    </w:p>
    <w:p w:rsidR="00B6689F" w:rsidRDefault="00B6689F" w:rsidP="00B6689F">
      <w:pPr>
        <w:pStyle w:val="ConsPlusNonformat"/>
        <w:suppressAutoHyphens/>
        <w:ind w:firstLine="709"/>
        <w:jc w:val="both"/>
        <w:rPr>
          <w:rFonts w:ascii="Times New Roman" w:hAnsi="Times New Roman" w:cs="Times New Roman"/>
          <w:sz w:val="28"/>
          <w:szCs w:val="28"/>
        </w:rPr>
      </w:pPr>
    </w:p>
    <w:p w:rsidR="00B6689F" w:rsidRDefault="00B6689F" w:rsidP="00B6689F">
      <w:pPr>
        <w:pStyle w:val="ConsPlusNonformat"/>
        <w:suppressAutoHyphens/>
        <w:ind w:firstLine="709"/>
        <w:jc w:val="both"/>
        <w:rPr>
          <w:rFonts w:ascii="Times New Roman" w:hAnsi="Times New Roman" w:cs="Times New Roman"/>
          <w:sz w:val="28"/>
          <w:szCs w:val="28"/>
        </w:rPr>
      </w:pPr>
    </w:p>
    <w:p w:rsidR="00B6689F" w:rsidRDefault="00B6689F">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6689F" w:rsidRPr="00F42A9E" w:rsidRDefault="00B6689F" w:rsidP="00B6689F">
      <w:pPr>
        <w:pStyle w:val="ConsPlusNormal"/>
        <w:suppressAutoHyphens/>
        <w:ind w:left="4536"/>
        <w:jc w:val="both"/>
        <w:outlineLvl w:val="1"/>
      </w:pPr>
      <w:r w:rsidRPr="00F42A9E">
        <w:lastRenderedPageBreak/>
        <w:t>Приложение 2</w:t>
      </w:r>
      <w:r w:rsidRPr="00F42A9E">
        <w:rPr>
          <w:vertAlign w:val="superscript"/>
        </w:rPr>
        <w:t>2</w:t>
      </w:r>
    </w:p>
    <w:p w:rsidR="00B6689F" w:rsidRPr="00F42A9E" w:rsidRDefault="00B6689F" w:rsidP="00B6689F">
      <w:pPr>
        <w:pStyle w:val="ConsPlusNormal"/>
        <w:suppressAutoHyphens/>
        <w:ind w:left="4536"/>
        <w:jc w:val="both"/>
      </w:pPr>
      <w:proofErr w:type="gramStart"/>
      <w:r w:rsidRPr="00F42A9E">
        <w:t>к</w:t>
      </w:r>
      <w:proofErr w:type="gramEnd"/>
      <w:r w:rsidRPr="00F42A9E">
        <w:t xml:space="preserve"> Положению об организации и проведении областного конкурса</w:t>
      </w:r>
    </w:p>
    <w:p w:rsidR="00B6689F" w:rsidRPr="00F42A9E" w:rsidRDefault="00B6689F" w:rsidP="00B6689F">
      <w:pPr>
        <w:pStyle w:val="ConsPlusNormal"/>
        <w:ind w:left="4395"/>
        <w:jc w:val="both"/>
        <w:outlineLvl w:val="2"/>
      </w:pPr>
      <w:r w:rsidRPr="00F42A9E">
        <w:t>«Молодежь Иркутской области в лицах»</w:t>
      </w:r>
    </w:p>
    <w:p w:rsidR="00B6689F" w:rsidRPr="00F42A9E" w:rsidRDefault="00B6689F" w:rsidP="00B6689F">
      <w:pPr>
        <w:pStyle w:val="ConsPlusNormal"/>
        <w:jc w:val="both"/>
        <w:outlineLvl w:val="2"/>
      </w:pPr>
    </w:p>
    <w:p w:rsidR="00B6689F" w:rsidRPr="00F42A9E" w:rsidRDefault="00B6689F" w:rsidP="00B6689F">
      <w:pPr>
        <w:pStyle w:val="ConsPlusNormal"/>
        <w:jc w:val="center"/>
        <w:outlineLvl w:val="2"/>
      </w:pPr>
      <w:r w:rsidRPr="00F42A9E">
        <w:t>Анкета</w:t>
      </w:r>
    </w:p>
    <w:p w:rsidR="00B6689F" w:rsidRPr="00F42A9E" w:rsidRDefault="00B6689F" w:rsidP="00B6689F">
      <w:pPr>
        <w:pStyle w:val="ConsPlusNormal"/>
        <w:jc w:val="center"/>
      </w:pPr>
      <w:proofErr w:type="gramStart"/>
      <w:r w:rsidRPr="00F42A9E">
        <w:t>на</w:t>
      </w:r>
      <w:proofErr w:type="gramEnd"/>
      <w:r w:rsidRPr="00F42A9E">
        <w:t xml:space="preserve"> включение в банк данных талантливой молодежи</w:t>
      </w:r>
    </w:p>
    <w:p w:rsidR="00B6689F" w:rsidRPr="00F42A9E" w:rsidRDefault="00B6689F" w:rsidP="00B6689F">
      <w:pPr>
        <w:pStyle w:val="ConsPlusNormal"/>
        <w:jc w:val="center"/>
      </w:pPr>
      <w:r w:rsidRPr="00F42A9E">
        <w:t>Иркутской области</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09"/>
        <w:gridCol w:w="851"/>
        <w:gridCol w:w="709"/>
        <w:gridCol w:w="850"/>
        <w:gridCol w:w="992"/>
        <w:gridCol w:w="993"/>
        <w:gridCol w:w="992"/>
        <w:gridCol w:w="679"/>
        <w:gridCol w:w="994"/>
        <w:gridCol w:w="859"/>
      </w:tblGrid>
      <w:tr w:rsidR="00B6689F" w:rsidRPr="00B552E3" w:rsidTr="00025B36">
        <w:tc>
          <w:tcPr>
            <w:tcW w:w="454" w:type="dxa"/>
          </w:tcPr>
          <w:p w:rsidR="00B6689F" w:rsidRPr="00B552E3" w:rsidRDefault="00B6689F" w:rsidP="00025B36">
            <w:pPr>
              <w:pStyle w:val="ConsPlusNormal"/>
              <w:jc w:val="both"/>
              <w:rPr>
                <w:sz w:val="24"/>
                <w:szCs w:val="24"/>
              </w:rPr>
            </w:pPr>
            <w:r>
              <w:rPr>
                <w:sz w:val="24"/>
                <w:szCs w:val="24"/>
              </w:rPr>
              <w:t>№</w:t>
            </w:r>
            <w:r w:rsidRPr="00B552E3">
              <w:rPr>
                <w:sz w:val="24"/>
                <w:szCs w:val="24"/>
              </w:rPr>
              <w:t xml:space="preserve"> п/п</w:t>
            </w:r>
          </w:p>
        </w:tc>
        <w:tc>
          <w:tcPr>
            <w:tcW w:w="1309" w:type="dxa"/>
          </w:tcPr>
          <w:p w:rsidR="00B6689F" w:rsidRPr="00B552E3" w:rsidRDefault="00B6689F" w:rsidP="00025B36">
            <w:pPr>
              <w:pStyle w:val="ConsPlusNormal"/>
              <w:jc w:val="both"/>
              <w:rPr>
                <w:sz w:val="24"/>
                <w:szCs w:val="24"/>
              </w:rPr>
            </w:pPr>
            <w:r w:rsidRPr="00B552E3">
              <w:rPr>
                <w:sz w:val="24"/>
                <w:szCs w:val="24"/>
              </w:rPr>
              <w:t>Муниципальное образование/город, населенный пункт</w:t>
            </w:r>
          </w:p>
        </w:tc>
        <w:tc>
          <w:tcPr>
            <w:tcW w:w="851" w:type="dxa"/>
          </w:tcPr>
          <w:p w:rsidR="00B6689F" w:rsidRPr="00B552E3" w:rsidRDefault="00B6689F" w:rsidP="00025B36">
            <w:pPr>
              <w:pStyle w:val="ConsPlusNormal"/>
              <w:jc w:val="both"/>
              <w:rPr>
                <w:sz w:val="24"/>
                <w:szCs w:val="24"/>
              </w:rPr>
            </w:pPr>
            <w:r w:rsidRPr="00B552E3">
              <w:rPr>
                <w:sz w:val="24"/>
                <w:szCs w:val="24"/>
              </w:rPr>
              <w:t>Фамилия</w:t>
            </w:r>
          </w:p>
        </w:tc>
        <w:tc>
          <w:tcPr>
            <w:tcW w:w="709" w:type="dxa"/>
          </w:tcPr>
          <w:p w:rsidR="00B6689F" w:rsidRPr="00B552E3" w:rsidRDefault="00B6689F" w:rsidP="00025B36">
            <w:pPr>
              <w:pStyle w:val="ConsPlusNormal"/>
              <w:jc w:val="both"/>
              <w:rPr>
                <w:sz w:val="24"/>
                <w:szCs w:val="24"/>
              </w:rPr>
            </w:pPr>
            <w:r w:rsidRPr="00B552E3">
              <w:rPr>
                <w:sz w:val="24"/>
                <w:szCs w:val="24"/>
              </w:rPr>
              <w:t>Имя</w:t>
            </w:r>
          </w:p>
        </w:tc>
        <w:tc>
          <w:tcPr>
            <w:tcW w:w="850" w:type="dxa"/>
          </w:tcPr>
          <w:p w:rsidR="00B6689F" w:rsidRPr="00B552E3" w:rsidRDefault="00B6689F" w:rsidP="00025B36">
            <w:pPr>
              <w:pStyle w:val="ConsPlusNormal"/>
              <w:jc w:val="both"/>
              <w:rPr>
                <w:sz w:val="24"/>
                <w:szCs w:val="24"/>
              </w:rPr>
            </w:pPr>
            <w:r w:rsidRPr="00B552E3">
              <w:rPr>
                <w:sz w:val="24"/>
                <w:szCs w:val="24"/>
              </w:rPr>
              <w:t>Отчество (при наличии)</w:t>
            </w:r>
          </w:p>
        </w:tc>
        <w:tc>
          <w:tcPr>
            <w:tcW w:w="992" w:type="dxa"/>
          </w:tcPr>
          <w:p w:rsidR="00B6689F" w:rsidRPr="00B552E3" w:rsidRDefault="00B6689F" w:rsidP="00025B36">
            <w:pPr>
              <w:pStyle w:val="ConsPlusNormal"/>
              <w:jc w:val="both"/>
              <w:rPr>
                <w:sz w:val="24"/>
                <w:szCs w:val="24"/>
              </w:rPr>
            </w:pPr>
            <w:r>
              <w:rPr>
                <w:sz w:val="24"/>
                <w:szCs w:val="24"/>
              </w:rPr>
              <w:t xml:space="preserve">Число, месяц, год </w:t>
            </w:r>
            <w:r w:rsidRPr="00B552E3">
              <w:rPr>
                <w:sz w:val="24"/>
                <w:szCs w:val="24"/>
              </w:rPr>
              <w:t>рождения</w:t>
            </w:r>
          </w:p>
        </w:tc>
        <w:tc>
          <w:tcPr>
            <w:tcW w:w="993" w:type="dxa"/>
          </w:tcPr>
          <w:p w:rsidR="00B6689F" w:rsidRPr="00B552E3" w:rsidRDefault="00B6689F" w:rsidP="00025B36">
            <w:pPr>
              <w:pStyle w:val="ConsPlusNormal"/>
              <w:jc w:val="both"/>
              <w:rPr>
                <w:sz w:val="24"/>
                <w:szCs w:val="24"/>
              </w:rPr>
            </w:pPr>
            <w:r w:rsidRPr="00B552E3">
              <w:rPr>
                <w:sz w:val="24"/>
                <w:szCs w:val="24"/>
              </w:rPr>
              <w:t>Адрес проживания</w:t>
            </w:r>
          </w:p>
        </w:tc>
        <w:tc>
          <w:tcPr>
            <w:tcW w:w="992" w:type="dxa"/>
          </w:tcPr>
          <w:p w:rsidR="00B6689F" w:rsidRPr="00B552E3" w:rsidRDefault="00B6689F" w:rsidP="00025B36">
            <w:pPr>
              <w:pStyle w:val="ConsPlusNormal"/>
              <w:jc w:val="both"/>
              <w:rPr>
                <w:sz w:val="24"/>
                <w:szCs w:val="24"/>
              </w:rPr>
            </w:pPr>
            <w:r w:rsidRPr="00B552E3">
              <w:rPr>
                <w:sz w:val="24"/>
                <w:szCs w:val="24"/>
              </w:rPr>
              <w:t>Контактный телефон</w:t>
            </w:r>
          </w:p>
        </w:tc>
        <w:tc>
          <w:tcPr>
            <w:tcW w:w="679" w:type="dxa"/>
          </w:tcPr>
          <w:p w:rsidR="00B6689F" w:rsidRPr="00B552E3" w:rsidRDefault="00B6689F" w:rsidP="00025B36">
            <w:pPr>
              <w:pStyle w:val="ConsPlusNormal"/>
              <w:jc w:val="both"/>
              <w:rPr>
                <w:sz w:val="24"/>
                <w:szCs w:val="24"/>
              </w:rPr>
            </w:pPr>
            <w:proofErr w:type="gramStart"/>
            <w:r w:rsidRPr="00B552E3">
              <w:rPr>
                <w:sz w:val="24"/>
                <w:szCs w:val="24"/>
              </w:rPr>
              <w:t>e-</w:t>
            </w:r>
            <w:proofErr w:type="spellStart"/>
            <w:r w:rsidRPr="00B552E3">
              <w:rPr>
                <w:sz w:val="24"/>
                <w:szCs w:val="24"/>
              </w:rPr>
              <w:t>mail</w:t>
            </w:r>
            <w:proofErr w:type="spellEnd"/>
            <w:proofErr w:type="gramEnd"/>
          </w:p>
        </w:tc>
        <w:tc>
          <w:tcPr>
            <w:tcW w:w="994" w:type="dxa"/>
          </w:tcPr>
          <w:p w:rsidR="00B6689F" w:rsidRPr="00B552E3" w:rsidRDefault="00B6689F" w:rsidP="00025B36">
            <w:pPr>
              <w:pStyle w:val="ConsPlusNormal"/>
              <w:jc w:val="both"/>
              <w:rPr>
                <w:sz w:val="24"/>
                <w:szCs w:val="24"/>
              </w:rPr>
            </w:pPr>
            <w:r w:rsidRPr="00B552E3">
              <w:rPr>
                <w:sz w:val="24"/>
                <w:szCs w:val="24"/>
              </w:rPr>
              <w:t>Другие способы связи</w:t>
            </w:r>
          </w:p>
        </w:tc>
        <w:tc>
          <w:tcPr>
            <w:tcW w:w="859" w:type="dxa"/>
          </w:tcPr>
          <w:p w:rsidR="00B6689F" w:rsidRPr="00B552E3" w:rsidRDefault="00B6689F" w:rsidP="00025B36">
            <w:pPr>
              <w:pStyle w:val="ConsPlusNormal"/>
              <w:jc w:val="both"/>
              <w:rPr>
                <w:sz w:val="24"/>
                <w:szCs w:val="24"/>
              </w:rPr>
            </w:pPr>
            <w:r w:rsidRPr="00B552E3">
              <w:rPr>
                <w:sz w:val="24"/>
                <w:szCs w:val="24"/>
              </w:rPr>
              <w:t>Место работы / учебы</w:t>
            </w:r>
          </w:p>
        </w:tc>
      </w:tr>
      <w:tr w:rsidR="00B6689F" w:rsidRPr="00B552E3" w:rsidTr="00025B36">
        <w:tc>
          <w:tcPr>
            <w:tcW w:w="454" w:type="dxa"/>
          </w:tcPr>
          <w:p w:rsidR="00B6689F" w:rsidRPr="00B552E3" w:rsidRDefault="00B6689F" w:rsidP="00025B36">
            <w:pPr>
              <w:pStyle w:val="ConsPlusNormal"/>
              <w:jc w:val="both"/>
              <w:rPr>
                <w:sz w:val="24"/>
                <w:szCs w:val="24"/>
              </w:rPr>
            </w:pPr>
          </w:p>
        </w:tc>
        <w:tc>
          <w:tcPr>
            <w:tcW w:w="1309" w:type="dxa"/>
          </w:tcPr>
          <w:p w:rsidR="00B6689F" w:rsidRPr="00B552E3" w:rsidRDefault="00B6689F" w:rsidP="00025B36">
            <w:pPr>
              <w:pStyle w:val="ConsPlusNormal"/>
              <w:jc w:val="both"/>
              <w:rPr>
                <w:sz w:val="24"/>
                <w:szCs w:val="24"/>
              </w:rPr>
            </w:pPr>
          </w:p>
        </w:tc>
        <w:tc>
          <w:tcPr>
            <w:tcW w:w="851" w:type="dxa"/>
          </w:tcPr>
          <w:p w:rsidR="00B6689F" w:rsidRPr="00B552E3" w:rsidRDefault="00B6689F" w:rsidP="00025B36">
            <w:pPr>
              <w:pStyle w:val="ConsPlusNormal"/>
              <w:jc w:val="both"/>
              <w:rPr>
                <w:sz w:val="24"/>
                <w:szCs w:val="24"/>
              </w:rPr>
            </w:pPr>
          </w:p>
        </w:tc>
        <w:tc>
          <w:tcPr>
            <w:tcW w:w="709" w:type="dxa"/>
          </w:tcPr>
          <w:p w:rsidR="00B6689F" w:rsidRPr="00B552E3" w:rsidRDefault="00B6689F" w:rsidP="00025B36">
            <w:pPr>
              <w:pStyle w:val="ConsPlusNormal"/>
              <w:jc w:val="both"/>
              <w:rPr>
                <w:sz w:val="24"/>
                <w:szCs w:val="24"/>
              </w:rPr>
            </w:pPr>
          </w:p>
        </w:tc>
        <w:tc>
          <w:tcPr>
            <w:tcW w:w="850" w:type="dxa"/>
          </w:tcPr>
          <w:p w:rsidR="00B6689F" w:rsidRPr="00B552E3" w:rsidRDefault="00B6689F" w:rsidP="00025B36">
            <w:pPr>
              <w:pStyle w:val="ConsPlusNormal"/>
              <w:jc w:val="both"/>
              <w:rPr>
                <w:sz w:val="24"/>
                <w:szCs w:val="24"/>
              </w:rPr>
            </w:pPr>
          </w:p>
        </w:tc>
        <w:tc>
          <w:tcPr>
            <w:tcW w:w="992" w:type="dxa"/>
          </w:tcPr>
          <w:p w:rsidR="00B6689F" w:rsidRPr="00B552E3" w:rsidRDefault="00B6689F" w:rsidP="00025B36">
            <w:pPr>
              <w:pStyle w:val="ConsPlusNormal"/>
              <w:jc w:val="both"/>
              <w:rPr>
                <w:sz w:val="24"/>
                <w:szCs w:val="24"/>
              </w:rPr>
            </w:pPr>
          </w:p>
        </w:tc>
        <w:tc>
          <w:tcPr>
            <w:tcW w:w="993" w:type="dxa"/>
          </w:tcPr>
          <w:p w:rsidR="00B6689F" w:rsidRPr="00B552E3" w:rsidRDefault="00B6689F" w:rsidP="00025B36">
            <w:pPr>
              <w:pStyle w:val="ConsPlusNormal"/>
              <w:jc w:val="both"/>
              <w:rPr>
                <w:sz w:val="24"/>
                <w:szCs w:val="24"/>
              </w:rPr>
            </w:pPr>
          </w:p>
        </w:tc>
        <w:tc>
          <w:tcPr>
            <w:tcW w:w="992" w:type="dxa"/>
          </w:tcPr>
          <w:p w:rsidR="00B6689F" w:rsidRPr="00B552E3" w:rsidRDefault="00B6689F" w:rsidP="00025B36">
            <w:pPr>
              <w:pStyle w:val="ConsPlusNormal"/>
              <w:jc w:val="both"/>
              <w:rPr>
                <w:sz w:val="24"/>
                <w:szCs w:val="24"/>
              </w:rPr>
            </w:pPr>
          </w:p>
        </w:tc>
        <w:tc>
          <w:tcPr>
            <w:tcW w:w="679" w:type="dxa"/>
          </w:tcPr>
          <w:p w:rsidR="00B6689F" w:rsidRPr="00B552E3" w:rsidRDefault="00B6689F" w:rsidP="00025B36">
            <w:pPr>
              <w:pStyle w:val="ConsPlusNormal"/>
              <w:jc w:val="both"/>
              <w:rPr>
                <w:sz w:val="24"/>
                <w:szCs w:val="24"/>
              </w:rPr>
            </w:pPr>
          </w:p>
        </w:tc>
        <w:tc>
          <w:tcPr>
            <w:tcW w:w="994" w:type="dxa"/>
          </w:tcPr>
          <w:p w:rsidR="00B6689F" w:rsidRPr="00B552E3" w:rsidRDefault="00B6689F" w:rsidP="00025B36">
            <w:pPr>
              <w:pStyle w:val="ConsPlusNormal"/>
              <w:jc w:val="both"/>
              <w:rPr>
                <w:sz w:val="24"/>
                <w:szCs w:val="24"/>
              </w:rPr>
            </w:pPr>
          </w:p>
        </w:tc>
        <w:tc>
          <w:tcPr>
            <w:tcW w:w="859" w:type="dxa"/>
          </w:tcPr>
          <w:p w:rsidR="00B6689F" w:rsidRPr="00B552E3" w:rsidRDefault="00B6689F" w:rsidP="00025B36">
            <w:pPr>
              <w:pStyle w:val="ConsPlusNormal"/>
              <w:jc w:val="both"/>
              <w:rPr>
                <w:sz w:val="24"/>
                <w:szCs w:val="24"/>
              </w:rPr>
            </w:pPr>
          </w:p>
        </w:tc>
      </w:tr>
      <w:tr w:rsidR="00B6689F" w:rsidRPr="00B552E3" w:rsidTr="00025B36">
        <w:tc>
          <w:tcPr>
            <w:tcW w:w="454" w:type="dxa"/>
          </w:tcPr>
          <w:p w:rsidR="00B6689F" w:rsidRPr="00B552E3" w:rsidRDefault="00B6689F" w:rsidP="00025B36">
            <w:pPr>
              <w:pStyle w:val="ConsPlusNormal"/>
              <w:jc w:val="both"/>
              <w:rPr>
                <w:sz w:val="24"/>
                <w:szCs w:val="24"/>
              </w:rPr>
            </w:pPr>
          </w:p>
        </w:tc>
        <w:tc>
          <w:tcPr>
            <w:tcW w:w="1309" w:type="dxa"/>
          </w:tcPr>
          <w:p w:rsidR="00B6689F" w:rsidRPr="00B552E3" w:rsidRDefault="00B6689F" w:rsidP="00025B36">
            <w:pPr>
              <w:pStyle w:val="ConsPlusNormal"/>
              <w:jc w:val="both"/>
              <w:rPr>
                <w:sz w:val="24"/>
                <w:szCs w:val="24"/>
              </w:rPr>
            </w:pPr>
          </w:p>
        </w:tc>
        <w:tc>
          <w:tcPr>
            <w:tcW w:w="851" w:type="dxa"/>
          </w:tcPr>
          <w:p w:rsidR="00B6689F" w:rsidRPr="00B552E3" w:rsidRDefault="00B6689F" w:rsidP="00025B36">
            <w:pPr>
              <w:pStyle w:val="ConsPlusNormal"/>
              <w:jc w:val="both"/>
              <w:rPr>
                <w:sz w:val="24"/>
                <w:szCs w:val="24"/>
              </w:rPr>
            </w:pPr>
          </w:p>
        </w:tc>
        <w:tc>
          <w:tcPr>
            <w:tcW w:w="709" w:type="dxa"/>
          </w:tcPr>
          <w:p w:rsidR="00B6689F" w:rsidRPr="00B552E3" w:rsidRDefault="00B6689F" w:rsidP="00025B36">
            <w:pPr>
              <w:pStyle w:val="ConsPlusNormal"/>
              <w:jc w:val="both"/>
              <w:rPr>
                <w:sz w:val="24"/>
                <w:szCs w:val="24"/>
              </w:rPr>
            </w:pPr>
          </w:p>
        </w:tc>
        <w:tc>
          <w:tcPr>
            <w:tcW w:w="850" w:type="dxa"/>
          </w:tcPr>
          <w:p w:rsidR="00B6689F" w:rsidRPr="00B552E3" w:rsidRDefault="00B6689F" w:rsidP="00025B36">
            <w:pPr>
              <w:pStyle w:val="ConsPlusNormal"/>
              <w:jc w:val="both"/>
              <w:rPr>
                <w:sz w:val="24"/>
                <w:szCs w:val="24"/>
              </w:rPr>
            </w:pPr>
          </w:p>
        </w:tc>
        <w:tc>
          <w:tcPr>
            <w:tcW w:w="992" w:type="dxa"/>
          </w:tcPr>
          <w:p w:rsidR="00B6689F" w:rsidRPr="00B552E3" w:rsidRDefault="00B6689F" w:rsidP="00025B36">
            <w:pPr>
              <w:pStyle w:val="ConsPlusNormal"/>
              <w:jc w:val="both"/>
              <w:rPr>
                <w:sz w:val="24"/>
                <w:szCs w:val="24"/>
              </w:rPr>
            </w:pPr>
          </w:p>
        </w:tc>
        <w:tc>
          <w:tcPr>
            <w:tcW w:w="993" w:type="dxa"/>
          </w:tcPr>
          <w:p w:rsidR="00B6689F" w:rsidRPr="00B552E3" w:rsidRDefault="00B6689F" w:rsidP="00025B36">
            <w:pPr>
              <w:pStyle w:val="ConsPlusNormal"/>
              <w:jc w:val="both"/>
              <w:rPr>
                <w:sz w:val="24"/>
                <w:szCs w:val="24"/>
              </w:rPr>
            </w:pPr>
          </w:p>
        </w:tc>
        <w:tc>
          <w:tcPr>
            <w:tcW w:w="992" w:type="dxa"/>
          </w:tcPr>
          <w:p w:rsidR="00B6689F" w:rsidRPr="00B552E3" w:rsidRDefault="00B6689F" w:rsidP="00025B36">
            <w:pPr>
              <w:pStyle w:val="ConsPlusNormal"/>
              <w:jc w:val="both"/>
              <w:rPr>
                <w:sz w:val="24"/>
                <w:szCs w:val="24"/>
              </w:rPr>
            </w:pPr>
          </w:p>
        </w:tc>
        <w:tc>
          <w:tcPr>
            <w:tcW w:w="679" w:type="dxa"/>
          </w:tcPr>
          <w:p w:rsidR="00B6689F" w:rsidRPr="00B552E3" w:rsidRDefault="00B6689F" w:rsidP="00025B36">
            <w:pPr>
              <w:pStyle w:val="ConsPlusNormal"/>
              <w:jc w:val="both"/>
              <w:rPr>
                <w:sz w:val="24"/>
                <w:szCs w:val="24"/>
              </w:rPr>
            </w:pPr>
          </w:p>
        </w:tc>
        <w:tc>
          <w:tcPr>
            <w:tcW w:w="994" w:type="dxa"/>
          </w:tcPr>
          <w:p w:rsidR="00B6689F" w:rsidRPr="00B552E3" w:rsidRDefault="00B6689F" w:rsidP="00025B36">
            <w:pPr>
              <w:pStyle w:val="ConsPlusNormal"/>
              <w:jc w:val="both"/>
              <w:rPr>
                <w:sz w:val="24"/>
                <w:szCs w:val="24"/>
              </w:rPr>
            </w:pPr>
          </w:p>
        </w:tc>
        <w:tc>
          <w:tcPr>
            <w:tcW w:w="859" w:type="dxa"/>
          </w:tcPr>
          <w:p w:rsidR="00B6689F" w:rsidRPr="00B552E3" w:rsidRDefault="00B6689F" w:rsidP="00025B36">
            <w:pPr>
              <w:pStyle w:val="ConsPlusNormal"/>
              <w:jc w:val="both"/>
              <w:rPr>
                <w:sz w:val="24"/>
                <w:szCs w:val="24"/>
              </w:rPr>
            </w:pPr>
          </w:p>
        </w:tc>
      </w:tr>
      <w:tr w:rsidR="00B6689F" w:rsidRPr="00B552E3" w:rsidTr="00025B36">
        <w:tc>
          <w:tcPr>
            <w:tcW w:w="454" w:type="dxa"/>
          </w:tcPr>
          <w:p w:rsidR="00B6689F" w:rsidRPr="00B552E3" w:rsidRDefault="00B6689F" w:rsidP="00025B36">
            <w:pPr>
              <w:pStyle w:val="ConsPlusNormal"/>
              <w:jc w:val="both"/>
              <w:rPr>
                <w:sz w:val="24"/>
                <w:szCs w:val="24"/>
              </w:rPr>
            </w:pPr>
          </w:p>
        </w:tc>
        <w:tc>
          <w:tcPr>
            <w:tcW w:w="1309" w:type="dxa"/>
          </w:tcPr>
          <w:p w:rsidR="00B6689F" w:rsidRPr="00B552E3" w:rsidRDefault="00B6689F" w:rsidP="00025B36">
            <w:pPr>
              <w:pStyle w:val="ConsPlusNormal"/>
              <w:jc w:val="both"/>
              <w:rPr>
                <w:sz w:val="24"/>
                <w:szCs w:val="24"/>
              </w:rPr>
            </w:pPr>
          </w:p>
        </w:tc>
        <w:tc>
          <w:tcPr>
            <w:tcW w:w="851" w:type="dxa"/>
          </w:tcPr>
          <w:p w:rsidR="00B6689F" w:rsidRPr="00B552E3" w:rsidRDefault="00B6689F" w:rsidP="00025B36">
            <w:pPr>
              <w:pStyle w:val="ConsPlusNormal"/>
              <w:jc w:val="both"/>
              <w:rPr>
                <w:sz w:val="24"/>
                <w:szCs w:val="24"/>
              </w:rPr>
            </w:pPr>
          </w:p>
        </w:tc>
        <w:tc>
          <w:tcPr>
            <w:tcW w:w="709" w:type="dxa"/>
          </w:tcPr>
          <w:p w:rsidR="00B6689F" w:rsidRPr="00B552E3" w:rsidRDefault="00B6689F" w:rsidP="00025B36">
            <w:pPr>
              <w:pStyle w:val="ConsPlusNormal"/>
              <w:jc w:val="both"/>
              <w:rPr>
                <w:sz w:val="24"/>
                <w:szCs w:val="24"/>
              </w:rPr>
            </w:pPr>
          </w:p>
        </w:tc>
        <w:tc>
          <w:tcPr>
            <w:tcW w:w="850" w:type="dxa"/>
          </w:tcPr>
          <w:p w:rsidR="00B6689F" w:rsidRPr="00B552E3" w:rsidRDefault="00B6689F" w:rsidP="00025B36">
            <w:pPr>
              <w:pStyle w:val="ConsPlusNormal"/>
              <w:jc w:val="both"/>
              <w:rPr>
                <w:sz w:val="24"/>
                <w:szCs w:val="24"/>
              </w:rPr>
            </w:pPr>
          </w:p>
        </w:tc>
        <w:tc>
          <w:tcPr>
            <w:tcW w:w="992" w:type="dxa"/>
          </w:tcPr>
          <w:p w:rsidR="00B6689F" w:rsidRPr="00B552E3" w:rsidRDefault="00B6689F" w:rsidP="00025B36">
            <w:pPr>
              <w:pStyle w:val="ConsPlusNormal"/>
              <w:jc w:val="both"/>
              <w:rPr>
                <w:sz w:val="24"/>
                <w:szCs w:val="24"/>
              </w:rPr>
            </w:pPr>
          </w:p>
        </w:tc>
        <w:tc>
          <w:tcPr>
            <w:tcW w:w="993" w:type="dxa"/>
          </w:tcPr>
          <w:p w:rsidR="00B6689F" w:rsidRPr="00B552E3" w:rsidRDefault="00B6689F" w:rsidP="00025B36">
            <w:pPr>
              <w:pStyle w:val="ConsPlusNormal"/>
              <w:jc w:val="both"/>
              <w:rPr>
                <w:sz w:val="24"/>
                <w:szCs w:val="24"/>
              </w:rPr>
            </w:pPr>
          </w:p>
        </w:tc>
        <w:tc>
          <w:tcPr>
            <w:tcW w:w="992" w:type="dxa"/>
          </w:tcPr>
          <w:p w:rsidR="00B6689F" w:rsidRPr="00B552E3" w:rsidRDefault="00B6689F" w:rsidP="00025B36">
            <w:pPr>
              <w:pStyle w:val="ConsPlusNormal"/>
              <w:jc w:val="both"/>
              <w:rPr>
                <w:sz w:val="24"/>
                <w:szCs w:val="24"/>
              </w:rPr>
            </w:pPr>
          </w:p>
        </w:tc>
        <w:tc>
          <w:tcPr>
            <w:tcW w:w="679" w:type="dxa"/>
          </w:tcPr>
          <w:p w:rsidR="00B6689F" w:rsidRPr="00B552E3" w:rsidRDefault="00B6689F" w:rsidP="00025B36">
            <w:pPr>
              <w:pStyle w:val="ConsPlusNormal"/>
              <w:jc w:val="both"/>
              <w:rPr>
                <w:sz w:val="24"/>
                <w:szCs w:val="24"/>
              </w:rPr>
            </w:pPr>
          </w:p>
        </w:tc>
        <w:tc>
          <w:tcPr>
            <w:tcW w:w="994" w:type="dxa"/>
          </w:tcPr>
          <w:p w:rsidR="00B6689F" w:rsidRPr="00B552E3" w:rsidRDefault="00B6689F" w:rsidP="00025B36">
            <w:pPr>
              <w:pStyle w:val="ConsPlusNormal"/>
              <w:jc w:val="both"/>
              <w:rPr>
                <w:sz w:val="24"/>
                <w:szCs w:val="24"/>
              </w:rPr>
            </w:pPr>
          </w:p>
        </w:tc>
        <w:tc>
          <w:tcPr>
            <w:tcW w:w="859" w:type="dxa"/>
          </w:tcPr>
          <w:p w:rsidR="00B6689F" w:rsidRPr="00B552E3" w:rsidRDefault="00B6689F" w:rsidP="00025B36">
            <w:pPr>
              <w:pStyle w:val="ConsPlusNormal"/>
              <w:jc w:val="both"/>
              <w:rPr>
                <w:sz w:val="24"/>
                <w:szCs w:val="24"/>
              </w:rPr>
            </w:pPr>
          </w:p>
        </w:tc>
      </w:tr>
      <w:tr w:rsidR="00B6689F" w:rsidRPr="00B552E3" w:rsidTr="00025B36">
        <w:tc>
          <w:tcPr>
            <w:tcW w:w="454" w:type="dxa"/>
          </w:tcPr>
          <w:p w:rsidR="00B6689F" w:rsidRPr="00B552E3" w:rsidRDefault="00B6689F" w:rsidP="00025B36">
            <w:pPr>
              <w:pStyle w:val="ConsPlusNormal"/>
              <w:jc w:val="both"/>
              <w:rPr>
                <w:sz w:val="24"/>
                <w:szCs w:val="24"/>
              </w:rPr>
            </w:pPr>
          </w:p>
        </w:tc>
        <w:tc>
          <w:tcPr>
            <w:tcW w:w="1309" w:type="dxa"/>
          </w:tcPr>
          <w:p w:rsidR="00B6689F" w:rsidRPr="00B552E3" w:rsidRDefault="00B6689F" w:rsidP="00025B36">
            <w:pPr>
              <w:pStyle w:val="ConsPlusNormal"/>
              <w:jc w:val="both"/>
              <w:rPr>
                <w:sz w:val="24"/>
                <w:szCs w:val="24"/>
              </w:rPr>
            </w:pPr>
          </w:p>
        </w:tc>
        <w:tc>
          <w:tcPr>
            <w:tcW w:w="851" w:type="dxa"/>
          </w:tcPr>
          <w:p w:rsidR="00B6689F" w:rsidRPr="00B552E3" w:rsidRDefault="00B6689F" w:rsidP="00025B36">
            <w:pPr>
              <w:pStyle w:val="ConsPlusNormal"/>
              <w:jc w:val="both"/>
              <w:rPr>
                <w:sz w:val="24"/>
                <w:szCs w:val="24"/>
              </w:rPr>
            </w:pPr>
          </w:p>
        </w:tc>
        <w:tc>
          <w:tcPr>
            <w:tcW w:w="709" w:type="dxa"/>
          </w:tcPr>
          <w:p w:rsidR="00B6689F" w:rsidRPr="00B552E3" w:rsidRDefault="00B6689F" w:rsidP="00025B36">
            <w:pPr>
              <w:pStyle w:val="ConsPlusNormal"/>
              <w:jc w:val="both"/>
              <w:rPr>
                <w:sz w:val="24"/>
                <w:szCs w:val="24"/>
              </w:rPr>
            </w:pPr>
          </w:p>
        </w:tc>
        <w:tc>
          <w:tcPr>
            <w:tcW w:w="850" w:type="dxa"/>
          </w:tcPr>
          <w:p w:rsidR="00B6689F" w:rsidRPr="00B552E3" w:rsidRDefault="00B6689F" w:rsidP="00025B36">
            <w:pPr>
              <w:pStyle w:val="ConsPlusNormal"/>
              <w:jc w:val="both"/>
              <w:rPr>
                <w:sz w:val="24"/>
                <w:szCs w:val="24"/>
              </w:rPr>
            </w:pPr>
          </w:p>
        </w:tc>
        <w:tc>
          <w:tcPr>
            <w:tcW w:w="992" w:type="dxa"/>
          </w:tcPr>
          <w:p w:rsidR="00B6689F" w:rsidRPr="00B552E3" w:rsidRDefault="00B6689F" w:rsidP="00025B36">
            <w:pPr>
              <w:pStyle w:val="ConsPlusNormal"/>
              <w:jc w:val="both"/>
              <w:rPr>
                <w:sz w:val="24"/>
                <w:szCs w:val="24"/>
              </w:rPr>
            </w:pPr>
          </w:p>
        </w:tc>
        <w:tc>
          <w:tcPr>
            <w:tcW w:w="993" w:type="dxa"/>
          </w:tcPr>
          <w:p w:rsidR="00B6689F" w:rsidRPr="00B552E3" w:rsidRDefault="00B6689F" w:rsidP="00025B36">
            <w:pPr>
              <w:pStyle w:val="ConsPlusNormal"/>
              <w:jc w:val="both"/>
              <w:rPr>
                <w:sz w:val="24"/>
                <w:szCs w:val="24"/>
              </w:rPr>
            </w:pPr>
          </w:p>
        </w:tc>
        <w:tc>
          <w:tcPr>
            <w:tcW w:w="992" w:type="dxa"/>
          </w:tcPr>
          <w:p w:rsidR="00B6689F" w:rsidRPr="00B552E3" w:rsidRDefault="00B6689F" w:rsidP="00025B36">
            <w:pPr>
              <w:pStyle w:val="ConsPlusNormal"/>
              <w:jc w:val="both"/>
              <w:rPr>
                <w:sz w:val="24"/>
                <w:szCs w:val="24"/>
              </w:rPr>
            </w:pPr>
          </w:p>
        </w:tc>
        <w:tc>
          <w:tcPr>
            <w:tcW w:w="679" w:type="dxa"/>
          </w:tcPr>
          <w:p w:rsidR="00B6689F" w:rsidRPr="00B552E3" w:rsidRDefault="00B6689F" w:rsidP="00025B36">
            <w:pPr>
              <w:pStyle w:val="ConsPlusNormal"/>
              <w:jc w:val="both"/>
              <w:rPr>
                <w:sz w:val="24"/>
                <w:szCs w:val="24"/>
              </w:rPr>
            </w:pPr>
          </w:p>
        </w:tc>
        <w:tc>
          <w:tcPr>
            <w:tcW w:w="994" w:type="dxa"/>
          </w:tcPr>
          <w:p w:rsidR="00B6689F" w:rsidRPr="00B552E3" w:rsidRDefault="00B6689F" w:rsidP="00025B36">
            <w:pPr>
              <w:pStyle w:val="ConsPlusNormal"/>
              <w:jc w:val="both"/>
              <w:rPr>
                <w:sz w:val="24"/>
                <w:szCs w:val="24"/>
              </w:rPr>
            </w:pPr>
          </w:p>
        </w:tc>
        <w:tc>
          <w:tcPr>
            <w:tcW w:w="859" w:type="dxa"/>
          </w:tcPr>
          <w:p w:rsidR="00B6689F" w:rsidRPr="00B552E3" w:rsidRDefault="00B6689F" w:rsidP="00025B36">
            <w:pPr>
              <w:pStyle w:val="ConsPlusNormal"/>
              <w:jc w:val="both"/>
              <w:rPr>
                <w:sz w:val="24"/>
                <w:szCs w:val="24"/>
              </w:rPr>
            </w:pPr>
          </w:p>
        </w:tc>
      </w:tr>
    </w:tbl>
    <w:p w:rsidR="00B6689F" w:rsidRPr="00F42A9E" w:rsidRDefault="00B6689F" w:rsidP="00B6689F">
      <w:pPr>
        <w:pStyle w:val="ConsPlusNormal"/>
        <w:jc w:val="right"/>
      </w:pPr>
      <w:r w:rsidRPr="00F42A9E">
        <w:t>».</w:t>
      </w:r>
    </w:p>
    <w:p w:rsidR="00B6689F" w:rsidRDefault="00B6689F" w:rsidP="00B6689F">
      <w:pPr>
        <w:pStyle w:val="ConsPlusNormal"/>
        <w:jc w:val="both"/>
      </w:pPr>
    </w:p>
    <w:p w:rsidR="00B6689F" w:rsidRPr="00F42A9E" w:rsidRDefault="00B6689F" w:rsidP="00B6689F">
      <w:pPr>
        <w:jc w:val="both"/>
        <w:rPr>
          <w:rFonts w:ascii="Times New Roman" w:hAnsi="Times New Roman"/>
          <w:sz w:val="28"/>
          <w:szCs w:val="28"/>
        </w:rPr>
      </w:pPr>
      <w:r w:rsidRPr="00F42A9E">
        <w:rPr>
          <w:rFonts w:ascii="Times New Roman" w:hAnsi="Times New Roman"/>
          <w:sz w:val="28"/>
          <w:szCs w:val="28"/>
        </w:rPr>
        <w:br w:type="page"/>
      </w:r>
    </w:p>
    <w:p w:rsidR="00B6689F" w:rsidRDefault="00B6689F" w:rsidP="00B6689F">
      <w:pPr>
        <w:pStyle w:val="ConsPlusNormal"/>
        <w:ind w:left="4820"/>
        <w:jc w:val="both"/>
        <w:outlineLvl w:val="1"/>
      </w:pPr>
    </w:p>
    <w:p w:rsidR="00B6689F" w:rsidRPr="00F42A9E" w:rsidRDefault="00B6689F" w:rsidP="00B6689F">
      <w:pPr>
        <w:pStyle w:val="ConsPlusNormal"/>
        <w:ind w:left="4820"/>
        <w:jc w:val="both"/>
        <w:outlineLvl w:val="1"/>
      </w:pPr>
      <w:r w:rsidRPr="00F42A9E">
        <w:t>Приложение 3</w:t>
      </w:r>
    </w:p>
    <w:p w:rsidR="00B6689F" w:rsidRPr="00F42A9E" w:rsidRDefault="00B6689F" w:rsidP="00B6689F">
      <w:pPr>
        <w:pStyle w:val="ConsPlusNormal"/>
        <w:ind w:left="4820"/>
        <w:jc w:val="both"/>
      </w:pPr>
      <w:proofErr w:type="gramStart"/>
      <w:r w:rsidRPr="00F42A9E">
        <w:t>к</w:t>
      </w:r>
      <w:proofErr w:type="gramEnd"/>
      <w:r w:rsidRPr="00F42A9E">
        <w:t xml:space="preserve"> Положению об организации и проведении областного конкурса</w:t>
      </w:r>
    </w:p>
    <w:p w:rsidR="00B6689F" w:rsidRPr="00F42A9E" w:rsidRDefault="00B6689F" w:rsidP="00B6689F">
      <w:pPr>
        <w:pStyle w:val="ConsPlusNormal"/>
        <w:ind w:left="4820"/>
        <w:jc w:val="both"/>
      </w:pPr>
      <w:r w:rsidRPr="00F42A9E">
        <w:t>«Молодежь Иркутской области в лицах»</w:t>
      </w:r>
    </w:p>
    <w:p w:rsidR="00B6689F" w:rsidRPr="00F42A9E" w:rsidRDefault="00B6689F" w:rsidP="00B6689F">
      <w:pPr>
        <w:pStyle w:val="ConsPlusNormal"/>
        <w:jc w:val="both"/>
      </w:pPr>
    </w:p>
    <w:p w:rsidR="00B6689F" w:rsidRPr="00F42A9E" w:rsidRDefault="00B6689F" w:rsidP="00B6689F">
      <w:pPr>
        <w:pStyle w:val="ConsPlusNormal"/>
        <w:jc w:val="center"/>
      </w:pPr>
      <w:bookmarkStart w:id="7" w:name="P583"/>
      <w:bookmarkEnd w:id="7"/>
      <w:r w:rsidRPr="00F42A9E">
        <w:t>Оценочный лист номинации</w:t>
      </w:r>
    </w:p>
    <w:p w:rsidR="00B6689F" w:rsidRPr="00F42A9E" w:rsidRDefault="00B6689F" w:rsidP="00B6689F">
      <w:pPr>
        <w:pStyle w:val="ConsPlusNormal"/>
        <w:suppressAutoHyphens/>
        <w:jc w:val="center"/>
      </w:pPr>
      <w:r w:rsidRPr="00F42A9E">
        <w:t>____________________________________________________________</w:t>
      </w:r>
    </w:p>
    <w:p w:rsidR="00B6689F" w:rsidRPr="00F42A9E" w:rsidRDefault="00B6689F" w:rsidP="00B6689F">
      <w:pPr>
        <w:pStyle w:val="ConsPlusNormal"/>
        <w:suppressAutoHyphens/>
        <w:jc w:val="center"/>
      </w:pPr>
      <w:proofErr w:type="gramStart"/>
      <w:r w:rsidRPr="00F42A9E">
        <w:t>областного</w:t>
      </w:r>
      <w:proofErr w:type="gramEnd"/>
      <w:r w:rsidRPr="00F42A9E">
        <w:t xml:space="preserve"> конкурса «Молодежь Иркутской области в лицах»</w:t>
      </w:r>
    </w:p>
    <w:p w:rsidR="00B6689F" w:rsidRPr="00F42A9E" w:rsidRDefault="00B6689F" w:rsidP="00B6689F">
      <w:pPr>
        <w:pStyle w:val="ConsPlusNormal"/>
        <w:suppressAutoHyphens/>
        <w:jc w:val="center"/>
      </w:pPr>
    </w:p>
    <w:p w:rsidR="00B6689F" w:rsidRPr="00F42A9E" w:rsidRDefault="00B6689F" w:rsidP="00B6689F">
      <w:pPr>
        <w:pStyle w:val="ConsPlusNormal"/>
        <w:suppressAutoHyphens/>
        <w:jc w:val="both"/>
      </w:pPr>
      <w:r w:rsidRPr="00F42A9E">
        <w:t>Фамилия, имя, отчество (при наличии) члена экспертной комиссии конкурса номинации ________________________________________________</w:t>
      </w:r>
    </w:p>
    <w:p w:rsidR="00B6689F" w:rsidRPr="00F42A9E" w:rsidRDefault="00B6689F" w:rsidP="00B6689F">
      <w:pPr>
        <w:pStyle w:val="ConsPlusNormal"/>
        <w:suppressAutoHyphens/>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
        <w:gridCol w:w="1560"/>
        <w:gridCol w:w="983"/>
        <w:gridCol w:w="491"/>
        <w:gridCol w:w="510"/>
        <w:gridCol w:w="482"/>
        <w:gridCol w:w="510"/>
        <w:gridCol w:w="500"/>
        <w:gridCol w:w="1417"/>
        <w:gridCol w:w="829"/>
        <w:gridCol w:w="1156"/>
      </w:tblGrid>
      <w:tr w:rsidR="00B6689F" w:rsidRPr="00F42A9E" w:rsidTr="00025B36">
        <w:tc>
          <w:tcPr>
            <w:tcW w:w="454" w:type="dxa"/>
          </w:tcPr>
          <w:p w:rsidR="00B6689F" w:rsidRPr="00B552E3" w:rsidRDefault="00B6689F" w:rsidP="00025B36">
            <w:pPr>
              <w:pStyle w:val="ConsPlusNormal"/>
              <w:suppressAutoHyphens/>
              <w:jc w:val="center"/>
              <w:rPr>
                <w:sz w:val="24"/>
                <w:szCs w:val="24"/>
              </w:rPr>
            </w:pPr>
            <w:r w:rsidRPr="00B552E3">
              <w:rPr>
                <w:sz w:val="24"/>
                <w:szCs w:val="24"/>
              </w:rPr>
              <w:t>№ п/п</w:t>
            </w:r>
          </w:p>
        </w:tc>
        <w:tc>
          <w:tcPr>
            <w:tcW w:w="742" w:type="dxa"/>
          </w:tcPr>
          <w:p w:rsidR="00B6689F" w:rsidRPr="00B552E3" w:rsidRDefault="00B6689F" w:rsidP="00025B36">
            <w:pPr>
              <w:pStyle w:val="ConsPlusNormal"/>
              <w:suppressAutoHyphens/>
              <w:jc w:val="center"/>
              <w:rPr>
                <w:sz w:val="24"/>
                <w:szCs w:val="24"/>
              </w:rPr>
            </w:pPr>
            <w:r w:rsidRPr="00B552E3">
              <w:rPr>
                <w:sz w:val="24"/>
                <w:szCs w:val="24"/>
              </w:rPr>
              <w:t>№ регистрации</w:t>
            </w:r>
          </w:p>
        </w:tc>
        <w:tc>
          <w:tcPr>
            <w:tcW w:w="1560" w:type="dxa"/>
          </w:tcPr>
          <w:p w:rsidR="00B6689F" w:rsidRPr="00B552E3" w:rsidRDefault="00B6689F" w:rsidP="00025B36">
            <w:pPr>
              <w:pStyle w:val="ConsPlusNormal"/>
              <w:suppressAutoHyphens/>
              <w:jc w:val="center"/>
              <w:rPr>
                <w:sz w:val="24"/>
                <w:szCs w:val="24"/>
              </w:rPr>
            </w:pPr>
            <w:r w:rsidRPr="00B552E3">
              <w:rPr>
                <w:sz w:val="24"/>
                <w:szCs w:val="24"/>
              </w:rPr>
              <w:t>Фамилия, имя, отчество (при наличии) участника Конкурса</w:t>
            </w:r>
          </w:p>
        </w:tc>
        <w:tc>
          <w:tcPr>
            <w:tcW w:w="983" w:type="dxa"/>
          </w:tcPr>
          <w:p w:rsidR="00B6689F" w:rsidRPr="00B552E3" w:rsidRDefault="00B6689F" w:rsidP="00025B36">
            <w:pPr>
              <w:pStyle w:val="ConsPlusNormal"/>
              <w:suppressAutoHyphens/>
              <w:jc w:val="center"/>
              <w:rPr>
                <w:sz w:val="24"/>
                <w:szCs w:val="24"/>
              </w:rPr>
            </w:pPr>
            <w:r w:rsidRPr="00B552E3">
              <w:rPr>
                <w:sz w:val="24"/>
                <w:szCs w:val="24"/>
              </w:rPr>
              <w:t>Муниципальное образование Иркутской области</w:t>
            </w:r>
          </w:p>
        </w:tc>
        <w:tc>
          <w:tcPr>
            <w:tcW w:w="2493" w:type="dxa"/>
            <w:gridSpan w:val="5"/>
          </w:tcPr>
          <w:p w:rsidR="00B6689F" w:rsidRPr="00B552E3" w:rsidRDefault="00B6689F" w:rsidP="00025B36">
            <w:pPr>
              <w:pStyle w:val="ConsPlusNormal"/>
              <w:suppressAutoHyphens/>
              <w:jc w:val="center"/>
              <w:rPr>
                <w:sz w:val="24"/>
                <w:szCs w:val="24"/>
              </w:rPr>
            </w:pPr>
            <w:r w:rsidRPr="00B552E3">
              <w:rPr>
                <w:sz w:val="24"/>
                <w:szCs w:val="24"/>
              </w:rPr>
              <w:t>Оценки по критериям номинации</w:t>
            </w:r>
          </w:p>
        </w:tc>
        <w:tc>
          <w:tcPr>
            <w:tcW w:w="1417" w:type="dxa"/>
          </w:tcPr>
          <w:p w:rsidR="00B6689F" w:rsidRPr="00B552E3" w:rsidRDefault="00B6689F" w:rsidP="00025B36">
            <w:pPr>
              <w:pStyle w:val="ConsPlusNormal"/>
              <w:suppressAutoHyphens/>
              <w:jc w:val="center"/>
              <w:rPr>
                <w:sz w:val="24"/>
                <w:szCs w:val="24"/>
              </w:rPr>
            </w:pPr>
            <w:r w:rsidRPr="00B552E3">
              <w:rPr>
                <w:sz w:val="24"/>
                <w:szCs w:val="24"/>
              </w:rPr>
              <w:t>Участие/победа в муниципальном конкурсе «Молодежь в лицах»</w:t>
            </w:r>
          </w:p>
        </w:tc>
        <w:tc>
          <w:tcPr>
            <w:tcW w:w="829" w:type="dxa"/>
          </w:tcPr>
          <w:p w:rsidR="00B6689F" w:rsidRPr="00B552E3" w:rsidRDefault="00B6689F" w:rsidP="00025B36">
            <w:pPr>
              <w:pStyle w:val="ConsPlusNormal"/>
              <w:suppressAutoHyphens/>
              <w:jc w:val="center"/>
              <w:rPr>
                <w:sz w:val="24"/>
                <w:szCs w:val="24"/>
              </w:rPr>
            </w:pPr>
            <w:r w:rsidRPr="00B552E3">
              <w:rPr>
                <w:sz w:val="24"/>
                <w:szCs w:val="24"/>
              </w:rPr>
              <w:t>Сумма баллов</w:t>
            </w:r>
          </w:p>
        </w:tc>
        <w:tc>
          <w:tcPr>
            <w:tcW w:w="1156" w:type="dxa"/>
          </w:tcPr>
          <w:p w:rsidR="00B6689F" w:rsidRPr="00B552E3" w:rsidRDefault="00B6689F" w:rsidP="00025B36">
            <w:pPr>
              <w:pStyle w:val="ConsPlusNormal"/>
              <w:suppressAutoHyphens/>
              <w:jc w:val="center"/>
              <w:rPr>
                <w:sz w:val="24"/>
                <w:szCs w:val="24"/>
              </w:rPr>
            </w:pPr>
            <w:r w:rsidRPr="00B552E3">
              <w:rPr>
                <w:sz w:val="24"/>
                <w:szCs w:val="24"/>
              </w:rPr>
              <w:t>Примечание</w:t>
            </w:r>
          </w:p>
        </w:tc>
      </w:tr>
      <w:tr w:rsidR="00B6689F" w:rsidRPr="00F42A9E" w:rsidTr="00025B36">
        <w:tc>
          <w:tcPr>
            <w:tcW w:w="454" w:type="dxa"/>
          </w:tcPr>
          <w:p w:rsidR="00B6689F" w:rsidRPr="00F42A9E" w:rsidRDefault="00B6689F" w:rsidP="00025B36">
            <w:pPr>
              <w:pStyle w:val="ConsPlusNormal"/>
              <w:jc w:val="both"/>
            </w:pPr>
          </w:p>
        </w:tc>
        <w:tc>
          <w:tcPr>
            <w:tcW w:w="742" w:type="dxa"/>
          </w:tcPr>
          <w:p w:rsidR="00B6689F" w:rsidRPr="00F42A9E" w:rsidRDefault="00B6689F" w:rsidP="00025B36">
            <w:pPr>
              <w:pStyle w:val="ConsPlusNormal"/>
              <w:jc w:val="both"/>
            </w:pPr>
          </w:p>
        </w:tc>
        <w:tc>
          <w:tcPr>
            <w:tcW w:w="1560" w:type="dxa"/>
          </w:tcPr>
          <w:p w:rsidR="00B6689F" w:rsidRPr="00F42A9E" w:rsidRDefault="00B6689F" w:rsidP="00025B36">
            <w:pPr>
              <w:pStyle w:val="ConsPlusNormal"/>
              <w:jc w:val="both"/>
            </w:pPr>
          </w:p>
        </w:tc>
        <w:tc>
          <w:tcPr>
            <w:tcW w:w="983" w:type="dxa"/>
          </w:tcPr>
          <w:p w:rsidR="00B6689F" w:rsidRPr="00F42A9E" w:rsidRDefault="00B6689F" w:rsidP="00025B36">
            <w:pPr>
              <w:pStyle w:val="ConsPlusNormal"/>
              <w:jc w:val="both"/>
            </w:pPr>
          </w:p>
        </w:tc>
        <w:tc>
          <w:tcPr>
            <w:tcW w:w="491" w:type="dxa"/>
          </w:tcPr>
          <w:p w:rsidR="00B6689F" w:rsidRPr="00F42A9E" w:rsidRDefault="00B6689F" w:rsidP="00025B36">
            <w:pPr>
              <w:pStyle w:val="ConsPlusNormal"/>
              <w:jc w:val="both"/>
            </w:pPr>
          </w:p>
        </w:tc>
        <w:tc>
          <w:tcPr>
            <w:tcW w:w="510" w:type="dxa"/>
          </w:tcPr>
          <w:p w:rsidR="00B6689F" w:rsidRPr="00F42A9E" w:rsidRDefault="00B6689F" w:rsidP="00025B36">
            <w:pPr>
              <w:pStyle w:val="ConsPlusNormal"/>
              <w:jc w:val="both"/>
            </w:pPr>
          </w:p>
        </w:tc>
        <w:tc>
          <w:tcPr>
            <w:tcW w:w="482" w:type="dxa"/>
          </w:tcPr>
          <w:p w:rsidR="00B6689F" w:rsidRPr="00F42A9E" w:rsidRDefault="00B6689F" w:rsidP="00025B36">
            <w:pPr>
              <w:pStyle w:val="ConsPlusNormal"/>
              <w:jc w:val="both"/>
            </w:pPr>
          </w:p>
        </w:tc>
        <w:tc>
          <w:tcPr>
            <w:tcW w:w="510" w:type="dxa"/>
          </w:tcPr>
          <w:p w:rsidR="00B6689F" w:rsidRPr="00F42A9E" w:rsidRDefault="00B6689F" w:rsidP="00025B36">
            <w:pPr>
              <w:pStyle w:val="ConsPlusNormal"/>
              <w:jc w:val="both"/>
            </w:pPr>
          </w:p>
        </w:tc>
        <w:tc>
          <w:tcPr>
            <w:tcW w:w="500" w:type="dxa"/>
          </w:tcPr>
          <w:p w:rsidR="00B6689F" w:rsidRPr="00F42A9E" w:rsidRDefault="00B6689F" w:rsidP="00025B36">
            <w:pPr>
              <w:pStyle w:val="ConsPlusNormal"/>
              <w:jc w:val="both"/>
            </w:pPr>
          </w:p>
        </w:tc>
        <w:tc>
          <w:tcPr>
            <w:tcW w:w="1417" w:type="dxa"/>
          </w:tcPr>
          <w:p w:rsidR="00B6689F" w:rsidRPr="00F42A9E" w:rsidRDefault="00B6689F" w:rsidP="00025B36">
            <w:pPr>
              <w:pStyle w:val="ConsPlusNormal"/>
              <w:jc w:val="both"/>
            </w:pPr>
          </w:p>
        </w:tc>
        <w:tc>
          <w:tcPr>
            <w:tcW w:w="829" w:type="dxa"/>
          </w:tcPr>
          <w:p w:rsidR="00B6689F" w:rsidRPr="00F42A9E" w:rsidRDefault="00B6689F" w:rsidP="00025B36">
            <w:pPr>
              <w:pStyle w:val="ConsPlusNormal"/>
              <w:jc w:val="both"/>
            </w:pPr>
          </w:p>
        </w:tc>
        <w:tc>
          <w:tcPr>
            <w:tcW w:w="1156" w:type="dxa"/>
          </w:tcPr>
          <w:p w:rsidR="00B6689F" w:rsidRPr="00F42A9E" w:rsidRDefault="00B6689F" w:rsidP="00025B36">
            <w:pPr>
              <w:pStyle w:val="ConsPlusNormal"/>
              <w:jc w:val="both"/>
            </w:pPr>
          </w:p>
        </w:tc>
      </w:tr>
      <w:tr w:rsidR="00B6689F" w:rsidRPr="00F42A9E" w:rsidTr="00025B36">
        <w:tc>
          <w:tcPr>
            <w:tcW w:w="454" w:type="dxa"/>
          </w:tcPr>
          <w:p w:rsidR="00B6689F" w:rsidRPr="00F42A9E" w:rsidRDefault="00B6689F" w:rsidP="00025B36">
            <w:pPr>
              <w:pStyle w:val="ConsPlusNormal"/>
              <w:jc w:val="both"/>
            </w:pPr>
          </w:p>
        </w:tc>
        <w:tc>
          <w:tcPr>
            <w:tcW w:w="742" w:type="dxa"/>
          </w:tcPr>
          <w:p w:rsidR="00B6689F" w:rsidRPr="00F42A9E" w:rsidRDefault="00B6689F" w:rsidP="00025B36">
            <w:pPr>
              <w:pStyle w:val="ConsPlusNormal"/>
              <w:jc w:val="both"/>
            </w:pPr>
          </w:p>
        </w:tc>
        <w:tc>
          <w:tcPr>
            <w:tcW w:w="1560" w:type="dxa"/>
          </w:tcPr>
          <w:p w:rsidR="00B6689F" w:rsidRPr="00F42A9E" w:rsidRDefault="00B6689F" w:rsidP="00025B36">
            <w:pPr>
              <w:pStyle w:val="ConsPlusNormal"/>
              <w:jc w:val="both"/>
            </w:pPr>
          </w:p>
        </w:tc>
        <w:tc>
          <w:tcPr>
            <w:tcW w:w="983" w:type="dxa"/>
          </w:tcPr>
          <w:p w:rsidR="00B6689F" w:rsidRPr="00F42A9E" w:rsidRDefault="00B6689F" w:rsidP="00025B36">
            <w:pPr>
              <w:pStyle w:val="ConsPlusNormal"/>
              <w:jc w:val="both"/>
            </w:pPr>
          </w:p>
        </w:tc>
        <w:tc>
          <w:tcPr>
            <w:tcW w:w="491" w:type="dxa"/>
          </w:tcPr>
          <w:p w:rsidR="00B6689F" w:rsidRPr="00F42A9E" w:rsidRDefault="00B6689F" w:rsidP="00025B36">
            <w:pPr>
              <w:pStyle w:val="ConsPlusNormal"/>
              <w:jc w:val="both"/>
            </w:pPr>
          </w:p>
        </w:tc>
        <w:tc>
          <w:tcPr>
            <w:tcW w:w="510" w:type="dxa"/>
          </w:tcPr>
          <w:p w:rsidR="00B6689F" w:rsidRPr="00F42A9E" w:rsidRDefault="00B6689F" w:rsidP="00025B36">
            <w:pPr>
              <w:pStyle w:val="ConsPlusNormal"/>
              <w:jc w:val="both"/>
            </w:pPr>
          </w:p>
        </w:tc>
        <w:tc>
          <w:tcPr>
            <w:tcW w:w="482" w:type="dxa"/>
          </w:tcPr>
          <w:p w:rsidR="00B6689F" w:rsidRPr="00F42A9E" w:rsidRDefault="00B6689F" w:rsidP="00025B36">
            <w:pPr>
              <w:pStyle w:val="ConsPlusNormal"/>
              <w:jc w:val="both"/>
            </w:pPr>
          </w:p>
        </w:tc>
        <w:tc>
          <w:tcPr>
            <w:tcW w:w="510" w:type="dxa"/>
          </w:tcPr>
          <w:p w:rsidR="00B6689F" w:rsidRPr="00F42A9E" w:rsidRDefault="00B6689F" w:rsidP="00025B36">
            <w:pPr>
              <w:pStyle w:val="ConsPlusNormal"/>
              <w:jc w:val="both"/>
            </w:pPr>
          </w:p>
        </w:tc>
        <w:tc>
          <w:tcPr>
            <w:tcW w:w="500" w:type="dxa"/>
          </w:tcPr>
          <w:p w:rsidR="00B6689F" w:rsidRPr="00F42A9E" w:rsidRDefault="00B6689F" w:rsidP="00025B36">
            <w:pPr>
              <w:pStyle w:val="ConsPlusNormal"/>
              <w:jc w:val="both"/>
            </w:pPr>
          </w:p>
        </w:tc>
        <w:tc>
          <w:tcPr>
            <w:tcW w:w="1417" w:type="dxa"/>
          </w:tcPr>
          <w:p w:rsidR="00B6689F" w:rsidRPr="00F42A9E" w:rsidRDefault="00B6689F" w:rsidP="00025B36">
            <w:pPr>
              <w:pStyle w:val="ConsPlusNormal"/>
              <w:jc w:val="both"/>
            </w:pPr>
          </w:p>
        </w:tc>
        <w:tc>
          <w:tcPr>
            <w:tcW w:w="829" w:type="dxa"/>
          </w:tcPr>
          <w:p w:rsidR="00B6689F" w:rsidRPr="00F42A9E" w:rsidRDefault="00B6689F" w:rsidP="00025B36">
            <w:pPr>
              <w:pStyle w:val="ConsPlusNormal"/>
              <w:jc w:val="both"/>
            </w:pPr>
          </w:p>
        </w:tc>
        <w:tc>
          <w:tcPr>
            <w:tcW w:w="1156" w:type="dxa"/>
          </w:tcPr>
          <w:p w:rsidR="00B6689F" w:rsidRPr="00F42A9E" w:rsidRDefault="00B6689F" w:rsidP="00025B36">
            <w:pPr>
              <w:pStyle w:val="ConsPlusNormal"/>
              <w:jc w:val="both"/>
            </w:pPr>
          </w:p>
        </w:tc>
      </w:tr>
      <w:tr w:rsidR="00B6689F" w:rsidRPr="00F42A9E" w:rsidTr="00025B36">
        <w:tc>
          <w:tcPr>
            <w:tcW w:w="454" w:type="dxa"/>
          </w:tcPr>
          <w:p w:rsidR="00B6689F" w:rsidRPr="00F42A9E" w:rsidRDefault="00B6689F" w:rsidP="00025B36">
            <w:pPr>
              <w:pStyle w:val="ConsPlusNormal"/>
              <w:jc w:val="both"/>
            </w:pPr>
          </w:p>
        </w:tc>
        <w:tc>
          <w:tcPr>
            <w:tcW w:w="742" w:type="dxa"/>
          </w:tcPr>
          <w:p w:rsidR="00B6689F" w:rsidRPr="00F42A9E" w:rsidRDefault="00B6689F" w:rsidP="00025B36">
            <w:pPr>
              <w:pStyle w:val="ConsPlusNormal"/>
              <w:jc w:val="both"/>
            </w:pPr>
          </w:p>
        </w:tc>
        <w:tc>
          <w:tcPr>
            <w:tcW w:w="1560" w:type="dxa"/>
          </w:tcPr>
          <w:p w:rsidR="00B6689F" w:rsidRPr="00F42A9E" w:rsidRDefault="00B6689F" w:rsidP="00025B36">
            <w:pPr>
              <w:pStyle w:val="ConsPlusNormal"/>
              <w:jc w:val="both"/>
            </w:pPr>
          </w:p>
        </w:tc>
        <w:tc>
          <w:tcPr>
            <w:tcW w:w="983" w:type="dxa"/>
          </w:tcPr>
          <w:p w:rsidR="00B6689F" w:rsidRPr="00F42A9E" w:rsidRDefault="00B6689F" w:rsidP="00025B36">
            <w:pPr>
              <w:pStyle w:val="ConsPlusNormal"/>
              <w:jc w:val="both"/>
            </w:pPr>
          </w:p>
        </w:tc>
        <w:tc>
          <w:tcPr>
            <w:tcW w:w="491" w:type="dxa"/>
          </w:tcPr>
          <w:p w:rsidR="00B6689F" w:rsidRPr="00F42A9E" w:rsidRDefault="00B6689F" w:rsidP="00025B36">
            <w:pPr>
              <w:pStyle w:val="ConsPlusNormal"/>
              <w:jc w:val="both"/>
            </w:pPr>
          </w:p>
        </w:tc>
        <w:tc>
          <w:tcPr>
            <w:tcW w:w="510" w:type="dxa"/>
          </w:tcPr>
          <w:p w:rsidR="00B6689F" w:rsidRPr="00F42A9E" w:rsidRDefault="00B6689F" w:rsidP="00025B36">
            <w:pPr>
              <w:pStyle w:val="ConsPlusNormal"/>
              <w:jc w:val="both"/>
            </w:pPr>
          </w:p>
        </w:tc>
        <w:tc>
          <w:tcPr>
            <w:tcW w:w="482" w:type="dxa"/>
          </w:tcPr>
          <w:p w:rsidR="00B6689F" w:rsidRPr="00F42A9E" w:rsidRDefault="00B6689F" w:rsidP="00025B36">
            <w:pPr>
              <w:pStyle w:val="ConsPlusNormal"/>
              <w:jc w:val="both"/>
            </w:pPr>
          </w:p>
        </w:tc>
        <w:tc>
          <w:tcPr>
            <w:tcW w:w="510" w:type="dxa"/>
          </w:tcPr>
          <w:p w:rsidR="00B6689F" w:rsidRPr="00F42A9E" w:rsidRDefault="00B6689F" w:rsidP="00025B36">
            <w:pPr>
              <w:pStyle w:val="ConsPlusNormal"/>
              <w:jc w:val="both"/>
            </w:pPr>
          </w:p>
        </w:tc>
        <w:tc>
          <w:tcPr>
            <w:tcW w:w="500" w:type="dxa"/>
          </w:tcPr>
          <w:p w:rsidR="00B6689F" w:rsidRPr="00F42A9E" w:rsidRDefault="00B6689F" w:rsidP="00025B36">
            <w:pPr>
              <w:pStyle w:val="ConsPlusNormal"/>
              <w:jc w:val="both"/>
            </w:pPr>
          </w:p>
        </w:tc>
        <w:tc>
          <w:tcPr>
            <w:tcW w:w="1417" w:type="dxa"/>
          </w:tcPr>
          <w:p w:rsidR="00B6689F" w:rsidRPr="00F42A9E" w:rsidRDefault="00B6689F" w:rsidP="00025B36">
            <w:pPr>
              <w:pStyle w:val="ConsPlusNormal"/>
              <w:jc w:val="both"/>
            </w:pPr>
          </w:p>
        </w:tc>
        <w:tc>
          <w:tcPr>
            <w:tcW w:w="829" w:type="dxa"/>
          </w:tcPr>
          <w:p w:rsidR="00B6689F" w:rsidRPr="00F42A9E" w:rsidRDefault="00B6689F" w:rsidP="00025B36">
            <w:pPr>
              <w:pStyle w:val="ConsPlusNormal"/>
              <w:jc w:val="both"/>
            </w:pPr>
          </w:p>
        </w:tc>
        <w:tc>
          <w:tcPr>
            <w:tcW w:w="1156" w:type="dxa"/>
          </w:tcPr>
          <w:p w:rsidR="00B6689F" w:rsidRPr="00F42A9E" w:rsidRDefault="00B6689F" w:rsidP="00025B36">
            <w:pPr>
              <w:pStyle w:val="ConsPlusNormal"/>
              <w:jc w:val="both"/>
            </w:pPr>
          </w:p>
        </w:tc>
      </w:tr>
      <w:tr w:rsidR="00B6689F" w:rsidRPr="00F42A9E" w:rsidTr="00025B36">
        <w:tc>
          <w:tcPr>
            <w:tcW w:w="454" w:type="dxa"/>
          </w:tcPr>
          <w:p w:rsidR="00B6689F" w:rsidRPr="00F42A9E" w:rsidRDefault="00B6689F" w:rsidP="00025B36">
            <w:pPr>
              <w:pStyle w:val="ConsPlusNormal"/>
              <w:jc w:val="both"/>
            </w:pPr>
          </w:p>
        </w:tc>
        <w:tc>
          <w:tcPr>
            <w:tcW w:w="742" w:type="dxa"/>
          </w:tcPr>
          <w:p w:rsidR="00B6689F" w:rsidRPr="00F42A9E" w:rsidRDefault="00B6689F" w:rsidP="00025B36">
            <w:pPr>
              <w:pStyle w:val="ConsPlusNormal"/>
              <w:jc w:val="both"/>
            </w:pPr>
          </w:p>
        </w:tc>
        <w:tc>
          <w:tcPr>
            <w:tcW w:w="1560" w:type="dxa"/>
          </w:tcPr>
          <w:p w:rsidR="00B6689F" w:rsidRPr="00F42A9E" w:rsidRDefault="00B6689F" w:rsidP="00025B36">
            <w:pPr>
              <w:pStyle w:val="ConsPlusNormal"/>
              <w:jc w:val="both"/>
            </w:pPr>
          </w:p>
        </w:tc>
        <w:tc>
          <w:tcPr>
            <w:tcW w:w="983" w:type="dxa"/>
          </w:tcPr>
          <w:p w:rsidR="00B6689F" w:rsidRPr="00F42A9E" w:rsidRDefault="00B6689F" w:rsidP="00025B36">
            <w:pPr>
              <w:pStyle w:val="ConsPlusNormal"/>
              <w:jc w:val="both"/>
            </w:pPr>
          </w:p>
        </w:tc>
        <w:tc>
          <w:tcPr>
            <w:tcW w:w="491" w:type="dxa"/>
          </w:tcPr>
          <w:p w:rsidR="00B6689F" w:rsidRPr="00F42A9E" w:rsidRDefault="00B6689F" w:rsidP="00025B36">
            <w:pPr>
              <w:pStyle w:val="ConsPlusNormal"/>
              <w:jc w:val="both"/>
            </w:pPr>
          </w:p>
        </w:tc>
        <w:tc>
          <w:tcPr>
            <w:tcW w:w="510" w:type="dxa"/>
          </w:tcPr>
          <w:p w:rsidR="00B6689F" w:rsidRPr="00F42A9E" w:rsidRDefault="00B6689F" w:rsidP="00025B36">
            <w:pPr>
              <w:pStyle w:val="ConsPlusNormal"/>
              <w:jc w:val="both"/>
            </w:pPr>
          </w:p>
        </w:tc>
        <w:tc>
          <w:tcPr>
            <w:tcW w:w="482" w:type="dxa"/>
          </w:tcPr>
          <w:p w:rsidR="00B6689F" w:rsidRPr="00F42A9E" w:rsidRDefault="00B6689F" w:rsidP="00025B36">
            <w:pPr>
              <w:pStyle w:val="ConsPlusNormal"/>
              <w:jc w:val="both"/>
            </w:pPr>
          </w:p>
        </w:tc>
        <w:tc>
          <w:tcPr>
            <w:tcW w:w="510" w:type="dxa"/>
          </w:tcPr>
          <w:p w:rsidR="00B6689F" w:rsidRPr="00F42A9E" w:rsidRDefault="00B6689F" w:rsidP="00025B36">
            <w:pPr>
              <w:pStyle w:val="ConsPlusNormal"/>
              <w:jc w:val="both"/>
            </w:pPr>
          </w:p>
        </w:tc>
        <w:tc>
          <w:tcPr>
            <w:tcW w:w="500" w:type="dxa"/>
          </w:tcPr>
          <w:p w:rsidR="00B6689F" w:rsidRPr="00F42A9E" w:rsidRDefault="00B6689F" w:rsidP="00025B36">
            <w:pPr>
              <w:pStyle w:val="ConsPlusNormal"/>
              <w:jc w:val="both"/>
            </w:pPr>
          </w:p>
        </w:tc>
        <w:tc>
          <w:tcPr>
            <w:tcW w:w="1417" w:type="dxa"/>
          </w:tcPr>
          <w:p w:rsidR="00B6689F" w:rsidRPr="00F42A9E" w:rsidRDefault="00B6689F" w:rsidP="00025B36">
            <w:pPr>
              <w:pStyle w:val="ConsPlusNormal"/>
              <w:jc w:val="both"/>
            </w:pPr>
          </w:p>
        </w:tc>
        <w:tc>
          <w:tcPr>
            <w:tcW w:w="829" w:type="dxa"/>
          </w:tcPr>
          <w:p w:rsidR="00B6689F" w:rsidRPr="00F42A9E" w:rsidRDefault="00B6689F" w:rsidP="00025B36">
            <w:pPr>
              <w:pStyle w:val="ConsPlusNormal"/>
              <w:jc w:val="both"/>
            </w:pPr>
          </w:p>
        </w:tc>
        <w:tc>
          <w:tcPr>
            <w:tcW w:w="1156" w:type="dxa"/>
          </w:tcPr>
          <w:p w:rsidR="00B6689F" w:rsidRPr="00F42A9E" w:rsidRDefault="00B6689F" w:rsidP="00025B36">
            <w:pPr>
              <w:pStyle w:val="ConsPlusNormal"/>
              <w:jc w:val="both"/>
            </w:pPr>
          </w:p>
        </w:tc>
      </w:tr>
    </w:tbl>
    <w:p w:rsidR="00B6689F" w:rsidRDefault="00B6689F" w:rsidP="00B6689F">
      <w:pPr>
        <w:pStyle w:val="ConsPlusNormal"/>
        <w:jc w:val="both"/>
      </w:pPr>
      <w:r w:rsidRPr="00F42A9E">
        <w:t xml:space="preserve">Подпись члена Экспертной комиссии Конкурса номинации __________». </w:t>
      </w:r>
    </w:p>
    <w:p w:rsidR="00B6689F" w:rsidRDefault="00B6689F" w:rsidP="00B6689F">
      <w:pPr>
        <w:pStyle w:val="ConsPlusNormal"/>
        <w:jc w:val="both"/>
      </w:pPr>
    </w:p>
    <w:p w:rsidR="009A63B5" w:rsidRPr="00AA7A6A" w:rsidRDefault="009A63B5" w:rsidP="00AA7A6A">
      <w:pPr>
        <w:pStyle w:val="ConsPlusNormal"/>
        <w:ind w:firstLine="709"/>
        <w:rPr>
          <w:rFonts w:ascii="Times New Roman" w:hAnsi="Times New Roman" w:cs="Times New Roman"/>
          <w:sz w:val="24"/>
          <w:szCs w:val="24"/>
        </w:rPr>
      </w:pPr>
    </w:p>
    <w:sectPr w:rsidR="009A63B5" w:rsidRPr="00AA7A6A" w:rsidSect="00902075">
      <w:headerReference w:type="default" r:id="rId10"/>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7B" w:rsidRDefault="00C33C7B" w:rsidP="00902075">
      <w:pPr>
        <w:spacing w:after="0" w:line="240" w:lineRule="auto"/>
      </w:pPr>
      <w:r>
        <w:separator/>
      </w:r>
    </w:p>
  </w:endnote>
  <w:endnote w:type="continuationSeparator" w:id="0">
    <w:p w:rsidR="00C33C7B" w:rsidRDefault="00C33C7B" w:rsidP="009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7B" w:rsidRDefault="00C33C7B" w:rsidP="00902075">
      <w:pPr>
        <w:spacing w:after="0" w:line="240" w:lineRule="auto"/>
      </w:pPr>
      <w:r>
        <w:separator/>
      </w:r>
    </w:p>
  </w:footnote>
  <w:footnote w:type="continuationSeparator" w:id="0">
    <w:p w:rsidR="00C33C7B" w:rsidRDefault="00C33C7B" w:rsidP="00902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7474"/>
      <w:docPartObj>
        <w:docPartGallery w:val="Page Numbers (Top of Page)"/>
        <w:docPartUnique/>
      </w:docPartObj>
    </w:sdtPr>
    <w:sdtEndPr/>
    <w:sdtContent>
      <w:p w:rsidR="00902075" w:rsidRDefault="00902075">
        <w:pPr>
          <w:pStyle w:val="a5"/>
          <w:jc w:val="center"/>
        </w:pPr>
        <w:r>
          <w:fldChar w:fldCharType="begin"/>
        </w:r>
        <w:r>
          <w:instrText>PAGE   \* MERGEFORMAT</w:instrText>
        </w:r>
        <w:r>
          <w:fldChar w:fldCharType="separate"/>
        </w:r>
        <w:r w:rsidR="008A0580">
          <w:rPr>
            <w:noProof/>
          </w:rPr>
          <w:t>12</w:t>
        </w:r>
        <w:r>
          <w:fldChar w:fldCharType="end"/>
        </w:r>
      </w:p>
    </w:sdtContent>
  </w:sdt>
  <w:p w:rsidR="00902075" w:rsidRDefault="009020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B5"/>
    <w:rsid w:val="00103DF0"/>
    <w:rsid w:val="003A66EA"/>
    <w:rsid w:val="003E6159"/>
    <w:rsid w:val="004749AD"/>
    <w:rsid w:val="00484E0C"/>
    <w:rsid w:val="004B34BE"/>
    <w:rsid w:val="00537DC9"/>
    <w:rsid w:val="00603BD2"/>
    <w:rsid w:val="007F57D3"/>
    <w:rsid w:val="00800EA9"/>
    <w:rsid w:val="00803196"/>
    <w:rsid w:val="00827D3F"/>
    <w:rsid w:val="008A0580"/>
    <w:rsid w:val="00902075"/>
    <w:rsid w:val="00943665"/>
    <w:rsid w:val="009A63B5"/>
    <w:rsid w:val="009C263B"/>
    <w:rsid w:val="009E3B8A"/>
    <w:rsid w:val="00A4589C"/>
    <w:rsid w:val="00AA7A6A"/>
    <w:rsid w:val="00B6689F"/>
    <w:rsid w:val="00C33C7B"/>
    <w:rsid w:val="00C405D2"/>
    <w:rsid w:val="00C60630"/>
    <w:rsid w:val="00D64E3D"/>
    <w:rsid w:val="00DD7FA8"/>
    <w:rsid w:val="00E17A38"/>
    <w:rsid w:val="00E933F5"/>
    <w:rsid w:val="00FB391F"/>
    <w:rsid w:val="00FD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38BD-87DB-485E-A246-99B30D13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3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63B5"/>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9A63B5"/>
    <w:rPr>
      <w:rFonts w:ascii="Calibri" w:hAnsi="Calibri"/>
      <w:sz w:val="18"/>
      <w:szCs w:val="18"/>
    </w:rPr>
  </w:style>
  <w:style w:type="paragraph" w:styleId="a5">
    <w:name w:val="header"/>
    <w:basedOn w:val="a"/>
    <w:link w:val="a6"/>
    <w:uiPriority w:val="99"/>
    <w:rsid w:val="00E17A38"/>
    <w:pPr>
      <w:tabs>
        <w:tab w:val="center" w:pos="4536"/>
        <w:tab w:val="right" w:pos="9072"/>
      </w:tabs>
      <w:spacing w:after="0" w:line="240" w:lineRule="auto"/>
    </w:pPr>
    <w:rPr>
      <w:rFonts w:ascii="Tms Rmn" w:eastAsia="Times New Roman" w:hAnsi="Tms Rmn" w:cs="Times New Roman"/>
      <w:sz w:val="20"/>
      <w:szCs w:val="20"/>
      <w:lang w:eastAsia="ru-RU"/>
    </w:rPr>
  </w:style>
  <w:style w:type="character" w:customStyle="1" w:styleId="a6">
    <w:name w:val="Верхний колонтитул Знак"/>
    <w:basedOn w:val="a0"/>
    <w:link w:val="a5"/>
    <w:uiPriority w:val="99"/>
    <w:rsid w:val="00E17A38"/>
    <w:rPr>
      <w:rFonts w:ascii="Tms Rmn" w:eastAsia="Times New Roman" w:hAnsi="Tms Rmn" w:cs="Times New Roman"/>
      <w:sz w:val="20"/>
      <w:szCs w:val="20"/>
      <w:lang w:eastAsia="ru-RU"/>
    </w:rPr>
  </w:style>
  <w:style w:type="paragraph" w:styleId="a7">
    <w:name w:val="footer"/>
    <w:basedOn w:val="a"/>
    <w:link w:val="a8"/>
    <w:uiPriority w:val="99"/>
    <w:unhideWhenUsed/>
    <w:rsid w:val="009020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2075"/>
  </w:style>
  <w:style w:type="table" w:styleId="a9">
    <w:name w:val="Table Grid"/>
    <w:basedOn w:val="a1"/>
    <w:uiPriority w:val="39"/>
    <w:rsid w:val="00B6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CE6E209F556146356B4A190E64DD037AD7506A73C40907DA1825D4ADC5C5D19869A0DFE76A81C6F1962CA2E15B761A281355F6E519B3DYDrDH" TargetMode="External"/><Relationship Id="rId3" Type="http://schemas.openxmlformats.org/officeDocument/2006/relationships/webSettings" Target="webSettings.xml"/><Relationship Id="rId7" Type="http://schemas.openxmlformats.org/officeDocument/2006/relationships/hyperlink" Target="consultantplus://offline/ref=75CF6425B813DAB83982B6A0CD541D702843BBEC045B24684313A66E1D083B025D54E78DCD3E0DF3F10FDD6A3C6AC07C88D4E5F81C7805FA6CD1E882i2mE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CF6425B813DAB83982B6A0CD541D702843BBEC045B24684313A66E1D083B025D54E78DCD3E0DF3F10FDD6A3C6AC07C88D4E5F81C7805FA6CD1E882i2m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24CE6E209F556146356B4A190E64DD037AD7506A73C40907DA1825D4ADC5C5D19869A0DFE76A81C6F1962CA2E15B761A281355F6E519B3DYD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19</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Павловна Казанцева</dc:creator>
  <cp:keywords/>
  <dc:description/>
  <cp:lastModifiedBy>Евгения Павловна Казанцева</cp:lastModifiedBy>
  <cp:revision>29</cp:revision>
  <cp:lastPrinted>2020-10-20T05:15:00Z</cp:lastPrinted>
  <dcterms:created xsi:type="dcterms:W3CDTF">2020-09-16T03:28:00Z</dcterms:created>
  <dcterms:modified xsi:type="dcterms:W3CDTF">2020-10-20T05:18:00Z</dcterms:modified>
</cp:coreProperties>
</file>