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bookmarkStart w:id="0" w:name="_GoBack"/>
      <w:bookmarkEnd w:id="0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Специалисты службы ветеринарии Иркутской области разработали для муниципальных образований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Приангарья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памятки по недопущению распространения заразного узелкового дерматита у крупного рогатого скота, содержащегося как в сельхозпредприятиях и крестьянских (фермерских) хозяйствах, так и на личных подворьях граждан.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Для предотвращения заноса возбудителя заболевания всем владельцам животных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необходимо: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принять меры по усилению биологической защищенности хозяйств (ограничить посещение хозяйств посторонними лицами, не связанными с производственными процессами и не участвующими в процессе ухода за животными;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при уходе за животными иметь отдельный комплек</w:t>
      </w:r>
      <w:r w:rsidRP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>т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одежды;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не допускать ввоз (ввод) в хозяйство животных, введенных с нарушением ветеринарного законодательства (отсутствием ветеринарно-сопроводительных документов);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проводить систематическую дератизацию и дезинсекцию животноводческих помещений;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обеспечить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безвыгульное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содержание животных;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извещать специалистов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госветслужбы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обо всех случаях заболевания или гибели животных, а также об изменениях в их поведении, указывающих на возможное заболевание;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немедленно принимать меры по изоляции подозреваемых в заболевании заразным узелковым дерматитом животных, а также обеспечить изоляцию трупов животных;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- поставить животных на учет в ветеринарных учреждениях.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Напомним: на территории Иркутской области заболевание крупного рогатого скота заразным узелковым дерматитом зафиксировано в д.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Лохова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</w:t>
      </w:r>
      <w:proofErr w:type="gram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в</w:t>
      </w:r>
      <w:proofErr w:type="gram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с.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Бельск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Черемховского</w:t>
      </w:r>
      <w:proofErr w:type="gram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района, а также в урочище «Кулаково»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Усольского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района</w:t>
      </w:r>
      <w:r w:rsidR="00F44CE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(эпизоотические очаги)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.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С 12 февраля 2024 года указами Губернатора Иркутской области Игоря Кобзева были установлены ограничительные мероприятия, направленные на предотвращение распространения и ликвидацию очагов заболевания.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Постановлениями администраций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Усольского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Черемховского районных муниципальных образований на территориях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Мишелевского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Бельского МО введен режим «Чрезвычайная ситуация муниципального характера».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В настоящее время ликвидация эпизоотических очагов проводится в соответствии с требованиями действующего ветеринарного законодательства Российской Федерации. </w:t>
      </w:r>
    </w:p>
    <w:p w:rsidR="00E4639F" w:rsidRPr="00334BD8" w:rsidRDefault="00E4639F" w:rsidP="00E4639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Вероятной причиной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возникновения заболевания послужил несанкционированный ввоз больных животных без ветеринар</w:t>
      </w:r>
      <w:r w:rsid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ных </w:t>
      </w:r>
      <w:r w:rsid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сопроводительных документов. Уполномоченные органы занимаются установлением путей заноса</w:t>
      </w:r>
      <w:r w:rsidR="00BC50F9" w:rsidRP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заболевания на территорию Иркутской области. 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Для пресечения вывоза из эпизоотических очагов и неблагополучных пунктов к заразному узелковому дерматиту животных и продуктов их убоя установлены круглосуточные патрульно-полицейские посты на выезде из неблагополучных пунктов. 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Для недопущения распространения болезни ветеринарными специалистами государственной ветеринарной службы осуществляется вакцинация животных на территориях, расположенных на расстоянии </w:t>
      </w:r>
      <w:r w:rsidR="00E4639F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до 30 км от эпизоотического очага. Первый этап вакцинации планируется завершить в </w:t>
      </w: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Усольском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районе 1</w:t>
      </w:r>
      <w:r w:rsidR="00F44CEB">
        <w:rPr>
          <w:rFonts w:ascii="Times New Roman" w:eastAsia="Times New Roman" w:hAnsi="Times New Roman" w:cs="Times New Roman"/>
          <w:color w:val="2C2D2E"/>
          <w:sz w:val="28"/>
          <w:szCs w:val="28"/>
        </w:rPr>
        <w:t>7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февраля 2024 года, в Черемховском районе – 18 февраля 2024 года. </w:t>
      </w:r>
    </w:p>
    <w:p w:rsidR="00F44CEB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Вниманию жителей Иркутской области: вакцинация животных проводится только в тех районах, где зафиксированы очаги заболевания заразным узелковым дерматитом. 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Из населенных пунктов, находящихся на расстоянии 10 км от границы очага заболевания, запрещен вывоз сырого молока без термической обработки (кипячения или пастеризации). Из населенных пунктов, находящихся </w:t>
      </w:r>
      <w:r w:rsidR="00F44CEB">
        <w:rPr>
          <w:rFonts w:ascii="Times New Roman" w:eastAsia="Times New Roman" w:hAnsi="Times New Roman" w:cs="Times New Roman"/>
          <w:color w:val="2C2D2E"/>
          <w:sz w:val="28"/>
          <w:szCs w:val="28"/>
        </w:rPr>
        <w:t>далее 10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км от границы от </w:t>
      </w:r>
      <w:r w:rsidR="00F44CEB">
        <w:rPr>
          <w:rFonts w:ascii="Times New Roman" w:eastAsia="Times New Roman" w:hAnsi="Times New Roman" w:cs="Times New Roman"/>
          <w:color w:val="2C2D2E"/>
          <w:sz w:val="28"/>
          <w:szCs w:val="28"/>
        </w:rPr>
        <w:t>эпизоотического очага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, вывоз молока разрешен без ограничений.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В настоящее время в эпизоотическом очаге осуществляется отчуждение животных и изъятие продуктов животноводства, которые подлежат уничтожению методом сжигания. В установленном законодательством порядке владельцам животных будет возмещен ущерб, понесенный в результате отчуждения животных</w:t>
      </w:r>
      <w:r w:rsidR="00BC50F9">
        <w:rPr>
          <w:rFonts w:ascii="Times New Roman" w:eastAsia="Times New Roman" w:hAnsi="Times New Roman" w:cs="Times New Roman"/>
          <w:color w:val="2C2D2E"/>
          <w:sz w:val="28"/>
          <w:szCs w:val="28"/>
        </w:rPr>
        <w:t>, из средств областного бюджета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Справочно</w:t>
      </w:r>
      <w:proofErr w:type="spell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: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Заразный узелковый дерматит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–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трансмиссивная контагиозная вирусная болезнь крупного рогатого скота.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Болезнь характеризуется острым, подострым и бессимптомным течением.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Клиническими признаками течения болезни являются: лихорадка с повышением температуры тела до 40</w:t>
      </w:r>
      <w:proofErr w:type="gramStart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°С</w:t>
      </w:r>
      <w:proofErr w:type="gramEnd"/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, образование узелковых уплотнений, эрозий на коже, слизистых оболочках органов дыхания, воспроизводства и пищеварения, увеличение лимфатических узлов,</w:t>
      </w:r>
      <w:r w:rsidR="00F44CE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потеря аппетита, отказ от еды</w:t>
      </w: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отек конечностей, поражение глаз, снижение удоев.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Источником возбудителя являются больные животные.</w:t>
      </w:r>
    </w:p>
    <w:p w:rsidR="00334BD8" w:rsidRPr="00334BD8" w:rsidRDefault="00334BD8" w:rsidP="00334B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34BD8">
        <w:rPr>
          <w:rFonts w:ascii="Times New Roman" w:eastAsia="Times New Roman" w:hAnsi="Times New Roman" w:cs="Times New Roman"/>
          <w:color w:val="2C2D2E"/>
          <w:sz w:val="28"/>
          <w:szCs w:val="28"/>
        </w:rPr>
        <w:t>Передача возбудителя осуществляется контактным, трансмиссивным, половым и ятрогенным путями. Факторами передачи возбудителя являются продукты убоя, полученные от больных животных, секреты и экскреты больных животных, кровососущие насекомые, членистоногие, а также другие объекты внешней среды, контаминированные возбудителем.</w:t>
      </w:r>
    </w:p>
    <w:p w:rsidR="00DD710E" w:rsidRDefault="00DD710E"/>
    <w:sectPr w:rsidR="00D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8"/>
    <w:rsid w:val="00003051"/>
    <w:rsid w:val="00166754"/>
    <w:rsid w:val="00237AE2"/>
    <w:rsid w:val="00334BD8"/>
    <w:rsid w:val="00481BF8"/>
    <w:rsid w:val="007B7BD8"/>
    <w:rsid w:val="00B824A6"/>
    <w:rsid w:val="00BC50F9"/>
    <w:rsid w:val="00DD710E"/>
    <w:rsid w:val="00E4639F"/>
    <w:rsid w:val="00E526BA"/>
    <w:rsid w:val="00F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A6"/>
    <w:pPr>
      <w:spacing w:after="0" w:line="240" w:lineRule="auto"/>
    </w:pPr>
    <w:rPr>
      <w:rFonts w:ascii="Tms Rmn" w:hAnsi="Tms Rm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4A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824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824A6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334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BD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A6"/>
    <w:pPr>
      <w:spacing w:after="0" w:line="240" w:lineRule="auto"/>
    </w:pPr>
    <w:rPr>
      <w:rFonts w:ascii="Tms Rmn" w:hAnsi="Tms Rm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4A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824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824A6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334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BD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 Лобыцин</dc:creator>
  <cp:lastModifiedBy>Иван Иванович Лобыцин</cp:lastModifiedBy>
  <cp:revision>2</cp:revision>
  <cp:lastPrinted>2024-02-17T03:17:00Z</cp:lastPrinted>
  <dcterms:created xsi:type="dcterms:W3CDTF">2024-02-17T04:55:00Z</dcterms:created>
  <dcterms:modified xsi:type="dcterms:W3CDTF">2024-02-17T04:55:00Z</dcterms:modified>
</cp:coreProperties>
</file>