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B18" w:rsidRPr="00CB2144" w:rsidRDefault="001F1B18" w:rsidP="001F1B18">
      <w:pPr>
        <w:tabs>
          <w:tab w:val="left" w:pos="1620"/>
        </w:tabs>
        <w:jc w:val="center"/>
        <w:rPr>
          <w:noProof/>
          <w:color w:val="00FFFF"/>
        </w:rPr>
      </w:pPr>
      <w:r>
        <w:rPr>
          <w:noProof/>
          <w:color w:val="00FFFF"/>
        </w:rPr>
        <w:drawing>
          <wp:inline distT="0" distB="0" distL="0" distR="0">
            <wp:extent cx="571500" cy="638175"/>
            <wp:effectExtent l="19050" t="0" r="0" b="0"/>
            <wp:docPr id="1" name="Рисунок 1" descr="Описание: Описание: 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Gerb.JPG"/>
                    <pic:cNvPicPr>
                      <a:picLocks noChangeAspect="1" noChangeArrowheads="1"/>
                    </pic:cNvPicPr>
                  </pic:nvPicPr>
                  <pic:blipFill>
                    <a:blip r:embed="rId8" cstate="print">
                      <a:lum bright="-36000" contrast="54000"/>
                    </a:blip>
                    <a:srcRect/>
                    <a:stretch>
                      <a:fillRect/>
                    </a:stretch>
                  </pic:blipFill>
                  <pic:spPr bwMode="auto">
                    <a:xfrm>
                      <a:off x="0" y="0"/>
                      <a:ext cx="571500" cy="638175"/>
                    </a:xfrm>
                    <a:prstGeom prst="rect">
                      <a:avLst/>
                    </a:prstGeom>
                    <a:solidFill>
                      <a:srgbClr val="000000"/>
                    </a:solidFill>
                    <a:ln w="9525">
                      <a:noFill/>
                      <a:miter lim="800000"/>
                      <a:headEnd/>
                      <a:tailEnd/>
                    </a:ln>
                  </pic:spPr>
                </pic:pic>
              </a:graphicData>
            </a:graphic>
          </wp:inline>
        </w:drawing>
      </w:r>
    </w:p>
    <w:p w:rsidR="00964F7E" w:rsidRDefault="00FE06DA" w:rsidP="001F1B18">
      <w:pPr>
        <w:autoSpaceDE w:val="0"/>
        <w:autoSpaceDN w:val="0"/>
        <w:adjustRightInd w:val="0"/>
        <w:jc w:val="center"/>
        <w:rPr>
          <w:b/>
          <w:bCs/>
        </w:rPr>
      </w:pPr>
      <w:r>
        <w:rPr>
          <w:b/>
          <w:bCs/>
        </w:rPr>
        <w:t xml:space="preserve">КОНТРОЛЬНО-СЧЕТНАЯ ПАЛАТА ЗИМИНСКОГО </w:t>
      </w:r>
      <w:proofErr w:type="gramStart"/>
      <w:r>
        <w:rPr>
          <w:b/>
          <w:bCs/>
        </w:rPr>
        <w:t>ГОРОДСКОГО</w:t>
      </w:r>
      <w:proofErr w:type="gramEnd"/>
    </w:p>
    <w:p w:rsidR="00FE06DA" w:rsidRDefault="00FE06DA" w:rsidP="001F1B18">
      <w:pPr>
        <w:autoSpaceDE w:val="0"/>
        <w:autoSpaceDN w:val="0"/>
        <w:adjustRightInd w:val="0"/>
        <w:jc w:val="center"/>
        <w:rPr>
          <w:b/>
          <w:color w:val="000000"/>
        </w:rPr>
      </w:pPr>
      <w:r>
        <w:rPr>
          <w:b/>
          <w:bCs/>
        </w:rPr>
        <w:t>МУНИЦИПАЛЬНОГО ОБРАЗОВАНИЯ</w:t>
      </w:r>
    </w:p>
    <w:p w:rsidR="001F1B18" w:rsidRPr="002660AF" w:rsidRDefault="00EE08CA" w:rsidP="001F1B18">
      <w:pPr>
        <w:autoSpaceDE w:val="0"/>
        <w:autoSpaceDN w:val="0"/>
        <w:adjustRightInd w:val="0"/>
        <w:jc w:val="center"/>
        <w:rPr>
          <w:b/>
        </w:rPr>
      </w:pPr>
      <w:r w:rsidRPr="003135F3">
        <w:rPr>
          <w:b/>
          <w:color w:val="000000"/>
        </w:rPr>
        <w:t>Заключение</w:t>
      </w:r>
      <w:r w:rsidR="00964F7E">
        <w:rPr>
          <w:b/>
          <w:color w:val="000000"/>
        </w:rPr>
        <w:t xml:space="preserve"> </w:t>
      </w:r>
      <w:r w:rsidR="00964F7E" w:rsidRPr="007B29D8">
        <w:rPr>
          <w:b/>
          <w:color w:val="000000"/>
        </w:rPr>
        <w:t xml:space="preserve">№ </w:t>
      </w:r>
      <w:r w:rsidR="00C048BF" w:rsidRPr="007B29D8">
        <w:rPr>
          <w:b/>
          <w:color w:val="000000"/>
        </w:rPr>
        <w:t xml:space="preserve"> </w:t>
      </w:r>
      <w:r w:rsidR="00BF79D4" w:rsidRPr="007B29D8">
        <w:rPr>
          <w:b/>
          <w:color w:val="000000"/>
        </w:rPr>
        <w:t>01-13/</w:t>
      </w:r>
      <w:r w:rsidR="009B0AD2">
        <w:rPr>
          <w:b/>
          <w:color w:val="000000"/>
        </w:rPr>
        <w:t>1</w:t>
      </w:r>
      <w:r w:rsidR="00BF79D4" w:rsidRPr="007B29D8">
        <w:rPr>
          <w:b/>
          <w:color w:val="000000"/>
        </w:rPr>
        <w:t>0</w:t>
      </w:r>
    </w:p>
    <w:p w:rsidR="006A78D5" w:rsidRPr="006A78D5" w:rsidRDefault="006A78D5" w:rsidP="007C78E3">
      <w:pPr>
        <w:shd w:val="clear" w:color="auto" w:fill="FFFFFF"/>
        <w:ind w:left="284"/>
        <w:contextualSpacing/>
        <w:mirrorIndents/>
        <w:jc w:val="center"/>
        <w:rPr>
          <w:spacing w:val="-2"/>
        </w:rPr>
      </w:pPr>
      <w:r w:rsidRPr="00611477">
        <w:rPr>
          <w:b/>
          <w:spacing w:val="-5"/>
        </w:rPr>
        <w:t>по результатам внешней проверки годового отч</w:t>
      </w:r>
      <w:r w:rsidR="00F605CB" w:rsidRPr="00611477">
        <w:rPr>
          <w:b/>
          <w:spacing w:val="-5"/>
        </w:rPr>
        <w:t>е</w:t>
      </w:r>
      <w:r w:rsidRPr="00611477">
        <w:rPr>
          <w:b/>
          <w:spacing w:val="-5"/>
        </w:rPr>
        <w:t xml:space="preserve">та об исполнении бюджета Зиминского </w:t>
      </w:r>
      <w:r w:rsidR="00A90363" w:rsidRPr="00611477">
        <w:rPr>
          <w:b/>
          <w:spacing w:val="-5"/>
        </w:rPr>
        <w:t>г</w:t>
      </w:r>
      <w:r w:rsidRPr="00611477">
        <w:rPr>
          <w:b/>
          <w:spacing w:val="-5"/>
        </w:rPr>
        <w:t xml:space="preserve">ородского </w:t>
      </w:r>
      <w:r w:rsidRPr="00611477">
        <w:rPr>
          <w:b/>
          <w:spacing w:val="-2"/>
        </w:rPr>
        <w:t>муниципального образования за 20</w:t>
      </w:r>
      <w:r w:rsidR="00D42A58" w:rsidRPr="00611477">
        <w:rPr>
          <w:b/>
          <w:spacing w:val="-2"/>
        </w:rPr>
        <w:t>2</w:t>
      </w:r>
      <w:r w:rsidR="009B0AD2">
        <w:rPr>
          <w:b/>
          <w:spacing w:val="-2"/>
        </w:rPr>
        <w:t>3</w:t>
      </w:r>
      <w:r w:rsidRPr="00611477">
        <w:rPr>
          <w:b/>
          <w:spacing w:val="-2"/>
        </w:rPr>
        <w:t xml:space="preserve"> год</w:t>
      </w:r>
    </w:p>
    <w:p w:rsidR="003135F3" w:rsidRPr="00416D05" w:rsidRDefault="006A78D5" w:rsidP="00964F7E">
      <w:pPr>
        <w:tabs>
          <w:tab w:val="left" w:pos="709"/>
          <w:tab w:val="left" w:pos="1620"/>
        </w:tabs>
        <w:jc w:val="both"/>
        <w:rPr>
          <w:b/>
        </w:rPr>
      </w:pPr>
      <w:r>
        <w:rPr>
          <w:b/>
        </w:rPr>
        <w:t xml:space="preserve">        </w:t>
      </w:r>
    </w:p>
    <w:p w:rsidR="001F1B18" w:rsidRDefault="008A4398" w:rsidP="009947A9">
      <w:pPr>
        <w:tabs>
          <w:tab w:val="left" w:pos="709"/>
          <w:tab w:val="left" w:pos="1620"/>
        </w:tabs>
        <w:ind w:left="426"/>
        <w:rPr>
          <w:color w:val="000000"/>
        </w:rPr>
      </w:pPr>
      <w:r>
        <w:t xml:space="preserve">8 </w:t>
      </w:r>
      <w:r w:rsidR="009B0AD2">
        <w:t xml:space="preserve"> мая  </w:t>
      </w:r>
      <w:r w:rsidR="006A78D5" w:rsidRPr="005D5D16">
        <w:t xml:space="preserve"> </w:t>
      </w:r>
      <w:r w:rsidR="001F1B18" w:rsidRPr="005D5D16">
        <w:t>20</w:t>
      </w:r>
      <w:r w:rsidR="006A78D5" w:rsidRPr="005D5D16">
        <w:t>2</w:t>
      </w:r>
      <w:r w:rsidR="009B0AD2">
        <w:t>4</w:t>
      </w:r>
      <w:r w:rsidR="00872769" w:rsidRPr="005D5D16">
        <w:t xml:space="preserve"> </w:t>
      </w:r>
      <w:r w:rsidR="001F1B18" w:rsidRPr="005D5D16">
        <w:t>г.</w:t>
      </w:r>
      <w:r w:rsidR="001F1B18" w:rsidRPr="009947A9">
        <w:rPr>
          <w:color w:val="000000"/>
        </w:rPr>
        <w:t xml:space="preserve">    </w:t>
      </w:r>
      <w:r w:rsidR="00915749" w:rsidRPr="009947A9">
        <w:rPr>
          <w:color w:val="000000"/>
        </w:rPr>
        <w:t xml:space="preserve">               </w:t>
      </w:r>
      <w:r w:rsidR="001F1B18" w:rsidRPr="009947A9">
        <w:rPr>
          <w:color w:val="000000"/>
        </w:rPr>
        <w:t xml:space="preserve"> </w:t>
      </w:r>
      <w:r w:rsidR="00B86C2F" w:rsidRPr="009947A9">
        <w:rPr>
          <w:color w:val="000000"/>
        </w:rPr>
        <w:t xml:space="preserve">  </w:t>
      </w:r>
      <w:r w:rsidR="001F1B18" w:rsidRPr="009947A9">
        <w:rPr>
          <w:color w:val="000000"/>
        </w:rPr>
        <w:t xml:space="preserve">     </w:t>
      </w:r>
      <w:r w:rsidR="006A78D5" w:rsidRPr="009947A9">
        <w:rPr>
          <w:color w:val="000000"/>
        </w:rPr>
        <w:t xml:space="preserve">                        </w:t>
      </w:r>
      <w:r w:rsidR="001F1B18" w:rsidRPr="009947A9">
        <w:rPr>
          <w:color w:val="000000"/>
        </w:rPr>
        <w:t xml:space="preserve">   </w:t>
      </w:r>
      <w:r w:rsidR="0018692D">
        <w:rPr>
          <w:color w:val="000000"/>
        </w:rPr>
        <w:t xml:space="preserve">     </w:t>
      </w:r>
      <w:r w:rsidR="001F1B18" w:rsidRPr="009947A9">
        <w:rPr>
          <w:color w:val="000000"/>
        </w:rPr>
        <w:t xml:space="preserve">        </w:t>
      </w:r>
      <w:r w:rsidR="00C500E7">
        <w:rPr>
          <w:color w:val="000000"/>
        </w:rPr>
        <w:t xml:space="preserve"> </w:t>
      </w:r>
      <w:r w:rsidR="001F1B18" w:rsidRPr="009947A9">
        <w:rPr>
          <w:color w:val="000000"/>
        </w:rPr>
        <w:t xml:space="preserve">     </w:t>
      </w:r>
      <w:r w:rsidR="008E33C4" w:rsidRPr="009947A9">
        <w:rPr>
          <w:color w:val="000000"/>
        </w:rPr>
        <w:t xml:space="preserve">                   </w:t>
      </w:r>
      <w:r w:rsidR="001F1B18" w:rsidRPr="009947A9">
        <w:rPr>
          <w:color w:val="000000"/>
        </w:rPr>
        <w:t xml:space="preserve">   г. Зима</w:t>
      </w:r>
    </w:p>
    <w:p w:rsidR="00611477" w:rsidRDefault="00611477" w:rsidP="009947A9">
      <w:pPr>
        <w:tabs>
          <w:tab w:val="left" w:pos="709"/>
          <w:tab w:val="left" w:pos="1620"/>
        </w:tabs>
        <w:ind w:left="426"/>
        <w:rPr>
          <w:color w:val="000000"/>
        </w:rPr>
      </w:pPr>
    </w:p>
    <w:p w:rsidR="009947A9" w:rsidRPr="00E53075" w:rsidRDefault="00E53075" w:rsidP="00E53075">
      <w:pPr>
        <w:pStyle w:val="a8"/>
        <w:numPr>
          <w:ilvl w:val="0"/>
          <w:numId w:val="22"/>
        </w:numPr>
        <w:tabs>
          <w:tab w:val="left" w:pos="709"/>
          <w:tab w:val="left" w:pos="1620"/>
        </w:tabs>
        <w:jc w:val="center"/>
        <w:rPr>
          <w:rFonts w:ascii="Times New Roman" w:hAnsi="Times New Roman"/>
          <w:b/>
          <w:color w:val="000000"/>
          <w:sz w:val="24"/>
          <w:szCs w:val="24"/>
        </w:rPr>
      </w:pPr>
      <w:r w:rsidRPr="00E53075">
        <w:rPr>
          <w:rFonts w:ascii="Times New Roman" w:hAnsi="Times New Roman"/>
          <w:b/>
          <w:color w:val="000000"/>
          <w:sz w:val="24"/>
          <w:szCs w:val="24"/>
        </w:rPr>
        <w:t>Общие положения</w:t>
      </w:r>
    </w:p>
    <w:p w:rsidR="00F605CB" w:rsidRDefault="00611477" w:rsidP="00E4472A">
      <w:pPr>
        <w:ind w:firstLine="709"/>
        <w:contextualSpacing/>
        <w:mirrorIndents/>
        <w:jc w:val="both"/>
      </w:pPr>
      <w:r>
        <w:t xml:space="preserve"> </w:t>
      </w:r>
      <w:proofErr w:type="gramStart"/>
      <w:r>
        <w:t>Настоящее з</w:t>
      </w:r>
      <w:r w:rsidR="00F605CB" w:rsidRPr="00A74157">
        <w:t xml:space="preserve">аключение на Отчет об исполнении бюджета </w:t>
      </w:r>
      <w:r w:rsidR="00F605CB" w:rsidRPr="00A74157">
        <w:rPr>
          <w:spacing w:val="-5"/>
        </w:rPr>
        <w:t xml:space="preserve">Зиминского городского </w:t>
      </w:r>
      <w:r w:rsidR="00F605CB" w:rsidRPr="00A74157">
        <w:rPr>
          <w:spacing w:val="-2"/>
        </w:rPr>
        <w:t>муниципального образования за 20</w:t>
      </w:r>
      <w:r w:rsidR="0065161A">
        <w:rPr>
          <w:spacing w:val="-2"/>
        </w:rPr>
        <w:t>2</w:t>
      </w:r>
      <w:r w:rsidR="009B0AD2">
        <w:rPr>
          <w:spacing w:val="-2"/>
        </w:rPr>
        <w:t>3</w:t>
      </w:r>
      <w:r w:rsidR="00F605CB" w:rsidRPr="00A74157">
        <w:rPr>
          <w:spacing w:val="-2"/>
        </w:rPr>
        <w:t xml:space="preserve"> год </w:t>
      </w:r>
      <w:r w:rsidR="00F605CB" w:rsidRPr="00A74157">
        <w:t xml:space="preserve">подготовлено Контрольно-счетной палатой </w:t>
      </w:r>
      <w:r w:rsidR="00F605CB" w:rsidRPr="00A74157">
        <w:rPr>
          <w:spacing w:val="-5"/>
        </w:rPr>
        <w:t xml:space="preserve">Зиминского городского </w:t>
      </w:r>
      <w:r w:rsidR="00F605CB" w:rsidRPr="00A74157">
        <w:rPr>
          <w:spacing w:val="-2"/>
        </w:rPr>
        <w:t xml:space="preserve">муниципального образования </w:t>
      </w:r>
      <w:r w:rsidR="00937608" w:rsidRPr="00A74157">
        <w:t xml:space="preserve">(далее - Контрольно-счетная палата) </w:t>
      </w:r>
      <w:r w:rsidR="00F605CB" w:rsidRPr="00A74157">
        <w:t xml:space="preserve">в соответствии с требованиями ст. </w:t>
      </w:r>
      <w:r w:rsidR="00EE09FF">
        <w:t xml:space="preserve">157, </w:t>
      </w:r>
      <w:r w:rsidR="00635409">
        <w:t xml:space="preserve"> </w:t>
      </w:r>
      <w:r w:rsidR="00F605CB" w:rsidRPr="00A74157">
        <w:t>264.4 Бюджетного кодекса Российской Федерации</w:t>
      </w:r>
      <w:r w:rsidR="00937608" w:rsidRPr="00A74157">
        <w:t xml:space="preserve"> (далее - БК РФ)</w:t>
      </w:r>
      <w:r w:rsidR="00F605CB" w:rsidRPr="00A74157">
        <w:t>, Положением о бюджетном процессе в</w:t>
      </w:r>
      <w:r w:rsidR="007E5A47" w:rsidRPr="00A74157">
        <w:rPr>
          <w:spacing w:val="-5"/>
        </w:rPr>
        <w:t xml:space="preserve"> Зиминском городском </w:t>
      </w:r>
      <w:r w:rsidR="007E5A47" w:rsidRPr="00A74157">
        <w:rPr>
          <w:spacing w:val="-2"/>
        </w:rPr>
        <w:t>муниципальном образовании</w:t>
      </w:r>
      <w:r w:rsidR="00F605CB" w:rsidRPr="00A74157">
        <w:t>, утвержденным</w:t>
      </w:r>
      <w:r w:rsidR="007E5A47" w:rsidRPr="00A74157">
        <w:t xml:space="preserve"> решением Думы </w:t>
      </w:r>
      <w:r w:rsidR="007E5A47" w:rsidRPr="00A74157">
        <w:rPr>
          <w:spacing w:val="-5"/>
        </w:rPr>
        <w:t xml:space="preserve">Зиминского городского </w:t>
      </w:r>
      <w:r w:rsidR="007E5A47" w:rsidRPr="00A74157">
        <w:rPr>
          <w:spacing w:val="-2"/>
        </w:rPr>
        <w:t>муниципального образования</w:t>
      </w:r>
      <w:r w:rsidR="00F605CB" w:rsidRPr="00A74157">
        <w:t xml:space="preserve"> </w:t>
      </w:r>
      <w:r w:rsidR="00F605CB" w:rsidRPr="00BF79D4">
        <w:t>от</w:t>
      </w:r>
      <w:r w:rsidR="007E5A47" w:rsidRPr="00BF79D4">
        <w:t xml:space="preserve"> 2</w:t>
      </w:r>
      <w:r w:rsidR="00BF79D4" w:rsidRPr="00BF79D4">
        <w:t>4</w:t>
      </w:r>
      <w:r w:rsidR="00F605CB" w:rsidRPr="00BF79D4">
        <w:t>.0</w:t>
      </w:r>
      <w:r w:rsidR="00BF79D4" w:rsidRPr="00BF79D4">
        <w:t>2</w:t>
      </w:r>
      <w:r w:rsidR="00F605CB" w:rsidRPr="00BF79D4">
        <w:t>.20</w:t>
      </w:r>
      <w:r w:rsidR="00BF79D4" w:rsidRPr="00BF79D4">
        <w:t>2</w:t>
      </w:r>
      <w:r w:rsidR="00F605CB" w:rsidRPr="00BF79D4">
        <w:t>1 №</w:t>
      </w:r>
      <w:r w:rsidR="007E5A47" w:rsidRPr="00BF79D4">
        <w:t xml:space="preserve"> 1</w:t>
      </w:r>
      <w:r w:rsidR="00BF79D4" w:rsidRPr="00BF79D4">
        <w:t>9</w:t>
      </w:r>
      <w:r w:rsidR="007E5A47" w:rsidRPr="00BF79D4">
        <w:t>8,</w:t>
      </w:r>
      <w:r w:rsidR="008605EE" w:rsidRPr="00BF79D4">
        <w:t xml:space="preserve"> </w:t>
      </w:r>
      <w:r w:rsidR="007E5A47" w:rsidRPr="00BF79D4">
        <w:t>П</w:t>
      </w:r>
      <w:r w:rsidR="007E5A47" w:rsidRPr="003B1A6C">
        <w:t>оложением</w:t>
      </w:r>
      <w:r w:rsidR="00C048BF">
        <w:t xml:space="preserve"> о </w:t>
      </w:r>
      <w:r w:rsidR="007E5A47" w:rsidRPr="003B1A6C">
        <w:t xml:space="preserve"> Контрольно-счетной</w:t>
      </w:r>
      <w:proofErr w:type="gramEnd"/>
      <w:r w:rsidR="007E5A47" w:rsidRPr="003B1A6C">
        <w:t xml:space="preserve"> </w:t>
      </w:r>
      <w:proofErr w:type="gramStart"/>
      <w:r w:rsidR="007E5A47" w:rsidRPr="003B1A6C">
        <w:t>палате Зиминского городского муниципального образования</w:t>
      </w:r>
      <w:r w:rsidR="002660AF">
        <w:t>,</w:t>
      </w:r>
      <w:r w:rsidR="007E5A47" w:rsidRPr="003B1A6C">
        <w:t xml:space="preserve"> утвержденного решением Думы Зиминского городского муниципального образования от </w:t>
      </w:r>
      <w:r w:rsidR="007E5A47" w:rsidRPr="00553C34">
        <w:t>2</w:t>
      </w:r>
      <w:r w:rsidR="00553C34" w:rsidRPr="00553C34">
        <w:t>5</w:t>
      </w:r>
      <w:r w:rsidR="007E5A47" w:rsidRPr="00553C34">
        <w:t>.</w:t>
      </w:r>
      <w:r w:rsidR="00553C34" w:rsidRPr="00553C34">
        <w:t>1</w:t>
      </w:r>
      <w:r w:rsidR="007E5A47" w:rsidRPr="00553C34">
        <w:t>1.20</w:t>
      </w:r>
      <w:r w:rsidR="00553C34" w:rsidRPr="00553C34">
        <w:t>21 № 172</w:t>
      </w:r>
      <w:r w:rsidR="007E5A47" w:rsidRPr="003B1A6C">
        <w:rPr>
          <w:bCs/>
        </w:rPr>
        <w:t xml:space="preserve">, </w:t>
      </w:r>
      <w:r w:rsidR="002660AF">
        <w:rPr>
          <w:bCs/>
        </w:rPr>
        <w:t>п</w:t>
      </w:r>
      <w:r w:rsidR="007E5A47" w:rsidRPr="003B1A6C">
        <w:t xml:space="preserve">ланом деятельности Контрольно-счетной палаты </w:t>
      </w:r>
      <w:r w:rsidR="007C60F1" w:rsidRPr="003B1A6C">
        <w:t xml:space="preserve">Зиминского городского муниципального образования </w:t>
      </w:r>
      <w:r w:rsidR="007E5A47" w:rsidRPr="003B1A6C">
        <w:t>на 202</w:t>
      </w:r>
      <w:r w:rsidR="009B0AD2">
        <w:t>4</w:t>
      </w:r>
      <w:r w:rsidR="007E5A47" w:rsidRPr="003B1A6C">
        <w:t xml:space="preserve"> год</w:t>
      </w:r>
      <w:r w:rsidR="00635409">
        <w:t xml:space="preserve">, стандартом финансового контроля «Внешняя проверка годового отчета об исполнении бюджета Зиминского городского муниципального образования», утвержденного распоряжением </w:t>
      </w:r>
      <w:r w:rsidR="00635409" w:rsidRPr="003F3C9A">
        <w:t xml:space="preserve">председателя КСП от 29.11.2021 г. № 02, на основании распоряжения председателя КСП  ЗГМО от </w:t>
      </w:r>
      <w:r w:rsidR="000B03AF" w:rsidRPr="003F3C9A">
        <w:t>1</w:t>
      </w:r>
      <w:r w:rsidR="003F3C9A" w:rsidRPr="003F3C9A">
        <w:t>8</w:t>
      </w:r>
      <w:r w:rsidR="00635409" w:rsidRPr="003F3C9A">
        <w:t>.0</w:t>
      </w:r>
      <w:r w:rsidR="000B03AF" w:rsidRPr="003F3C9A">
        <w:t>3</w:t>
      </w:r>
      <w:r w:rsidR="00635409" w:rsidRPr="003F3C9A">
        <w:t>.202</w:t>
      </w:r>
      <w:r w:rsidR="003F3C9A" w:rsidRPr="003F3C9A">
        <w:t>4</w:t>
      </w:r>
      <w:r w:rsidR="00635409" w:rsidRPr="003F3C9A">
        <w:t xml:space="preserve"> г </w:t>
      </w:r>
      <w:r w:rsidR="007C60F1" w:rsidRPr="003F3C9A">
        <w:t>.</w:t>
      </w:r>
      <w:r w:rsidR="000B03AF" w:rsidRPr="003F3C9A">
        <w:t xml:space="preserve"> № 01-07</w:t>
      </w:r>
      <w:r w:rsidR="00635409" w:rsidRPr="003F3C9A">
        <w:t>/0</w:t>
      </w:r>
      <w:r w:rsidR="000B03AF" w:rsidRPr="003F3C9A">
        <w:t>3</w:t>
      </w:r>
      <w:r w:rsidR="00635409" w:rsidRPr="003F3C9A">
        <w:t xml:space="preserve"> «О</w:t>
      </w:r>
      <w:proofErr w:type="gramEnd"/>
      <w:r w:rsidR="00635409" w:rsidRPr="003F3C9A">
        <w:t xml:space="preserve"> </w:t>
      </w:r>
      <w:proofErr w:type="gramStart"/>
      <w:r w:rsidR="00635409" w:rsidRPr="003F3C9A">
        <w:t>проведении внешней проверки годовой отчетности об исполнении бюджета Зиминского городского муниципального образования и главных администраторов бюджетных средств за 202</w:t>
      </w:r>
      <w:r w:rsidR="003F3C9A" w:rsidRPr="003F3C9A">
        <w:t>3</w:t>
      </w:r>
      <w:r w:rsidR="00635409" w:rsidRPr="003F3C9A">
        <w:t>г.»</w:t>
      </w:r>
      <w:r w:rsidR="00BD6C14" w:rsidRPr="003F3C9A">
        <w:t xml:space="preserve"> и поручения мэра Зиминского городского муниципального образования от </w:t>
      </w:r>
      <w:r w:rsidR="003F3C9A" w:rsidRPr="003F3C9A">
        <w:t>27</w:t>
      </w:r>
      <w:r w:rsidR="00BD6C14" w:rsidRPr="003F3C9A">
        <w:t>.03.202</w:t>
      </w:r>
      <w:r w:rsidR="003F3C9A" w:rsidRPr="003F3C9A">
        <w:t>4</w:t>
      </w:r>
      <w:r w:rsidR="00BD6C14" w:rsidRPr="003F3C9A">
        <w:t xml:space="preserve"> г. № </w:t>
      </w:r>
      <w:r w:rsidR="00BF79D4" w:rsidRPr="003F3C9A">
        <w:t>3</w:t>
      </w:r>
      <w:r w:rsidR="003F3C9A" w:rsidRPr="003F3C9A">
        <w:t>7</w:t>
      </w:r>
      <w:r w:rsidR="00BF79D4" w:rsidRPr="003F3C9A">
        <w:t>0.</w:t>
      </w:r>
      <w:proofErr w:type="gramEnd"/>
    </w:p>
    <w:p w:rsidR="00E53075" w:rsidRDefault="000B03AF" w:rsidP="00E4472A">
      <w:pPr>
        <w:ind w:firstLine="709"/>
        <w:jc w:val="both"/>
      </w:pPr>
      <w:proofErr w:type="gramStart"/>
      <w:r>
        <w:t>Для проведения внешней проверки годового отчета об исполнении местного бюджета за 202</w:t>
      </w:r>
      <w:r w:rsidR="009B0AD2">
        <w:t>3</w:t>
      </w:r>
      <w:r>
        <w:t xml:space="preserve"> год</w:t>
      </w:r>
      <w:r w:rsidR="0078283F">
        <w:t xml:space="preserve"> Администрацией Зиминского городского муниципального образования </w:t>
      </w:r>
      <w:r w:rsidR="009B0AD2">
        <w:t>27</w:t>
      </w:r>
      <w:r w:rsidR="0078283F">
        <w:t xml:space="preserve"> марта 202</w:t>
      </w:r>
      <w:r w:rsidR="009B0AD2">
        <w:t>4</w:t>
      </w:r>
      <w:r w:rsidR="0078283F">
        <w:t xml:space="preserve"> года представлены в Контрольно-счетную палату: годовой отчет об исполнении местного бюджета за 202</w:t>
      </w:r>
      <w:r w:rsidR="009B0AD2">
        <w:t>3</w:t>
      </w:r>
      <w:r w:rsidR="0078283F">
        <w:t xml:space="preserve"> год, проект решения Думы Зиминского городского муниципального образования</w:t>
      </w:r>
      <w:r w:rsidR="00E53075">
        <w:t xml:space="preserve"> «</w:t>
      </w:r>
      <w:r w:rsidR="00E53075" w:rsidRPr="00251020">
        <w:t>Об утверждении отчета об исполнении бюджета Зиминского городского муниципального образования за 20</w:t>
      </w:r>
      <w:r w:rsidR="00E53075">
        <w:t>2</w:t>
      </w:r>
      <w:r w:rsidR="009B0AD2">
        <w:t>3</w:t>
      </w:r>
      <w:r w:rsidR="00E53075" w:rsidRPr="00251020">
        <w:t xml:space="preserve"> год</w:t>
      </w:r>
      <w:r w:rsidR="00E53075">
        <w:t>» (</w:t>
      </w:r>
      <w:proofErr w:type="spellStart"/>
      <w:r w:rsidR="00E53075">
        <w:t>далее-Проект</w:t>
      </w:r>
      <w:proofErr w:type="spellEnd"/>
      <w:r w:rsidR="00E53075">
        <w:t>) с приложением всех документов</w:t>
      </w:r>
      <w:proofErr w:type="gramEnd"/>
      <w:r w:rsidR="00E53075">
        <w:t xml:space="preserve"> и материалов, определенных ст. 37 Положения о бюджетном процессе.</w:t>
      </w:r>
    </w:p>
    <w:p w:rsidR="00E53075" w:rsidRPr="003F3C9A" w:rsidRDefault="00E53075" w:rsidP="00E4472A">
      <w:pPr>
        <w:ind w:firstLine="709"/>
        <w:jc w:val="both"/>
      </w:pPr>
      <w:r w:rsidRPr="003F3C9A">
        <w:t>Заключение на годовой отчет об исполнении местного бюджета за 202</w:t>
      </w:r>
      <w:r w:rsidR="008A4398">
        <w:t>3</w:t>
      </w:r>
      <w:r w:rsidRPr="003F3C9A">
        <w:t xml:space="preserve"> год подготовлено Контрольно-счетной палатой в срок с </w:t>
      </w:r>
      <w:r w:rsidR="003F3C9A" w:rsidRPr="003F3C9A">
        <w:t>19</w:t>
      </w:r>
      <w:r w:rsidRPr="003F3C9A">
        <w:t xml:space="preserve"> апреля по </w:t>
      </w:r>
      <w:r w:rsidR="006F4F45">
        <w:t>14</w:t>
      </w:r>
      <w:r w:rsidR="0013462C" w:rsidRPr="003F3C9A">
        <w:t xml:space="preserve"> мая</w:t>
      </w:r>
      <w:r w:rsidRPr="003F3C9A">
        <w:t xml:space="preserve"> 202</w:t>
      </w:r>
      <w:r w:rsidR="003F3C9A" w:rsidRPr="003F3C9A">
        <w:t>4</w:t>
      </w:r>
      <w:r w:rsidRPr="003F3C9A">
        <w:t xml:space="preserve"> г. с учетом:</w:t>
      </w:r>
    </w:p>
    <w:p w:rsidR="000B03AF" w:rsidRDefault="00E53075" w:rsidP="00E4472A">
      <w:pPr>
        <w:ind w:firstLine="709"/>
        <w:contextualSpacing/>
        <w:mirrorIndents/>
        <w:jc w:val="both"/>
      </w:pPr>
      <w:r w:rsidRPr="003F3C9A">
        <w:t xml:space="preserve"> - данных внешней проверки годовой бюджетной отчетности главных администраторов бюджетных средств, по результатам которой подготовлено </w:t>
      </w:r>
      <w:r w:rsidR="0013462C" w:rsidRPr="003F3C9A">
        <w:t>6</w:t>
      </w:r>
      <w:r w:rsidRPr="003F3C9A">
        <w:t xml:space="preserve"> актов Контрольно-счетной палаты (с № 01-</w:t>
      </w:r>
      <w:r w:rsidR="0013462C" w:rsidRPr="003F3C9A">
        <w:t>11</w:t>
      </w:r>
      <w:r w:rsidRPr="003F3C9A">
        <w:t>/01  по № 01-</w:t>
      </w:r>
      <w:r w:rsidR="0013462C" w:rsidRPr="003F3C9A">
        <w:t>11</w:t>
      </w:r>
      <w:r w:rsidRPr="003F3C9A">
        <w:t>/0</w:t>
      </w:r>
      <w:r w:rsidR="0013462C" w:rsidRPr="003F3C9A">
        <w:t>6).</w:t>
      </w:r>
      <w:r w:rsidRPr="003F3C9A">
        <w:t xml:space="preserve"> Для рассмотрения</w:t>
      </w:r>
      <w:r>
        <w:t xml:space="preserve"> результатов внешней проверки годовой бюджетной отчетности данные акты направлены в адрес руководителей учреждений – главных администраторов бюджетных средств;</w:t>
      </w:r>
    </w:p>
    <w:p w:rsidR="00E53075" w:rsidRDefault="00E53075" w:rsidP="00E4472A">
      <w:pPr>
        <w:ind w:firstLine="709"/>
        <w:contextualSpacing/>
        <w:mirrorIndents/>
        <w:jc w:val="both"/>
      </w:pPr>
      <w:r>
        <w:t>- отчета об исполнении консолидированного бюджета Зиминского городского муниципального образования за 202</w:t>
      </w:r>
      <w:r w:rsidR="0013462C">
        <w:t>3</w:t>
      </w:r>
      <w:r>
        <w:t xml:space="preserve"> год, составленного Управлением по финансам и налогам администрации Зиминского городского муниципального образования.</w:t>
      </w:r>
    </w:p>
    <w:p w:rsidR="00E53075" w:rsidRDefault="00E53075" w:rsidP="00E4472A">
      <w:pPr>
        <w:ind w:firstLine="709"/>
        <w:contextualSpacing/>
        <w:mirrorIndents/>
        <w:jc w:val="both"/>
      </w:pPr>
      <w:r>
        <w:t>Годовая отчетность об исполнении местного бюджета за 202</w:t>
      </w:r>
      <w:r w:rsidR="0013462C">
        <w:t>3</w:t>
      </w:r>
      <w:r>
        <w:t xml:space="preserve"> год составлена с применением:</w:t>
      </w:r>
    </w:p>
    <w:p w:rsidR="00E53075" w:rsidRDefault="00EA4E84" w:rsidP="00E4472A">
      <w:pPr>
        <w:pStyle w:val="af4"/>
        <w:spacing w:after="0"/>
        <w:ind w:firstLine="709"/>
        <w:contextualSpacing/>
        <w:mirrorIndents/>
        <w:jc w:val="both"/>
      </w:pPr>
      <w:r>
        <w:lastRenderedPageBreak/>
        <w:t xml:space="preserve">- </w:t>
      </w:r>
      <w:r w:rsidR="00E53075">
        <w:t>И</w:t>
      </w:r>
      <w:r>
        <w:t>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 декабря 2010 года</w:t>
      </w:r>
      <w:r w:rsidR="00E53075">
        <w:t xml:space="preserve"> 191н (далее – Инструкция 191н);</w:t>
      </w:r>
    </w:p>
    <w:p w:rsidR="00EA4E84" w:rsidRPr="00636A1F" w:rsidRDefault="00E53075" w:rsidP="00E4472A">
      <w:pPr>
        <w:pStyle w:val="af4"/>
        <w:spacing w:after="0"/>
        <w:ind w:firstLine="709"/>
        <w:contextualSpacing/>
        <w:mirrorIndents/>
        <w:jc w:val="both"/>
      </w:pPr>
      <w:r>
        <w:t>- И</w:t>
      </w:r>
      <w:r w:rsidR="00056802">
        <w:t>нструкции о порядке составления и представления годовой, квартальной и месячной отчетности государственных (муниципальных) бюджетных и автономных учреждений, утвержденной приказом Минфина России от 25 марта 2011 года 33н (далее – Инструкция 33н).</w:t>
      </w:r>
    </w:p>
    <w:p w:rsidR="002A17F3" w:rsidRPr="00A74157" w:rsidRDefault="002A17F3" w:rsidP="00E4472A">
      <w:pPr>
        <w:ind w:firstLine="709"/>
        <w:contextualSpacing/>
        <w:jc w:val="both"/>
        <w:rPr>
          <w:rFonts w:eastAsia="Calibri"/>
          <w:color w:val="000000"/>
        </w:rPr>
      </w:pPr>
      <w:r w:rsidRPr="00EC03C7">
        <w:rPr>
          <w:rFonts w:eastAsia="Calibri"/>
          <w:color w:val="000000"/>
        </w:rPr>
        <w:t xml:space="preserve">Консолидированная бюджетная отчетность представлена в Министерство финансов Иркутской области в соответствии с требованиями Инструкции </w:t>
      </w:r>
      <w:r w:rsidR="00E53075">
        <w:rPr>
          <w:rFonts w:eastAsia="Calibri"/>
          <w:color w:val="000000"/>
        </w:rPr>
        <w:t>191н</w:t>
      </w:r>
      <w:r w:rsidRPr="00EC03C7">
        <w:rPr>
          <w:rFonts w:eastAsia="Calibri"/>
          <w:color w:val="000000"/>
        </w:rPr>
        <w:t xml:space="preserve"> </w:t>
      </w:r>
      <w:r w:rsidRPr="000E49FD">
        <w:rPr>
          <w:rFonts w:eastAsia="Calibri"/>
          <w:color w:val="000000"/>
        </w:rPr>
        <w:t xml:space="preserve">в установленный  срок. О сданной в срок отчетности свидетельствует </w:t>
      </w:r>
      <w:r w:rsidR="00DA3C65" w:rsidRPr="000E49FD">
        <w:rPr>
          <w:rFonts w:eastAsia="Calibri"/>
          <w:color w:val="000000"/>
        </w:rPr>
        <w:t xml:space="preserve">уведомление о принятии отчетности </w:t>
      </w:r>
      <w:r w:rsidRPr="000E49FD">
        <w:rPr>
          <w:rFonts w:eastAsia="Calibri"/>
          <w:color w:val="000000"/>
        </w:rPr>
        <w:t xml:space="preserve">Министерства финансов Иркутской области от </w:t>
      </w:r>
      <w:r w:rsidR="0013462C">
        <w:rPr>
          <w:rFonts w:eastAsia="Calibri"/>
          <w:color w:val="000000"/>
        </w:rPr>
        <w:t>2</w:t>
      </w:r>
      <w:r w:rsidR="000E49FD" w:rsidRPr="000E49FD">
        <w:rPr>
          <w:rFonts w:eastAsia="Calibri"/>
          <w:color w:val="000000"/>
        </w:rPr>
        <w:t>5</w:t>
      </w:r>
      <w:r w:rsidR="00DA3C65" w:rsidRPr="000E49FD">
        <w:rPr>
          <w:rFonts w:eastAsia="Calibri"/>
          <w:color w:val="000000"/>
        </w:rPr>
        <w:t>.03.202</w:t>
      </w:r>
      <w:r w:rsidR="0013462C">
        <w:rPr>
          <w:rFonts w:eastAsia="Calibri"/>
          <w:color w:val="000000"/>
        </w:rPr>
        <w:t>4</w:t>
      </w:r>
      <w:r w:rsidR="00E53075">
        <w:rPr>
          <w:rFonts w:eastAsia="Calibri"/>
          <w:color w:val="000000"/>
        </w:rPr>
        <w:t xml:space="preserve"> </w:t>
      </w:r>
      <w:r w:rsidRPr="000E49FD">
        <w:rPr>
          <w:rFonts w:eastAsia="Calibri"/>
          <w:color w:val="000000"/>
        </w:rPr>
        <w:t>г</w:t>
      </w:r>
      <w:r w:rsidR="00DA3C65" w:rsidRPr="000E49FD">
        <w:rPr>
          <w:rFonts w:eastAsia="Calibri"/>
          <w:color w:val="000000"/>
        </w:rPr>
        <w:t>ода</w:t>
      </w:r>
      <w:r w:rsidRPr="000E49FD">
        <w:rPr>
          <w:rFonts w:eastAsia="Calibri"/>
          <w:color w:val="000000"/>
        </w:rPr>
        <w:t>.</w:t>
      </w:r>
      <w:r w:rsidRPr="00A74157">
        <w:rPr>
          <w:rFonts w:eastAsia="Calibri"/>
          <w:color w:val="000000"/>
        </w:rPr>
        <w:t xml:space="preserve"> </w:t>
      </w:r>
    </w:p>
    <w:p w:rsidR="006B505C" w:rsidRDefault="002A17F3" w:rsidP="00E4472A">
      <w:pPr>
        <w:tabs>
          <w:tab w:val="left" w:pos="567"/>
        </w:tabs>
        <w:ind w:firstLine="709"/>
        <w:contextualSpacing/>
        <w:jc w:val="both"/>
        <w:rPr>
          <w:rFonts w:eastAsia="Calibri"/>
          <w:color w:val="000000"/>
        </w:rPr>
      </w:pPr>
      <w:r w:rsidRPr="00A74157">
        <w:rPr>
          <w:rFonts w:eastAsia="Calibri"/>
          <w:color w:val="000000"/>
        </w:rPr>
        <w:tab/>
      </w:r>
    </w:p>
    <w:p w:rsidR="00AC342A" w:rsidRDefault="00AC342A" w:rsidP="00AC342A">
      <w:pPr>
        <w:jc w:val="center"/>
        <w:outlineLvl w:val="0"/>
        <w:rPr>
          <w:b/>
        </w:rPr>
      </w:pPr>
      <w:r w:rsidRPr="00AC342A">
        <w:rPr>
          <w:b/>
        </w:rPr>
        <w:t>2.  Общая характеристика основных параметров исполнения местного бюджета</w:t>
      </w:r>
    </w:p>
    <w:p w:rsidR="00F74687" w:rsidRDefault="005A6DFF" w:rsidP="00AC342A">
      <w:pPr>
        <w:jc w:val="center"/>
        <w:outlineLvl w:val="0"/>
        <w:rPr>
          <w:b/>
        </w:rPr>
      </w:pPr>
      <w:r w:rsidRPr="000220BD">
        <w:rPr>
          <w:b/>
        </w:rPr>
        <w:t>Анализ исполнения основных характеристик бюджета</w:t>
      </w:r>
      <w:r w:rsidR="00392049" w:rsidRPr="00A74157">
        <w:rPr>
          <w:b/>
        </w:rPr>
        <w:t xml:space="preserve"> Зиминского городского</w:t>
      </w:r>
      <w:r w:rsidRPr="00A74157">
        <w:rPr>
          <w:b/>
        </w:rPr>
        <w:t xml:space="preserve"> муниципального образования </w:t>
      </w:r>
      <w:r w:rsidR="00447F6F" w:rsidRPr="00A74157">
        <w:rPr>
          <w:b/>
          <w:color w:val="000000"/>
        </w:rPr>
        <w:t xml:space="preserve">за </w:t>
      </w:r>
      <w:r w:rsidRPr="00A74157">
        <w:rPr>
          <w:b/>
        </w:rPr>
        <w:t>20</w:t>
      </w:r>
      <w:r w:rsidR="00126F72">
        <w:rPr>
          <w:b/>
        </w:rPr>
        <w:t>2</w:t>
      </w:r>
      <w:r w:rsidR="0013462C">
        <w:rPr>
          <w:b/>
        </w:rPr>
        <w:t>3</w:t>
      </w:r>
      <w:r w:rsidR="001347CC" w:rsidRPr="00A74157">
        <w:rPr>
          <w:b/>
        </w:rPr>
        <w:t xml:space="preserve"> </w:t>
      </w:r>
      <w:r w:rsidRPr="00A74157">
        <w:rPr>
          <w:b/>
        </w:rPr>
        <w:t>год</w:t>
      </w:r>
    </w:p>
    <w:p w:rsidR="005A6DFF" w:rsidRPr="00A74157" w:rsidRDefault="005A6DFF" w:rsidP="005A6DFF">
      <w:pPr>
        <w:jc w:val="center"/>
        <w:rPr>
          <w:b/>
        </w:rPr>
      </w:pPr>
      <w:r w:rsidRPr="00A74157">
        <w:rPr>
          <w:b/>
        </w:rPr>
        <w:t xml:space="preserve"> </w:t>
      </w:r>
    </w:p>
    <w:p w:rsidR="005A6DFF" w:rsidRPr="00A74157" w:rsidRDefault="005A6DFF" w:rsidP="00E4472A">
      <w:pPr>
        <w:shd w:val="clear" w:color="auto" w:fill="FFFFFF"/>
        <w:ind w:firstLine="709"/>
        <w:jc w:val="both"/>
        <w:rPr>
          <w:iCs/>
        </w:rPr>
      </w:pPr>
      <w:r w:rsidRPr="0039130B">
        <w:t>Решением</w:t>
      </w:r>
      <w:r w:rsidRPr="0039130B">
        <w:rPr>
          <w:iCs/>
        </w:rPr>
        <w:t xml:space="preserve"> Думы </w:t>
      </w:r>
      <w:r w:rsidR="00195E1C" w:rsidRPr="0039130B">
        <w:rPr>
          <w:iCs/>
        </w:rPr>
        <w:t xml:space="preserve">Зиминского городского муниципального образования </w:t>
      </w:r>
      <w:r w:rsidRPr="0039130B">
        <w:t xml:space="preserve">от </w:t>
      </w:r>
      <w:r w:rsidR="00195E1C" w:rsidRPr="0039130B">
        <w:t>2</w:t>
      </w:r>
      <w:r w:rsidR="00E154FC">
        <w:t>2</w:t>
      </w:r>
      <w:r w:rsidR="00C94B0B" w:rsidRPr="0039130B">
        <w:t>.12.</w:t>
      </w:r>
      <w:r w:rsidRPr="0039130B">
        <w:t>20</w:t>
      </w:r>
      <w:r w:rsidR="0039130B" w:rsidRPr="0039130B">
        <w:t>2</w:t>
      </w:r>
      <w:r w:rsidR="00E154FC">
        <w:t xml:space="preserve">2 </w:t>
      </w:r>
      <w:r w:rsidR="008D7E47">
        <w:t xml:space="preserve">г.  </w:t>
      </w:r>
      <w:r w:rsidRPr="0039130B">
        <w:t>№</w:t>
      </w:r>
      <w:r w:rsidR="00126F72" w:rsidRPr="0039130B">
        <w:t xml:space="preserve"> </w:t>
      </w:r>
      <w:r w:rsidR="00E154FC">
        <w:t>251</w:t>
      </w:r>
      <w:r w:rsidRPr="0039130B">
        <w:t xml:space="preserve"> «О бюджете </w:t>
      </w:r>
      <w:r w:rsidR="00195E1C" w:rsidRPr="0039130B">
        <w:t xml:space="preserve">Зиминского городского </w:t>
      </w:r>
      <w:r w:rsidRPr="0039130B">
        <w:t>муниципального образования на 20</w:t>
      </w:r>
      <w:r w:rsidR="00126F72" w:rsidRPr="0039130B">
        <w:t>2</w:t>
      </w:r>
      <w:r w:rsidR="00E154FC">
        <w:t>3</w:t>
      </w:r>
      <w:r w:rsidRPr="0039130B">
        <w:t xml:space="preserve"> год</w:t>
      </w:r>
      <w:r w:rsidR="00126F72" w:rsidRPr="0039130B">
        <w:t xml:space="preserve"> </w:t>
      </w:r>
      <w:r w:rsidRPr="0039130B">
        <w:t>и на плановый период 20</w:t>
      </w:r>
      <w:r w:rsidR="00C94B0B" w:rsidRPr="0039130B">
        <w:t>2</w:t>
      </w:r>
      <w:r w:rsidR="00E154FC">
        <w:t>4</w:t>
      </w:r>
      <w:r w:rsidRPr="0039130B">
        <w:t xml:space="preserve"> и 202</w:t>
      </w:r>
      <w:r w:rsidR="00E154FC">
        <w:t>5</w:t>
      </w:r>
      <w:r w:rsidRPr="0039130B">
        <w:t xml:space="preserve"> годов»</w:t>
      </w:r>
      <w:r w:rsidRPr="0039130B">
        <w:rPr>
          <w:i/>
          <w:iCs/>
        </w:rPr>
        <w:t xml:space="preserve"> </w:t>
      </w:r>
      <w:r w:rsidR="00AC7790" w:rsidRPr="0039130B">
        <w:rPr>
          <w:iCs/>
        </w:rPr>
        <w:t>(далее - Решение о бюджете)</w:t>
      </w:r>
      <w:r w:rsidR="00AC7790" w:rsidRPr="0039130B">
        <w:rPr>
          <w:i/>
          <w:iCs/>
        </w:rPr>
        <w:t xml:space="preserve"> </w:t>
      </w:r>
      <w:r w:rsidRPr="0039130B">
        <w:rPr>
          <w:iCs/>
        </w:rPr>
        <w:t>на 20</w:t>
      </w:r>
      <w:r w:rsidR="00126F72" w:rsidRPr="0039130B">
        <w:rPr>
          <w:iCs/>
        </w:rPr>
        <w:t>2</w:t>
      </w:r>
      <w:r w:rsidR="00E154FC">
        <w:rPr>
          <w:iCs/>
        </w:rPr>
        <w:t>3</w:t>
      </w:r>
      <w:r w:rsidRPr="0039130B">
        <w:rPr>
          <w:iCs/>
        </w:rPr>
        <w:t xml:space="preserve"> год </w:t>
      </w:r>
      <w:r w:rsidR="00C94B0B" w:rsidRPr="0039130B">
        <w:rPr>
          <w:iCs/>
        </w:rPr>
        <w:t xml:space="preserve">были </w:t>
      </w:r>
      <w:r w:rsidRPr="0039130B">
        <w:rPr>
          <w:iCs/>
        </w:rPr>
        <w:t>утверждены основные характеристики бюджета:</w:t>
      </w:r>
    </w:p>
    <w:p w:rsidR="005A6DFF" w:rsidRPr="000E0B19" w:rsidRDefault="005A6DFF" w:rsidP="00E4472A">
      <w:pPr>
        <w:ind w:firstLine="709"/>
        <w:jc w:val="both"/>
        <w:rPr>
          <w:iCs/>
        </w:rPr>
      </w:pPr>
      <w:r w:rsidRPr="000E0B19">
        <w:rPr>
          <w:iCs/>
        </w:rPr>
        <w:t>- общий объем доходов –</w:t>
      </w:r>
      <w:r w:rsidR="000E0B19" w:rsidRPr="000E0B19">
        <w:rPr>
          <w:iCs/>
        </w:rPr>
        <w:t xml:space="preserve"> </w:t>
      </w:r>
      <w:r w:rsidR="00E154FC">
        <w:rPr>
          <w:iCs/>
        </w:rPr>
        <w:t>2256391,7</w:t>
      </w:r>
      <w:r w:rsidR="000E0B19" w:rsidRPr="000E0B19">
        <w:rPr>
          <w:iCs/>
        </w:rPr>
        <w:t xml:space="preserve"> </w:t>
      </w:r>
      <w:r w:rsidRPr="000E0B19">
        <w:rPr>
          <w:iCs/>
        </w:rPr>
        <w:t>тыс. руб</w:t>
      </w:r>
      <w:r w:rsidR="00195E1C" w:rsidRPr="000E0B19">
        <w:rPr>
          <w:iCs/>
        </w:rPr>
        <w:t>лей</w:t>
      </w:r>
      <w:r w:rsidRPr="000E0B19">
        <w:rPr>
          <w:iCs/>
        </w:rPr>
        <w:t xml:space="preserve">, в том числе </w:t>
      </w:r>
      <w:r w:rsidRPr="000E0B19">
        <w:t xml:space="preserve">объём межбюджетных трансфертов из </w:t>
      </w:r>
      <w:r w:rsidR="00195E1C" w:rsidRPr="000E0B19">
        <w:t>областного</w:t>
      </w:r>
      <w:r w:rsidRPr="000E0B19">
        <w:t xml:space="preserve"> бюджета в сумме </w:t>
      </w:r>
      <w:r w:rsidR="00E154FC">
        <w:t>1993491,7</w:t>
      </w:r>
      <w:r w:rsidRPr="000E0B19">
        <w:t> </w:t>
      </w:r>
      <w:r w:rsidRPr="000E0B19">
        <w:rPr>
          <w:iCs/>
        </w:rPr>
        <w:t>тыс. руб</w:t>
      </w:r>
      <w:r w:rsidR="00195E1C" w:rsidRPr="000E0B19">
        <w:rPr>
          <w:iCs/>
        </w:rPr>
        <w:t>лей</w:t>
      </w:r>
      <w:r w:rsidRPr="000E0B19">
        <w:rPr>
          <w:iCs/>
        </w:rPr>
        <w:t>;</w:t>
      </w:r>
    </w:p>
    <w:p w:rsidR="005A6DFF" w:rsidRPr="000E0B19" w:rsidRDefault="005A6DFF" w:rsidP="00E4472A">
      <w:pPr>
        <w:ind w:firstLine="709"/>
        <w:jc w:val="both"/>
        <w:rPr>
          <w:iCs/>
        </w:rPr>
      </w:pPr>
      <w:r w:rsidRPr="000E0B19">
        <w:rPr>
          <w:iCs/>
        </w:rPr>
        <w:t xml:space="preserve">- общий объем расходов – </w:t>
      </w:r>
      <w:r w:rsidR="00E154FC">
        <w:rPr>
          <w:iCs/>
        </w:rPr>
        <w:t>2274564,2</w:t>
      </w:r>
      <w:r w:rsidR="00126F72" w:rsidRPr="000E0B19">
        <w:rPr>
          <w:iCs/>
        </w:rPr>
        <w:t xml:space="preserve"> </w:t>
      </w:r>
      <w:r w:rsidRPr="000E0B19">
        <w:rPr>
          <w:iCs/>
        </w:rPr>
        <w:t>тыс. руб</w:t>
      </w:r>
      <w:r w:rsidR="00195E1C" w:rsidRPr="000E0B19">
        <w:rPr>
          <w:iCs/>
        </w:rPr>
        <w:t>лей</w:t>
      </w:r>
      <w:r w:rsidRPr="000E0B19">
        <w:rPr>
          <w:iCs/>
        </w:rPr>
        <w:t>;</w:t>
      </w:r>
    </w:p>
    <w:p w:rsidR="00195E1C" w:rsidRPr="00A74157" w:rsidRDefault="00195E1C" w:rsidP="00E4472A">
      <w:pPr>
        <w:ind w:firstLine="709"/>
        <w:contextualSpacing/>
        <w:mirrorIndents/>
        <w:jc w:val="both"/>
        <w:rPr>
          <w:iCs/>
        </w:rPr>
      </w:pPr>
      <w:r w:rsidRPr="000E0B19">
        <w:rPr>
          <w:iCs/>
        </w:rPr>
        <w:t xml:space="preserve">- размер дефицита местного бюджета в сумме </w:t>
      </w:r>
      <w:r w:rsidR="00E154FC">
        <w:rPr>
          <w:iCs/>
        </w:rPr>
        <w:t>18172,5</w:t>
      </w:r>
      <w:r w:rsidRPr="000E0B19">
        <w:rPr>
          <w:iCs/>
        </w:rPr>
        <w:t xml:space="preserve"> тыс. рублей или </w:t>
      </w:r>
      <w:r w:rsidR="000E0B19" w:rsidRPr="000E0B19">
        <w:rPr>
          <w:iCs/>
        </w:rPr>
        <w:t>6,</w:t>
      </w:r>
      <w:r w:rsidR="00E154FC">
        <w:rPr>
          <w:iCs/>
        </w:rPr>
        <w:t>9</w:t>
      </w:r>
      <w:r w:rsidRPr="000E0B19">
        <w:rPr>
          <w:iCs/>
        </w:rPr>
        <w:t xml:space="preserve"> процентов </w:t>
      </w:r>
      <w:r w:rsidR="00640D88" w:rsidRPr="000E0B19">
        <w:rPr>
          <w:iCs/>
        </w:rPr>
        <w:t xml:space="preserve">от </w:t>
      </w:r>
      <w:r w:rsidRPr="000E0B19">
        <w:rPr>
          <w:iCs/>
        </w:rPr>
        <w:t>утвержденного общего годового объема доходов местного бюджета без учета утвержденного объема безвозмездных поступлений.</w:t>
      </w:r>
    </w:p>
    <w:p w:rsidR="005C081D" w:rsidRDefault="000E0B19" w:rsidP="00E4472A">
      <w:pPr>
        <w:pStyle w:val="Default"/>
        <w:ind w:firstLine="709"/>
        <w:contextualSpacing/>
        <w:mirrorIndents/>
        <w:jc w:val="both"/>
      </w:pPr>
      <w:r>
        <w:t>Основные характеристики местного бюджета за 202</w:t>
      </w:r>
      <w:r w:rsidR="00E154FC">
        <w:t>3</w:t>
      </w:r>
      <w:r>
        <w:t xml:space="preserve"> год неоднократно изменялись. </w:t>
      </w:r>
      <w:r w:rsidR="00AC7790" w:rsidRPr="00A74157">
        <w:t>За 20</w:t>
      </w:r>
      <w:r w:rsidR="00126F72">
        <w:t>2</w:t>
      </w:r>
      <w:r w:rsidR="00E154FC">
        <w:t>3</w:t>
      </w:r>
      <w:r w:rsidR="00AC7790" w:rsidRPr="00A74157">
        <w:t xml:space="preserve"> год Решени</w:t>
      </w:r>
      <w:r>
        <w:t>ями</w:t>
      </w:r>
      <w:r w:rsidR="00AC7790" w:rsidRPr="00A74157">
        <w:rPr>
          <w:iCs/>
        </w:rPr>
        <w:t xml:space="preserve"> Думы Зиминского городского муниципального образования</w:t>
      </w:r>
      <w:r w:rsidR="00AC7790" w:rsidRPr="00A74157">
        <w:rPr>
          <w:i/>
          <w:iCs/>
        </w:rPr>
        <w:t xml:space="preserve"> </w:t>
      </w:r>
      <w:r w:rsidR="00AC7790" w:rsidRPr="005C081D">
        <w:t xml:space="preserve">было принято </w:t>
      </w:r>
      <w:r w:rsidR="00E154FC">
        <w:t>5</w:t>
      </w:r>
      <w:r>
        <w:t xml:space="preserve"> изменений и дополнений</w:t>
      </w:r>
      <w:r w:rsidR="006560FC">
        <w:t xml:space="preserve"> в </w:t>
      </w:r>
      <w:r w:rsidRPr="005C081D">
        <w:t>Решение о бюджете</w:t>
      </w:r>
      <w:r w:rsidR="005C081D" w:rsidRPr="005C081D">
        <w:t>:</w:t>
      </w:r>
      <w:r w:rsidR="00AC7790" w:rsidRPr="005C081D">
        <w:t xml:space="preserve"> от </w:t>
      </w:r>
      <w:r w:rsidR="005C081D" w:rsidRPr="005C081D">
        <w:t>2</w:t>
      </w:r>
      <w:r w:rsidR="00E154FC">
        <w:t>6</w:t>
      </w:r>
      <w:r w:rsidR="005C081D" w:rsidRPr="005C081D">
        <w:t>.</w:t>
      </w:r>
      <w:r w:rsidR="00AC7790" w:rsidRPr="005C081D">
        <w:t>0</w:t>
      </w:r>
      <w:r w:rsidR="00E154FC">
        <w:t>1</w:t>
      </w:r>
      <w:r w:rsidR="00AC7790" w:rsidRPr="005C081D">
        <w:t>.20</w:t>
      </w:r>
      <w:r w:rsidR="00761D86" w:rsidRPr="005C081D">
        <w:t>2</w:t>
      </w:r>
      <w:r w:rsidR="00E154FC">
        <w:t>3</w:t>
      </w:r>
      <w:r w:rsidR="00AC7790" w:rsidRPr="005C081D">
        <w:t xml:space="preserve"> № </w:t>
      </w:r>
      <w:r w:rsidR="00E154FC">
        <w:t xml:space="preserve"> 257</w:t>
      </w:r>
      <w:r w:rsidR="00AC7790" w:rsidRPr="005C081D">
        <w:t xml:space="preserve">, </w:t>
      </w:r>
      <w:r w:rsidR="00761D86" w:rsidRPr="005C081D">
        <w:t>2</w:t>
      </w:r>
      <w:r>
        <w:t>3</w:t>
      </w:r>
      <w:r w:rsidR="00AC7790" w:rsidRPr="005C081D">
        <w:t>.0</w:t>
      </w:r>
      <w:r w:rsidR="00E154FC">
        <w:t>3</w:t>
      </w:r>
      <w:r w:rsidR="00AC7790" w:rsidRPr="005C081D">
        <w:t>.20</w:t>
      </w:r>
      <w:r w:rsidR="00761D86" w:rsidRPr="005C081D">
        <w:t>2</w:t>
      </w:r>
      <w:r w:rsidR="00E154FC">
        <w:t>3</w:t>
      </w:r>
      <w:r w:rsidR="00AC7790" w:rsidRPr="005C081D">
        <w:t xml:space="preserve"> № </w:t>
      </w:r>
      <w:r w:rsidR="00E154FC">
        <w:t>267</w:t>
      </w:r>
      <w:r w:rsidR="00AC7790" w:rsidRPr="005C081D">
        <w:t xml:space="preserve">, </w:t>
      </w:r>
      <w:r w:rsidR="00761D86" w:rsidRPr="005C081D">
        <w:t>2</w:t>
      </w:r>
      <w:r w:rsidR="00E154FC">
        <w:t>2</w:t>
      </w:r>
      <w:r w:rsidR="00AC7790" w:rsidRPr="005C081D">
        <w:t>.0</w:t>
      </w:r>
      <w:r w:rsidR="00E154FC">
        <w:t>6</w:t>
      </w:r>
      <w:r w:rsidR="00AC7790" w:rsidRPr="005C081D">
        <w:t>.20</w:t>
      </w:r>
      <w:r w:rsidR="00761D86" w:rsidRPr="005C081D">
        <w:t>2</w:t>
      </w:r>
      <w:r w:rsidR="00E154FC">
        <w:t>3</w:t>
      </w:r>
      <w:r w:rsidR="00AC7790" w:rsidRPr="005C081D">
        <w:t xml:space="preserve"> № </w:t>
      </w:r>
      <w:r w:rsidR="00E154FC">
        <w:t>287</w:t>
      </w:r>
      <w:r w:rsidR="006858D9" w:rsidRPr="005C081D">
        <w:t xml:space="preserve">, </w:t>
      </w:r>
      <w:r w:rsidR="00E154FC">
        <w:t>04</w:t>
      </w:r>
      <w:r w:rsidR="006858D9" w:rsidRPr="005C081D">
        <w:t>.</w:t>
      </w:r>
      <w:r w:rsidR="00E154FC">
        <w:t>1</w:t>
      </w:r>
      <w:r w:rsidR="006858D9" w:rsidRPr="005C081D">
        <w:t>0.20</w:t>
      </w:r>
      <w:r w:rsidR="00761D86" w:rsidRPr="005C081D">
        <w:t>2</w:t>
      </w:r>
      <w:r w:rsidR="00E154FC">
        <w:t xml:space="preserve">3 </w:t>
      </w:r>
      <w:r w:rsidR="006858D9" w:rsidRPr="005C081D">
        <w:t xml:space="preserve"> № </w:t>
      </w:r>
      <w:r w:rsidR="00E154FC">
        <w:t>302</w:t>
      </w:r>
      <w:r w:rsidR="006858D9" w:rsidRPr="005C081D">
        <w:t xml:space="preserve">, </w:t>
      </w:r>
      <w:r w:rsidR="00E154FC">
        <w:t>28</w:t>
      </w:r>
      <w:r w:rsidR="006858D9" w:rsidRPr="005C081D">
        <w:t>.</w:t>
      </w:r>
      <w:r>
        <w:t>12</w:t>
      </w:r>
      <w:r w:rsidR="006858D9" w:rsidRPr="005C081D">
        <w:t>.20</w:t>
      </w:r>
      <w:r w:rsidR="00761D86" w:rsidRPr="005C081D">
        <w:t>2</w:t>
      </w:r>
      <w:r w:rsidR="00E154FC">
        <w:t>3</w:t>
      </w:r>
      <w:r w:rsidR="006858D9" w:rsidRPr="005C081D">
        <w:t xml:space="preserve"> № </w:t>
      </w:r>
      <w:r w:rsidR="00E154FC">
        <w:t>311</w:t>
      </w:r>
      <w:r w:rsidR="00AC7790" w:rsidRPr="005C081D">
        <w:t>.</w:t>
      </w:r>
    </w:p>
    <w:p w:rsidR="005C081D" w:rsidRPr="00D34428" w:rsidRDefault="005C081D" w:rsidP="005C081D">
      <w:pPr>
        <w:ind w:firstLine="708"/>
        <w:jc w:val="right"/>
      </w:pPr>
      <w:r w:rsidRPr="00D34428">
        <w:t>Таблица  1 (тыс</w:t>
      </w:r>
      <w:proofErr w:type="gramStart"/>
      <w:r w:rsidRPr="00D34428">
        <w:t>.р</w:t>
      </w:r>
      <w:proofErr w:type="gramEnd"/>
      <w:r w:rsidRPr="00D34428">
        <w:t>уб.)</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536"/>
        <w:gridCol w:w="1418"/>
        <w:gridCol w:w="1559"/>
        <w:gridCol w:w="1276"/>
      </w:tblGrid>
      <w:tr w:rsidR="005C081D" w:rsidRPr="00ED127C" w:rsidTr="00ED127C">
        <w:tc>
          <w:tcPr>
            <w:tcW w:w="567" w:type="dxa"/>
          </w:tcPr>
          <w:p w:rsidR="005C081D" w:rsidRPr="00ED127C" w:rsidRDefault="005C081D" w:rsidP="004E5FA2">
            <w:pPr>
              <w:ind w:right="-5"/>
              <w:jc w:val="center"/>
              <w:rPr>
                <w:sz w:val="18"/>
                <w:szCs w:val="18"/>
              </w:rPr>
            </w:pPr>
            <w:r w:rsidRPr="00ED127C">
              <w:rPr>
                <w:sz w:val="18"/>
                <w:szCs w:val="18"/>
              </w:rPr>
              <w:t xml:space="preserve">№ </w:t>
            </w:r>
            <w:proofErr w:type="spellStart"/>
            <w:proofErr w:type="gramStart"/>
            <w:r w:rsidRPr="00ED127C">
              <w:rPr>
                <w:sz w:val="18"/>
                <w:szCs w:val="18"/>
              </w:rPr>
              <w:t>п</w:t>
            </w:r>
            <w:proofErr w:type="spellEnd"/>
            <w:proofErr w:type="gramEnd"/>
            <w:r w:rsidRPr="00ED127C">
              <w:rPr>
                <w:sz w:val="18"/>
                <w:szCs w:val="18"/>
              </w:rPr>
              <w:t>/</w:t>
            </w:r>
            <w:proofErr w:type="spellStart"/>
            <w:r w:rsidRPr="00ED127C">
              <w:rPr>
                <w:sz w:val="18"/>
                <w:szCs w:val="18"/>
              </w:rPr>
              <w:t>п</w:t>
            </w:r>
            <w:proofErr w:type="spellEnd"/>
          </w:p>
        </w:tc>
        <w:tc>
          <w:tcPr>
            <w:tcW w:w="4536" w:type="dxa"/>
            <w:vAlign w:val="center"/>
          </w:tcPr>
          <w:p w:rsidR="005C081D" w:rsidRPr="00ED127C" w:rsidRDefault="005C081D" w:rsidP="00ED127C">
            <w:pPr>
              <w:ind w:right="-5"/>
              <w:jc w:val="center"/>
              <w:rPr>
                <w:sz w:val="18"/>
                <w:szCs w:val="18"/>
              </w:rPr>
            </w:pPr>
            <w:r w:rsidRPr="00ED127C">
              <w:rPr>
                <w:sz w:val="18"/>
                <w:szCs w:val="18"/>
              </w:rPr>
              <w:t>Наименование показателя</w:t>
            </w:r>
          </w:p>
        </w:tc>
        <w:tc>
          <w:tcPr>
            <w:tcW w:w="1418" w:type="dxa"/>
            <w:vAlign w:val="center"/>
          </w:tcPr>
          <w:p w:rsidR="005C081D" w:rsidRPr="00ED127C" w:rsidRDefault="005C081D" w:rsidP="00ED127C">
            <w:pPr>
              <w:ind w:right="-5"/>
              <w:jc w:val="center"/>
              <w:rPr>
                <w:sz w:val="18"/>
                <w:szCs w:val="18"/>
              </w:rPr>
            </w:pPr>
            <w:r w:rsidRPr="00ED127C">
              <w:rPr>
                <w:sz w:val="18"/>
                <w:szCs w:val="18"/>
              </w:rPr>
              <w:t>Доходы</w:t>
            </w:r>
          </w:p>
        </w:tc>
        <w:tc>
          <w:tcPr>
            <w:tcW w:w="1559" w:type="dxa"/>
            <w:vAlign w:val="center"/>
          </w:tcPr>
          <w:p w:rsidR="005C081D" w:rsidRPr="00ED127C" w:rsidRDefault="005C081D" w:rsidP="00ED127C">
            <w:pPr>
              <w:ind w:right="-5"/>
              <w:jc w:val="center"/>
              <w:rPr>
                <w:sz w:val="18"/>
                <w:szCs w:val="18"/>
              </w:rPr>
            </w:pPr>
            <w:r w:rsidRPr="00ED127C">
              <w:rPr>
                <w:sz w:val="18"/>
                <w:szCs w:val="18"/>
              </w:rPr>
              <w:t>Расходы</w:t>
            </w:r>
          </w:p>
        </w:tc>
        <w:tc>
          <w:tcPr>
            <w:tcW w:w="1276" w:type="dxa"/>
            <w:vAlign w:val="center"/>
          </w:tcPr>
          <w:p w:rsidR="005C081D" w:rsidRPr="00ED127C" w:rsidRDefault="005C081D" w:rsidP="00ED127C">
            <w:pPr>
              <w:ind w:right="-5"/>
              <w:jc w:val="center"/>
              <w:rPr>
                <w:sz w:val="18"/>
                <w:szCs w:val="18"/>
              </w:rPr>
            </w:pPr>
            <w:r w:rsidRPr="00ED127C">
              <w:rPr>
                <w:sz w:val="18"/>
                <w:szCs w:val="18"/>
              </w:rPr>
              <w:t xml:space="preserve">Доходы </w:t>
            </w:r>
            <w:proofErr w:type="gramStart"/>
            <w:r w:rsidRPr="00ED127C">
              <w:rPr>
                <w:sz w:val="18"/>
                <w:szCs w:val="18"/>
              </w:rPr>
              <w:t>-Р</w:t>
            </w:r>
            <w:proofErr w:type="gramEnd"/>
            <w:r w:rsidRPr="00ED127C">
              <w:rPr>
                <w:sz w:val="18"/>
                <w:szCs w:val="18"/>
              </w:rPr>
              <w:t>асходы</w:t>
            </w:r>
          </w:p>
        </w:tc>
      </w:tr>
      <w:tr w:rsidR="005C081D" w:rsidRPr="00ED127C" w:rsidTr="00ED127C">
        <w:tc>
          <w:tcPr>
            <w:tcW w:w="567" w:type="dxa"/>
          </w:tcPr>
          <w:p w:rsidR="005C081D" w:rsidRPr="00ED127C" w:rsidRDefault="005C081D" w:rsidP="004E5FA2">
            <w:pPr>
              <w:ind w:right="-5"/>
              <w:jc w:val="both"/>
              <w:rPr>
                <w:sz w:val="18"/>
                <w:szCs w:val="18"/>
              </w:rPr>
            </w:pPr>
          </w:p>
        </w:tc>
        <w:tc>
          <w:tcPr>
            <w:tcW w:w="4536" w:type="dxa"/>
            <w:vAlign w:val="center"/>
          </w:tcPr>
          <w:p w:rsidR="005C081D" w:rsidRPr="00ED127C" w:rsidRDefault="005C081D" w:rsidP="00ED127C">
            <w:pPr>
              <w:ind w:right="-5"/>
              <w:jc w:val="center"/>
              <w:rPr>
                <w:b/>
                <w:sz w:val="18"/>
                <w:szCs w:val="18"/>
              </w:rPr>
            </w:pPr>
            <w:r w:rsidRPr="00ED127C">
              <w:rPr>
                <w:b/>
                <w:sz w:val="18"/>
                <w:szCs w:val="18"/>
              </w:rPr>
              <w:t>Первоначальный бюджет на 202</w:t>
            </w:r>
            <w:r w:rsidR="000E0B19" w:rsidRPr="00ED127C">
              <w:rPr>
                <w:b/>
                <w:sz w:val="18"/>
                <w:szCs w:val="18"/>
              </w:rPr>
              <w:t>2</w:t>
            </w:r>
            <w:r w:rsidRPr="00ED127C">
              <w:rPr>
                <w:b/>
                <w:sz w:val="18"/>
                <w:szCs w:val="18"/>
              </w:rPr>
              <w:t xml:space="preserve"> год</w:t>
            </w:r>
          </w:p>
          <w:p w:rsidR="005C081D" w:rsidRPr="00ED127C" w:rsidRDefault="005C081D" w:rsidP="00ED127C">
            <w:pPr>
              <w:ind w:right="-5"/>
              <w:jc w:val="center"/>
              <w:rPr>
                <w:b/>
                <w:sz w:val="18"/>
                <w:szCs w:val="18"/>
              </w:rPr>
            </w:pPr>
            <w:r w:rsidRPr="00ED127C">
              <w:rPr>
                <w:b/>
                <w:sz w:val="18"/>
                <w:szCs w:val="18"/>
              </w:rPr>
              <w:t>Решение Думы от 2</w:t>
            </w:r>
            <w:r w:rsidR="00E154FC" w:rsidRPr="00ED127C">
              <w:rPr>
                <w:b/>
                <w:sz w:val="18"/>
                <w:szCs w:val="18"/>
              </w:rPr>
              <w:t>2</w:t>
            </w:r>
            <w:r w:rsidRPr="00ED127C">
              <w:rPr>
                <w:b/>
                <w:sz w:val="18"/>
                <w:szCs w:val="18"/>
              </w:rPr>
              <w:t>.12.202</w:t>
            </w:r>
            <w:r w:rsidR="00E154FC" w:rsidRPr="00ED127C">
              <w:rPr>
                <w:b/>
                <w:sz w:val="18"/>
                <w:szCs w:val="18"/>
              </w:rPr>
              <w:t>2</w:t>
            </w:r>
            <w:r w:rsidRPr="00ED127C">
              <w:rPr>
                <w:b/>
                <w:sz w:val="18"/>
                <w:szCs w:val="18"/>
              </w:rPr>
              <w:t xml:space="preserve"> г. № </w:t>
            </w:r>
            <w:r w:rsidR="00E154FC" w:rsidRPr="00ED127C">
              <w:rPr>
                <w:b/>
                <w:sz w:val="18"/>
                <w:szCs w:val="18"/>
              </w:rPr>
              <w:t>251</w:t>
            </w:r>
          </w:p>
        </w:tc>
        <w:tc>
          <w:tcPr>
            <w:tcW w:w="1418" w:type="dxa"/>
            <w:vAlign w:val="center"/>
          </w:tcPr>
          <w:p w:rsidR="005C081D" w:rsidRPr="00ED127C" w:rsidRDefault="00E154FC" w:rsidP="00ED127C">
            <w:pPr>
              <w:ind w:right="-5"/>
              <w:jc w:val="center"/>
              <w:rPr>
                <w:b/>
                <w:sz w:val="18"/>
                <w:szCs w:val="18"/>
              </w:rPr>
            </w:pPr>
            <w:r w:rsidRPr="00ED127C">
              <w:rPr>
                <w:b/>
                <w:sz w:val="18"/>
                <w:szCs w:val="18"/>
              </w:rPr>
              <w:t>2256391,7</w:t>
            </w:r>
          </w:p>
        </w:tc>
        <w:tc>
          <w:tcPr>
            <w:tcW w:w="1559" w:type="dxa"/>
            <w:vAlign w:val="center"/>
          </w:tcPr>
          <w:p w:rsidR="005C081D" w:rsidRPr="00ED127C" w:rsidRDefault="00E154FC" w:rsidP="00ED127C">
            <w:pPr>
              <w:ind w:right="-5"/>
              <w:jc w:val="center"/>
              <w:rPr>
                <w:b/>
                <w:sz w:val="18"/>
                <w:szCs w:val="18"/>
              </w:rPr>
            </w:pPr>
            <w:r w:rsidRPr="00ED127C">
              <w:rPr>
                <w:b/>
                <w:sz w:val="18"/>
                <w:szCs w:val="18"/>
              </w:rPr>
              <w:t>2274564,2</w:t>
            </w:r>
          </w:p>
        </w:tc>
        <w:tc>
          <w:tcPr>
            <w:tcW w:w="1276" w:type="dxa"/>
            <w:vAlign w:val="center"/>
          </w:tcPr>
          <w:p w:rsidR="005C081D" w:rsidRPr="00ED127C" w:rsidRDefault="00E154FC" w:rsidP="00ED127C">
            <w:pPr>
              <w:ind w:right="-5"/>
              <w:jc w:val="center"/>
              <w:rPr>
                <w:b/>
                <w:sz w:val="18"/>
                <w:szCs w:val="18"/>
              </w:rPr>
            </w:pPr>
            <w:r w:rsidRPr="00ED127C">
              <w:rPr>
                <w:b/>
                <w:sz w:val="18"/>
                <w:szCs w:val="18"/>
              </w:rPr>
              <w:t>-18172,5</w:t>
            </w:r>
          </w:p>
        </w:tc>
      </w:tr>
      <w:tr w:rsidR="005C081D" w:rsidRPr="00ED127C" w:rsidTr="00ED127C">
        <w:tc>
          <w:tcPr>
            <w:tcW w:w="567" w:type="dxa"/>
          </w:tcPr>
          <w:p w:rsidR="005C081D" w:rsidRPr="00ED127C" w:rsidRDefault="005C081D" w:rsidP="004E5FA2">
            <w:pPr>
              <w:ind w:right="-5"/>
              <w:jc w:val="center"/>
              <w:rPr>
                <w:sz w:val="18"/>
                <w:szCs w:val="18"/>
              </w:rPr>
            </w:pPr>
            <w:r w:rsidRPr="00ED127C">
              <w:rPr>
                <w:sz w:val="18"/>
                <w:szCs w:val="18"/>
              </w:rPr>
              <w:t>1</w:t>
            </w:r>
          </w:p>
        </w:tc>
        <w:tc>
          <w:tcPr>
            <w:tcW w:w="4536" w:type="dxa"/>
            <w:vAlign w:val="center"/>
          </w:tcPr>
          <w:p w:rsidR="005C081D" w:rsidRPr="00ED127C" w:rsidRDefault="000E0B19" w:rsidP="00ED127C">
            <w:pPr>
              <w:ind w:right="-5"/>
              <w:jc w:val="center"/>
              <w:rPr>
                <w:sz w:val="18"/>
                <w:szCs w:val="18"/>
              </w:rPr>
            </w:pPr>
            <w:r w:rsidRPr="00ED127C">
              <w:rPr>
                <w:sz w:val="18"/>
                <w:szCs w:val="18"/>
              </w:rPr>
              <w:t>о</w:t>
            </w:r>
            <w:r w:rsidR="005C081D" w:rsidRPr="00ED127C">
              <w:rPr>
                <w:sz w:val="18"/>
                <w:szCs w:val="18"/>
              </w:rPr>
              <w:t>т 2</w:t>
            </w:r>
            <w:r w:rsidR="00E154FC" w:rsidRPr="00ED127C">
              <w:rPr>
                <w:sz w:val="18"/>
                <w:szCs w:val="18"/>
              </w:rPr>
              <w:t>6</w:t>
            </w:r>
            <w:r w:rsidR="005C081D" w:rsidRPr="00ED127C">
              <w:rPr>
                <w:sz w:val="18"/>
                <w:szCs w:val="18"/>
              </w:rPr>
              <w:t>.0</w:t>
            </w:r>
            <w:r w:rsidR="00E154FC" w:rsidRPr="00ED127C">
              <w:rPr>
                <w:sz w:val="18"/>
                <w:szCs w:val="18"/>
              </w:rPr>
              <w:t>1</w:t>
            </w:r>
            <w:r w:rsidR="005C081D" w:rsidRPr="00ED127C">
              <w:rPr>
                <w:sz w:val="18"/>
                <w:szCs w:val="18"/>
              </w:rPr>
              <w:t>.202</w:t>
            </w:r>
            <w:r w:rsidR="00E154FC" w:rsidRPr="00ED127C">
              <w:rPr>
                <w:sz w:val="18"/>
                <w:szCs w:val="18"/>
              </w:rPr>
              <w:t>3</w:t>
            </w:r>
            <w:r w:rsidR="005C081D" w:rsidRPr="00ED127C">
              <w:rPr>
                <w:sz w:val="18"/>
                <w:szCs w:val="18"/>
              </w:rPr>
              <w:t xml:space="preserve"> г.    № </w:t>
            </w:r>
            <w:r w:rsidR="00E154FC" w:rsidRPr="00ED127C">
              <w:rPr>
                <w:sz w:val="18"/>
                <w:szCs w:val="18"/>
              </w:rPr>
              <w:t>257</w:t>
            </w:r>
          </w:p>
        </w:tc>
        <w:tc>
          <w:tcPr>
            <w:tcW w:w="1418" w:type="dxa"/>
            <w:vAlign w:val="center"/>
          </w:tcPr>
          <w:p w:rsidR="005C081D" w:rsidRPr="00ED127C" w:rsidRDefault="00E154FC" w:rsidP="00ED127C">
            <w:pPr>
              <w:ind w:right="-5"/>
              <w:jc w:val="center"/>
              <w:rPr>
                <w:sz w:val="18"/>
                <w:szCs w:val="18"/>
              </w:rPr>
            </w:pPr>
            <w:r w:rsidRPr="00ED127C">
              <w:rPr>
                <w:sz w:val="18"/>
                <w:szCs w:val="18"/>
              </w:rPr>
              <w:t>2395323,8</w:t>
            </w:r>
          </w:p>
        </w:tc>
        <w:tc>
          <w:tcPr>
            <w:tcW w:w="1559" w:type="dxa"/>
            <w:vAlign w:val="center"/>
          </w:tcPr>
          <w:p w:rsidR="005C081D" w:rsidRPr="00ED127C" w:rsidRDefault="00E154FC" w:rsidP="00ED127C">
            <w:pPr>
              <w:ind w:right="-5"/>
              <w:jc w:val="center"/>
              <w:rPr>
                <w:sz w:val="18"/>
                <w:szCs w:val="18"/>
              </w:rPr>
            </w:pPr>
            <w:r w:rsidRPr="00ED127C">
              <w:rPr>
                <w:sz w:val="18"/>
                <w:szCs w:val="18"/>
              </w:rPr>
              <w:t>2</w:t>
            </w:r>
            <w:r w:rsidR="004B64DC" w:rsidRPr="00ED127C">
              <w:rPr>
                <w:sz w:val="18"/>
                <w:szCs w:val="18"/>
              </w:rPr>
              <w:t>41</w:t>
            </w:r>
            <w:r w:rsidRPr="00ED127C">
              <w:rPr>
                <w:sz w:val="18"/>
                <w:szCs w:val="18"/>
              </w:rPr>
              <w:t>5041,3</w:t>
            </w:r>
          </w:p>
        </w:tc>
        <w:tc>
          <w:tcPr>
            <w:tcW w:w="1276" w:type="dxa"/>
            <w:vAlign w:val="center"/>
          </w:tcPr>
          <w:p w:rsidR="005C081D" w:rsidRPr="00ED127C" w:rsidRDefault="00E154FC" w:rsidP="00ED127C">
            <w:pPr>
              <w:ind w:right="-5"/>
              <w:jc w:val="center"/>
              <w:rPr>
                <w:sz w:val="18"/>
                <w:szCs w:val="18"/>
              </w:rPr>
            </w:pPr>
            <w:r w:rsidRPr="00ED127C">
              <w:rPr>
                <w:sz w:val="18"/>
                <w:szCs w:val="18"/>
              </w:rPr>
              <w:t>-19717,5</w:t>
            </w:r>
          </w:p>
        </w:tc>
      </w:tr>
      <w:tr w:rsidR="005C081D" w:rsidRPr="00ED127C" w:rsidTr="00ED127C">
        <w:tc>
          <w:tcPr>
            <w:tcW w:w="567" w:type="dxa"/>
            <w:shd w:val="clear" w:color="auto" w:fill="F2F2F2" w:themeFill="background1" w:themeFillShade="F2"/>
          </w:tcPr>
          <w:p w:rsidR="005C081D" w:rsidRPr="00ED127C" w:rsidRDefault="005C081D" w:rsidP="004E5FA2">
            <w:pPr>
              <w:ind w:right="-5"/>
              <w:jc w:val="center"/>
              <w:rPr>
                <w:sz w:val="18"/>
                <w:szCs w:val="18"/>
              </w:rPr>
            </w:pPr>
          </w:p>
        </w:tc>
        <w:tc>
          <w:tcPr>
            <w:tcW w:w="4536" w:type="dxa"/>
            <w:shd w:val="clear" w:color="auto" w:fill="F2F2F2" w:themeFill="background1" w:themeFillShade="F2"/>
            <w:vAlign w:val="center"/>
          </w:tcPr>
          <w:p w:rsidR="005C081D" w:rsidRPr="00ED127C" w:rsidRDefault="000E0B19" w:rsidP="00ED127C">
            <w:pPr>
              <w:ind w:right="-5"/>
              <w:jc w:val="center"/>
              <w:rPr>
                <w:sz w:val="18"/>
                <w:szCs w:val="18"/>
              </w:rPr>
            </w:pPr>
            <w:r w:rsidRPr="00ED127C">
              <w:rPr>
                <w:sz w:val="18"/>
                <w:szCs w:val="18"/>
              </w:rPr>
              <w:t>отклонение от предыдущего</w:t>
            </w:r>
          </w:p>
        </w:tc>
        <w:tc>
          <w:tcPr>
            <w:tcW w:w="1418" w:type="dxa"/>
            <w:shd w:val="clear" w:color="auto" w:fill="F2F2F2" w:themeFill="background1" w:themeFillShade="F2"/>
            <w:vAlign w:val="center"/>
          </w:tcPr>
          <w:p w:rsidR="005C081D" w:rsidRPr="00ED127C" w:rsidRDefault="004B64DC" w:rsidP="00ED127C">
            <w:pPr>
              <w:ind w:right="-5"/>
              <w:jc w:val="center"/>
              <w:rPr>
                <w:sz w:val="18"/>
                <w:szCs w:val="18"/>
              </w:rPr>
            </w:pPr>
            <w:r w:rsidRPr="00ED127C">
              <w:rPr>
                <w:sz w:val="18"/>
                <w:szCs w:val="18"/>
              </w:rPr>
              <w:t>138932,1</w:t>
            </w:r>
          </w:p>
        </w:tc>
        <w:tc>
          <w:tcPr>
            <w:tcW w:w="1559" w:type="dxa"/>
            <w:shd w:val="clear" w:color="auto" w:fill="F2F2F2" w:themeFill="background1" w:themeFillShade="F2"/>
            <w:vAlign w:val="center"/>
          </w:tcPr>
          <w:p w:rsidR="005C081D" w:rsidRPr="00ED127C" w:rsidRDefault="004B64DC" w:rsidP="00ED127C">
            <w:pPr>
              <w:ind w:right="-5"/>
              <w:jc w:val="center"/>
              <w:rPr>
                <w:sz w:val="18"/>
                <w:szCs w:val="18"/>
              </w:rPr>
            </w:pPr>
            <w:r w:rsidRPr="00ED127C">
              <w:rPr>
                <w:sz w:val="18"/>
                <w:szCs w:val="18"/>
              </w:rPr>
              <w:t>140477,1</w:t>
            </w:r>
          </w:p>
        </w:tc>
        <w:tc>
          <w:tcPr>
            <w:tcW w:w="1276" w:type="dxa"/>
            <w:shd w:val="clear" w:color="auto" w:fill="F2F2F2" w:themeFill="background1" w:themeFillShade="F2"/>
            <w:vAlign w:val="center"/>
          </w:tcPr>
          <w:p w:rsidR="005C081D" w:rsidRPr="00ED127C" w:rsidRDefault="004B64DC" w:rsidP="00ED127C">
            <w:pPr>
              <w:ind w:right="-5"/>
              <w:jc w:val="center"/>
              <w:rPr>
                <w:sz w:val="18"/>
                <w:szCs w:val="18"/>
                <w:highlight w:val="lightGray"/>
              </w:rPr>
            </w:pPr>
            <w:r w:rsidRPr="00ED127C">
              <w:rPr>
                <w:sz w:val="18"/>
                <w:szCs w:val="18"/>
              </w:rPr>
              <w:t>-1545</w:t>
            </w:r>
          </w:p>
        </w:tc>
      </w:tr>
      <w:tr w:rsidR="005C081D" w:rsidRPr="00ED127C" w:rsidTr="00ED127C">
        <w:tc>
          <w:tcPr>
            <w:tcW w:w="567" w:type="dxa"/>
          </w:tcPr>
          <w:p w:rsidR="005C081D" w:rsidRPr="00ED127C" w:rsidRDefault="005C081D" w:rsidP="004E5FA2">
            <w:pPr>
              <w:ind w:right="-5"/>
              <w:jc w:val="center"/>
              <w:rPr>
                <w:sz w:val="18"/>
                <w:szCs w:val="18"/>
              </w:rPr>
            </w:pPr>
            <w:r w:rsidRPr="00ED127C">
              <w:rPr>
                <w:sz w:val="18"/>
                <w:szCs w:val="18"/>
              </w:rPr>
              <w:t>2</w:t>
            </w:r>
          </w:p>
        </w:tc>
        <w:tc>
          <w:tcPr>
            <w:tcW w:w="4536" w:type="dxa"/>
            <w:vAlign w:val="center"/>
          </w:tcPr>
          <w:p w:rsidR="005C081D" w:rsidRPr="00ED127C" w:rsidRDefault="000E0B19" w:rsidP="00ED127C">
            <w:pPr>
              <w:ind w:right="-5"/>
              <w:jc w:val="center"/>
              <w:rPr>
                <w:sz w:val="18"/>
                <w:szCs w:val="18"/>
              </w:rPr>
            </w:pPr>
            <w:r w:rsidRPr="00ED127C">
              <w:rPr>
                <w:sz w:val="18"/>
                <w:szCs w:val="18"/>
              </w:rPr>
              <w:t>о</w:t>
            </w:r>
            <w:r w:rsidR="005C081D" w:rsidRPr="00ED127C">
              <w:rPr>
                <w:sz w:val="18"/>
                <w:szCs w:val="18"/>
              </w:rPr>
              <w:t>т  2</w:t>
            </w:r>
            <w:r w:rsidRPr="00ED127C">
              <w:rPr>
                <w:sz w:val="18"/>
                <w:szCs w:val="18"/>
              </w:rPr>
              <w:t>3</w:t>
            </w:r>
            <w:r w:rsidR="005C081D" w:rsidRPr="00ED127C">
              <w:rPr>
                <w:sz w:val="18"/>
                <w:szCs w:val="18"/>
              </w:rPr>
              <w:t>.0</w:t>
            </w:r>
            <w:r w:rsidR="00E154FC" w:rsidRPr="00ED127C">
              <w:rPr>
                <w:sz w:val="18"/>
                <w:szCs w:val="18"/>
              </w:rPr>
              <w:t>3</w:t>
            </w:r>
            <w:r w:rsidR="005C081D" w:rsidRPr="00ED127C">
              <w:rPr>
                <w:sz w:val="18"/>
                <w:szCs w:val="18"/>
              </w:rPr>
              <w:t>.202</w:t>
            </w:r>
            <w:r w:rsidR="00E154FC" w:rsidRPr="00ED127C">
              <w:rPr>
                <w:sz w:val="18"/>
                <w:szCs w:val="18"/>
              </w:rPr>
              <w:t>3</w:t>
            </w:r>
            <w:r w:rsidR="005C081D" w:rsidRPr="00ED127C">
              <w:rPr>
                <w:sz w:val="18"/>
                <w:szCs w:val="18"/>
              </w:rPr>
              <w:t xml:space="preserve"> г.    № </w:t>
            </w:r>
            <w:r w:rsidR="00E154FC" w:rsidRPr="00ED127C">
              <w:rPr>
                <w:sz w:val="18"/>
                <w:szCs w:val="18"/>
              </w:rPr>
              <w:t>267</w:t>
            </w:r>
          </w:p>
        </w:tc>
        <w:tc>
          <w:tcPr>
            <w:tcW w:w="1418" w:type="dxa"/>
            <w:vAlign w:val="center"/>
          </w:tcPr>
          <w:p w:rsidR="005C081D" w:rsidRPr="00ED127C" w:rsidRDefault="00E154FC" w:rsidP="00ED127C">
            <w:pPr>
              <w:ind w:right="-5"/>
              <w:jc w:val="center"/>
              <w:rPr>
                <w:sz w:val="18"/>
                <w:szCs w:val="18"/>
              </w:rPr>
            </w:pPr>
            <w:r w:rsidRPr="00ED127C">
              <w:rPr>
                <w:sz w:val="18"/>
                <w:szCs w:val="18"/>
              </w:rPr>
              <w:t>2691065,7</w:t>
            </w:r>
          </w:p>
        </w:tc>
        <w:tc>
          <w:tcPr>
            <w:tcW w:w="1559" w:type="dxa"/>
            <w:vAlign w:val="center"/>
          </w:tcPr>
          <w:p w:rsidR="005C081D" w:rsidRPr="00ED127C" w:rsidRDefault="00E154FC" w:rsidP="00ED127C">
            <w:pPr>
              <w:ind w:right="-5"/>
              <w:jc w:val="center"/>
              <w:rPr>
                <w:sz w:val="18"/>
                <w:szCs w:val="18"/>
              </w:rPr>
            </w:pPr>
            <w:r w:rsidRPr="00ED127C">
              <w:rPr>
                <w:sz w:val="18"/>
                <w:szCs w:val="18"/>
              </w:rPr>
              <w:t>2710783,2</w:t>
            </w:r>
          </w:p>
        </w:tc>
        <w:tc>
          <w:tcPr>
            <w:tcW w:w="1276" w:type="dxa"/>
            <w:vAlign w:val="center"/>
          </w:tcPr>
          <w:p w:rsidR="005C081D" w:rsidRPr="00ED127C" w:rsidRDefault="00E154FC" w:rsidP="00ED127C">
            <w:pPr>
              <w:ind w:right="-5"/>
              <w:jc w:val="center"/>
              <w:rPr>
                <w:sz w:val="18"/>
                <w:szCs w:val="18"/>
              </w:rPr>
            </w:pPr>
            <w:r w:rsidRPr="00ED127C">
              <w:rPr>
                <w:sz w:val="18"/>
                <w:szCs w:val="18"/>
              </w:rPr>
              <w:t>19717,5</w:t>
            </w:r>
          </w:p>
        </w:tc>
      </w:tr>
      <w:tr w:rsidR="005C081D" w:rsidRPr="00ED127C" w:rsidTr="00ED127C">
        <w:tc>
          <w:tcPr>
            <w:tcW w:w="567" w:type="dxa"/>
            <w:shd w:val="clear" w:color="auto" w:fill="F2F2F2" w:themeFill="background1" w:themeFillShade="F2"/>
          </w:tcPr>
          <w:p w:rsidR="005C081D" w:rsidRPr="00ED127C" w:rsidRDefault="005C081D" w:rsidP="004E5FA2">
            <w:pPr>
              <w:ind w:right="-5"/>
              <w:jc w:val="center"/>
              <w:rPr>
                <w:sz w:val="18"/>
                <w:szCs w:val="18"/>
              </w:rPr>
            </w:pPr>
          </w:p>
        </w:tc>
        <w:tc>
          <w:tcPr>
            <w:tcW w:w="4536" w:type="dxa"/>
            <w:shd w:val="clear" w:color="auto" w:fill="F2F2F2" w:themeFill="background1" w:themeFillShade="F2"/>
            <w:vAlign w:val="center"/>
          </w:tcPr>
          <w:p w:rsidR="005C081D" w:rsidRPr="00ED127C" w:rsidRDefault="000E0B19" w:rsidP="00ED127C">
            <w:pPr>
              <w:ind w:right="-5"/>
              <w:jc w:val="center"/>
              <w:rPr>
                <w:sz w:val="18"/>
                <w:szCs w:val="18"/>
              </w:rPr>
            </w:pPr>
            <w:r w:rsidRPr="00ED127C">
              <w:rPr>
                <w:sz w:val="18"/>
                <w:szCs w:val="18"/>
              </w:rPr>
              <w:t>отклонение от предыдущего</w:t>
            </w:r>
          </w:p>
        </w:tc>
        <w:tc>
          <w:tcPr>
            <w:tcW w:w="1418" w:type="dxa"/>
            <w:shd w:val="clear" w:color="auto" w:fill="F2F2F2" w:themeFill="background1" w:themeFillShade="F2"/>
            <w:vAlign w:val="center"/>
          </w:tcPr>
          <w:p w:rsidR="005C081D" w:rsidRPr="00ED127C" w:rsidRDefault="004B64DC" w:rsidP="00ED127C">
            <w:pPr>
              <w:ind w:right="-5"/>
              <w:jc w:val="center"/>
              <w:rPr>
                <w:sz w:val="18"/>
                <w:szCs w:val="18"/>
              </w:rPr>
            </w:pPr>
            <w:r w:rsidRPr="00ED127C">
              <w:rPr>
                <w:sz w:val="18"/>
                <w:szCs w:val="18"/>
              </w:rPr>
              <w:t>295741,9</w:t>
            </w:r>
          </w:p>
        </w:tc>
        <w:tc>
          <w:tcPr>
            <w:tcW w:w="1559" w:type="dxa"/>
            <w:shd w:val="clear" w:color="auto" w:fill="F2F2F2" w:themeFill="background1" w:themeFillShade="F2"/>
            <w:vAlign w:val="center"/>
          </w:tcPr>
          <w:p w:rsidR="005C081D" w:rsidRPr="00ED127C" w:rsidRDefault="004B64DC" w:rsidP="00ED127C">
            <w:pPr>
              <w:ind w:right="-5"/>
              <w:jc w:val="center"/>
              <w:rPr>
                <w:sz w:val="18"/>
                <w:szCs w:val="18"/>
              </w:rPr>
            </w:pPr>
            <w:r w:rsidRPr="00ED127C">
              <w:rPr>
                <w:sz w:val="18"/>
                <w:szCs w:val="18"/>
              </w:rPr>
              <w:t>295741,9</w:t>
            </w:r>
          </w:p>
        </w:tc>
        <w:tc>
          <w:tcPr>
            <w:tcW w:w="1276" w:type="dxa"/>
            <w:shd w:val="clear" w:color="auto" w:fill="F2F2F2" w:themeFill="background1" w:themeFillShade="F2"/>
            <w:vAlign w:val="center"/>
          </w:tcPr>
          <w:p w:rsidR="005C081D" w:rsidRPr="00ED127C" w:rsidRDefault="005C081D" w:rsidP="00ED127C">
            <w:pPr>
              <w:ind w:right="-5"/>
              <w:jc w:val="center"/>
              <w:rPr>
                <w:sz w:val="18"/>
                <w:szCs w:val="18"/>
              </w:rPr>
            </w:pPr>
          </w:p>
        </w:tc>
      </w:tr>
      <w:tr w:rsidR="005C081D" w:rsidRPr="00ED127C" w:rsidTr="00ED127C">
        <w:tc>
          <w:tcPr>
            <w:tcW w:w="567" w:type="dxa"/>
          </w:tcPr>
          <w:p w:rsidR="005C081D" w:rsidRPr="00ED127C" w:rsidRDefault="00CC263B" w:rsidP="004E5FA2">
            <w:pPr>
              <w:ind w:right="-5"/>
              <w:jc w:val="center"/>
              <w:rPr>
                <w:sz w:val="18"/>
                <w:szCs w:val="18"/>
              </w:rPr>
            </w:pPr>
            <w:r w:rsidRPr="00ED127C">
              <w:rPr>
                <w:sz w:val="18"/>
                <w:szCs w:val="18"/>
              </w:rPr>
              <w:t>3</w:t>
            </w:r>
          </w:p>
        </w:tc>
        <w:tc>
          <w:tcPr>
            <w:tcW w:w="4536" w:type="dxa"/>
            <w:vAlign w:val="center"/>
          </w:tcPr>
          <w:p w:rsidR="005C081D" w:rsidRPr="00ED127C" w:rsidRDefault="000E0B19" w:rsidP="00ED127C">
            <w:pPr>
              <w:ind w:right="-5"/>
              <w:jc w:val="center"/>
              <w:rPr>
                <w:sz w:val="18"/>
                <w:szCs w:val="18"/>
              </w:rPr>
            </w:pPr>
            <w:r w:rsidRPr="00ED127C">
              <w:rPr>
                <w:sz w:val="18"/>
                <w:szCs w:val="18"/>
              </w:rPr>
              <w:t>о</w:t>
            </w:r>
            <w:r w:rsidR="00CC263B" w:rsidRPr="00ED127C">
              <w:rPr>
                <w:sz w:val="18"/>
                <w:szCs w:val="18"/>
              </w:rPr>
              <w:t xml:space="preserve">т  </w:t>
            </w:r>
            <w:r w:rsidR="00E154FC" w:rsidRPr="00ED127C">
              <w:rPr>
                <w:sz w:val="18"/>
                <w:szCs w:val="18"/>
              </w:rPr>
              <w:t>22</w:t>
            </w:r>
            <w:r w:rsidR="00CC263B" w:rsidRPr="00ED127C">
              <w:rPr>
                <w:sz w:val="18"/>
                <w:szCs w:val="18"/>
              </w:rPr>
              <w:t>.0</w:t>
            </w:r>
            <w:r w:rsidR="00E154FC" w:rsidRPr="00ED127C">
              <w:rPr>
                <w:sz w:val="18"/>
                <w:szCs w:val="18"/>
              </w:rPr>
              <w:t>6</w:t>
            </w:r>
            <w:r w:rsidR="00CC263B" w:rsidRPr="00ED127C">
              <w:rPr>
                <w:sz w:val="18"/>
                <w:szCs w:val="18"/>
              </w:rPr>
              <w:t>.202</w:t>
            </w:r>
            <w:r w:rsidR="00E154FC" w:rsidRPr="00ED127C">
              <w:rPr>
                <w:sz w:val="18"/>
                <w:szCs w:val="18"/>
              </w:rPr>
              <w:t>3</w:t>
            </w:r>
            <w:r w:rsidR="00CC263B" w:rsidRPr="00ED127C">
              <w:rPr>
                <w:sz w:val="18"/>
                <w:szCs w:val="18"/>
              </w:rPr>
              <w:t xml:space="preserve"> г.    № </w:t>
            </w:r>
            <w:r w:rsidR="00E154FC" w:rsidRPr="00ED127C">
              <w:rPr>
                <w:sz w:val="18"/>
                <w:szCs w:val="18"/>
              </w:rPr>
              <w:t>287</w:t>
            </w:r>
          </w:p>
        </w:tc>
        <w:tc>
          <w:tcPr>
            <w:tcW w:w="1418" w:type="dxa"/>
            <w:vAlign w:val="center"/>
          </w:tcPr>
          <w:p w:rsidR="005C081D" w:rsidRPr="00ED127C" w:rsidRDefault="00E154FC" w:rsidP="00ED127C">
            <w:pPr>
              <w:ind w:right="-5"/>
              <w:jc w:val="center"/>
              <w:rPr>
                <w:sz w:val="18"/>
                <w:szCs w:val="18"/>
              </w:rPr>
            </w:pPr>
            <w:r w:rsidRPr="00ED127C">
              <w:rPr>
                <w:sz w:val="18"/>
                <w:szCs w:val="18"/>
              </w:rPr>
              <w:t>2994182,3</w:t>
            </w:r>
          </w:p>
        </w:tc>
        <w:tc>
          <w:tcPr>
            <w:tcW w:w="1559" w:type="dxa"/>
            <w:vAlign w:val="center"/>
          </w:tcPr>
          <w:p w:rsidR="005C081D" w:rsidRPr="00ED127C" w:rsidRDefault="00E154FC" w:rsidP="00ED127C">
            <w:pPr>
              <w:ind w:right="-5"/>
              <w:jc w:val="center"/>
              <w:rPr>
                <w:sz w:val="18"/>
                <w:szCs w:val="18"/>
              </w:rPr>
            </w:pPr>
            <w:r w:rsidRPr="00ED127C">
              <w:rPr>
                <w:sz w:val="18"/>
                <w:szCs w:val="18"/>
              </w:rPr>
              <w:t>3013899,8</w:t>
            </w:r>
          </w:p>
        </w:tc>
        <w:tc>
          <w:tcPr>
            <w:tcW w:w="1276" w:type="dxa"/>
            <w:vAlign w:val="center"/>
          </w:tcPr>
          <w:p w:rsidR="005C081D" w:rsidRPr="00ED127C" w:rsidRDefault="00E154FC" w:rsidP="00ED127C">
            <w:pPr>
              <w:ind w:right="-5"/>
              <w:jc w:val="center"/>
              <w:rPr>
                <w:sz w:val="18"/>
                <w:szCs w:val="18"/>
              </w:rPr>
            </w:pPr>
            <w:r w:rsidRPr="00ED127C">
              <w:rPr>
                <w:sz w:val="18"/>
                <w:szCs w:val="18"/>
              </w:rPr>
              <w:t>19717,5</w:t>
            </w:r>
          </w:p>
        </w:tc>
      </w:tr>
      <w:tr w:rsidR="005C081D" w:rsidRPr="00ED127C" w:rsidTr="00ED127C">
        <w:tc>
          <w:tcPr>
            <w:tcW w:w="567" w:type="dxa"/>
            <w:shd w:val="clear" w:color="auto" w:fill="F2F2F2" w:themeFill="background1" w:themeFillShade="F2"/>
          </w:tcPr>
          <w:p w:rsidR="005C081D" w:rsidRPr="00ED127C" w:rsidRDefault="005C081D" w:rsidP="004E5FA2">
            <w:pPr>
              <w:ind w:right="-5"/>
              <w:jc w:val="center"/>
              <w:rPr>
                <w:sz w:val="18"/>
                <w:szCs w:val="18"/>
              </w:rPr>
            </w:pPr>
          </w:p>
        </w:tc>
        <w:tc>
          <w:tcPr>
            <w:tcW w:w="4536" w:type="dxa"/>
            <w:shd w:val="clear" w:color="auto" w:fill="F2F2F2" w:themeFill="background1" w:themeFillShade="F2"/>
            <w:vAlign w:val="center"/>
          </w:tcPr>
          <w:p w:rsidR="005C081D" w:rsidRPr="00ED127C" w:rsidRDefault="000E0B19" w:rsidP="00ED127C">
            <w:pPr>
              <w:ind w:right="-5"/>
              <w:jc w:val="center"/>
              <w:rPr>
                <w:sz w:val="18"/>
                <w:szCs w:val="18"/>
              </w:rPr>
            </w:pPr>
            <w:r w:rsidRPr="00ED127C">
              <w:rPr>
                <w:sz w:val="18"/>
                <w:szCs w:val="18"/>
              </w:rPr>
              <w:t>отклонение от предыдущего</w:t>
            </w:r>
          </w:p>
        </w:tc>
        <w:tc>
          <w:tcPr>
            <w:tcW w:w="1418" w:type="dxa"/>
            <w:shd w:val="clear" w:color="auto" w:fill="F2F2F2" w:themeFill="background1" w:themeFillShade="F2"/>
            <w:vAlign w:val="center"/>
          </w:tcPr>
          <w:p w:rsidR="005C081D" w:rsidRPr="00ED127C" w:rsidRDefault="004B64DC" w:rsidP="00ED127C">
            <w:pPr>
              <w:ind w:right="-5"/>
              <w:jc w:val="center"/>
              <w:rPr>
                <w:sz w:val="18"/>
                <w:szCs w:val="18"/>
              </w:rPr>
            </w:pPr>
            <w:r w:rsidRPr="00ED127C">
              <w:rPr>
                <w:sz w:val="18"/>
                <w:szCs w:val="18"/>
              </w:rPr>
              <w:t>303116,6</w:t>
            </w:r>
          </w:p>
        </w:tc>
        <w:tc>
          <w:tcPr>
            <w:tcW w:w="1559" w:type="dxa"/>
            <w:shd w:val="clear" w:color="auto" w:fill="F2F2F2" w:themeFill="background1" w:themeFillShade="F2"/>
            <w:vAlign w:val="center"/>
          </w:tcPr>
          <w:p w:rsidR="005C081D" w:rsidRPr="00ED127C" w:rsidRDefault="004B64DC" w:rsidP="00ED127C">
            <w:pPr>
              <w:ind w:right="-5"/>
              <w:jc w:val="center"/>
              <w:rPr>
                <w:sz w:val="18"/>
                <w:szCs w:val="18"/>
              </w:rPr>
            </w:pPr>
            <w:r w:rsidRPr="00ED127C">
              <w:rPr>
                <w:sz w:val="18"/>
                <w:szCs w:val="18"/>
              </w:rPr>
              <w:t>303116,6</w:t>
            </w:r>
          </w:p>
        </w:tc>
        <w:tc>
          <w:tcPr>
            <w:tcW w:w="1276" w:type="dxa"/>
            <w:shd w:val="clear" w:color="auto" w:fill="F2F2F2" w:themeFill="background1" w:themeFillShade="F2"/>
            <w:vAlign w:val="center"/>
          </w:tcPr>
          <w:p w:rsidR="005C081D" w:rsidRPr="00ED127C" w:rsidRDefault="005C081D" w:rsidP="00ED127C">
            <w:pPr>
              <w:ind w:right="-5"/>
              <w:jc w:val="center"/>
              <w:rPr>
                <w:sz w:val="18"/>
                <w:szCs w:val="18"/>
              </w:rPr>
            </w:pPr>
          </w:p>
        </w:tc>
      </w:tr>
      <w:tr w:rsidR="005C081D" w:rsidRPr="00ED127C" w:rsidTr="00ED127C">
        <w:tc>
          <w:tcPr>
            <w:tcW w:w="567" w:type="dxa"/>
          </w:tcPr>
          <w:p w:rsidR="005C081D" w:rsidRPr="00ED127C" w:rsidRDefault="00CC263B" w:rsidP="004E5FA2">
            <w:pPr>
              <w:ind w:right="-5"/>
              <w:jc w:val="center"/>
              <w:rPr>
                <w:sz w:val="18"/>
                <w:szCs w:val="18"/>
              </w:rPr>
            </w:pPr>
            <w:r w:rsidRPr="00ED127C">
              <w:rPr>
                <w:sz w:val="18"/>
                <w:szCs w:val="18"/>
              </w:rPr>
              <w:t>4</w:t>
            </w:r>
          </w:p>
        </w:tc>
        <w:tc>
          <w:tcPr>
            <w:tcW w:w="4536" w:type="dxa"/>
            <w:vAlign w:val="center"/>
          </w:tcPr>
          <w:p w:rsidR="005C081D" w:rsidRPr="00ED127C" w:rsidRDefault="000E0B19" w:rsidP="00ED127C">
            <w:pPr>
              <w:ind w:right="-5"/>
              <w:jc w:val="center"/>
              <w:rPr>
                <w:sz w:val="18"/>
                <w:szCs w:val="18"/>
              </w:rPr>
            </w:pPr>
            <w:r w:rsidRPr="00ED127C">
              <w:rPr>
                <w:sz w:val="18"/>
                <w:szCs w:val="18"/>
              </w:rPr>
              <w:t>о</w:t>
            </w:r>
            <w:r w:rsidR="00CC263B" w:rsidRPr="00ED127C">
              <w:rPr>
                <w:sz w:val="18"/>
                <w:szCs w:val="18"/>
              </w:rPr>
              <w:t xml:space="preserve">т  </w:t>
            </w:r>
            <w:r w:rsidR="00E154FC" w:rsidRPr="00ED127C">
              <w:rPr>
                <w:sz w:val="18"/>
                <w:szCs w:val="18"/>
              </w:rPr>
              <w:t>04</w:t>
            </w:r>
            <w:r w:rsidR="00CC263B" w:rsidRPr="00ED127C">
              <w:rPr>
                <w:sz w:val="18"/>
                <w:szCs w:val="18"/>
              </w:rPr>
              <w:t>.</w:t>
            </w:r>
            <w:r w:rsidR="00E154FC" w:rsidRPr="00ED127C">
              <w:rPr>
                <w:sz w:val="18"/>
                <w:szCs w:val="18"/>
              </w:rPr>
              <w:t>1</w:t>
            </w:r>
            <w:r w:rsidR="00CC263B" w:rsidRPr="00ED127C">
              <w:rPr>
                <w:sz w:val="18"/>
                <w:szCs w:val="18"/>
              </w:rPr>
              <w:t>0.202</w:t>
            </w:r>
            <w:r w:rsidR="00E154FC" w:rsidRPr="00ED127C">
              <w:rPr>
                <w:sz w:val="18"/>
                <w:szCs w:val="18"/>
              </w:rPr>
              <w:t>3</w:t>
            </w:r>
            <w:r w:rsidR="00CC263B" w:rsidRPr="00ED127C">
              <w:rPr>
                <w:sz w:val="18"/>
                <w:szCs w:val="18"/>
              </w:rPr>
              <w:t xml:space="preserve"> г.    № </w:t>
            </w:r>
            <w:r w:rsidR="00E154FC" w:rsidRPr="00ED127C">
              <w:rPr>
                <w:sz w:val="18"/>
                <w:szCs w:val="18"/>
              </w:rPr>
              <w:t>302</w:t>
            </w:r>
          </w:p>
        </w:tc>
        <w:tc>
          <w:tcPr>
            <w:tcW w:w="1418" w:type="dxa"/>
            <w:vAlign w:val="center"/>
          </w:tcPr>
          <w:p w:rsidR="005C081D" w:rsidRPr="00ED127C" w:rsidRDefault="00E154FC" w:rsidP="00ED127C">
            <w:pPr>
              <w:ind w:right="-5"/>
              <w:jc w:val="center"/>
              <w:rPr>
                <w:sz w:val="18"/>
                <w:szCs w:val="18"/>
              </w:rPr>
            </w:pPr>
            <w:r w:rsidRPr="00ED127C">
              <w:rPr>
                <w:sz w:val="18"/>
                <w:szCs w:val="18"/>
              </w:rPr>
              <w:t>3115089,6</w:t>
            </w:r>
          </w:p>
        </w:tc>
        <w:tc>
          <w:tcPr>
            <w:tcW w:w="1559" w:type="dxa"/>
            <w:vAlign w:val="center"/>
          </w:tcPr>
          <w:p w:rsidR="005C081D" w:rsidRPr="00ED127C" w:rsidRDefault="00E154FC" w:rsidP="00ED127C">
            <w:pPr>
              <w:ind w:right="-5"/>
              <w:jc w:val="center"/>
              <w:rPr>
                <w:sz w:val="18"/>
                <w:szCs w:val="18"/>
              </w:rPr>
            </w:pPr>
            <w:r w:rsidRPr="00ED127C">
              <w:rPr>
                <w:sz w:val="18"/>
                <w:szCs w:val="18"/>
              </w:rPr>
              <w:t>3134807,1</w:t>
            </w:r>
          </w:p>
        </w:tc>
        <w:tc>
          <w:tcPr>
            <w:tcW w:w="1276" w:type="dxa"/>
            <w:vAlign w:val="center"/>
          </w:tcPr>
          <w:p w:rsidR="005C081D" w:rsidRPr="00ED127C" w:rsidRDefault="00E154FC" w:rsidP="00ED127C">
            <w:pPr>
              <w:ind w:right="-5"/>
              <w:jc w:val="center"/>
              <w:rPr>
                <w:sz w:val="18"/>
                <w:szCs w:val="18"/>
              </w:rPr>
            </w:pPr>
            <w:r w:rsidRPr="00ED127C">
              <w:rPr>
                <w:sz w:val="18"/>
                <w:szCs w:val="18"/>
              </w:rPr>
              <w:t>19717,5</w:t>
            </w:r>
          </w:p>
        </w:tc>
      </w:tr>
      <w:tr w:rsidR="005C081D" w:rsidRPr="00ED127C" w:rsidTr="00ED127C">
        <w:tc>
          <w:tcPr>
            <w:tcW w:w="567" w:type="dxa"/>
            <w:shd w:val="clear" w:color="auto" w:fill="F2F2F2" w:themeFill="background1" w:themeFillShade="F2"/>
          </w:tcPr>
          <w:p w:rsidR="005C081D" w:rsidRPr="00ED127C" w:rsidRDefault="005C081D" w:rsidP="004E5FA2">
            <w:pPr>
              <w:ind w:right="-5"/>
              <w:jc w:val="center"/>
              <w:rPr>
                <w:sz w:val="18"/>
                <w:szCs w:val="18"/>
              </w:rPr>
            </w:pPr>
          </w:p>
        </w:tc>
        <w:tc>
          <w:tcPr>
            <w:tcW w:w="4536" w:type="dxa"/>
            <w:shd w:val="clear" w:color="auto" w:fill="F2F2F2" w:themeFill="background1" w:themeFillShade="F2"/>
            <w:vAlign w:val="center"/>
          </w:tcPr>
          <w:p w:rsidR="005C081D" w:rsidRPr="00ED127C" w:rsidRDefault="000E0B19" w:rsidP="00ED127C">
            <w:pPr>
              <w:ind w:right="-5"/>
              <w:jc w:val="center"/>
              <w:rPr>
                <w:sz w:val="18"/>
                <w:szCs w:val="18"/>
              </w:rPr>
            </w:pPr>
            <w:r w:rsidRPr="00ED127C">
              <w:rPr>
                <w:sz w:val="18"/>
                <w:szCs w:val="18"/>
              </w:rPr>
              <w:t>отклонение от предыдущего</w:t>
            </w:r>
          </w:p>
        </w:tc>
        <w:tc>
          <w:tcPr>
            <w:tcW w:w="1418" w:type="dxa"/>
            <w:shd w:val="clear" w:color="auto" w:fill="F2F2F2" w:themeFill="background1" w:themeFillShade="F2"/>
            <w:vAlign w:val="center"/>
          </w:tcPr>
          <w:p w:rsidR="005C081D" w:rsidRPr="00ED127C" w:rsidRDefault="004B64DC" w:rsidP="00ED127C">
            <w:pPr>
              <w:ind w:right="-5"/>
              <w:jc w:val="center"/>
              <w:rPr>
                <w:sz w:val="18"/>
                <w:szCs w:val="18"/>
              </w:rPr>
            </w:pPr>
            <w:r w:rsidRPr="00ED127C">
              <w:rPr>
                <w:sz w:val="18"/>
                <w:szCs w:val="18"/>
              </w:rPr>
              <w:t>120907,3</w:t>
            </w:r>
          </w:p>
        </w:tc>
        <w:tc>
          <w:tcPr>
            <w:tcW w:w="1559" w:type="dxa"/>
            <w:shd w:val="clear" w:color="auto" w:fill="F2F2F2" w:themeFill="background1" w:themeFillShade="F2"/>
            <w:vAlign w:val="center"/>
          </w:tcPr>
          <w:p w:rsidR="005C081D" w:rsidRPr="00ED127C" w:rsidRDefault="004B64DC" w:rsidP="00ED127C">
            <w:pPr>
              <w:ind w:right="-5"/>
              <w:jc w:val="center"/>
              <w:rPr>
                <w:sz w:val="18"/>
                <w:szCs w:val="18"/>
              </w:rPr>
            </w:pPr>
            <w:r w:rsidRPr="00ED127C">
              <w:rPr>
                <w:sz w:val="18"/>
                <w:szCs w:val="18"/>
              </w:rPr>
              <w:t>120907,3</w:t>
            </w:r>
          </w:p>
        </w:tc>
        <w:tc>
          <w:tcPr>
            <w:tcW w:w="1276" w:type="dxa"/>
            <w:shd w:val="clear" w:color="auto" w:fill="F2F2F2" w:themeFill="background1" w:themeFillShade="F2"/>
            <w:vAlign w:val="center"/>
          </w:tcPr>
          <w:p w:rsidR="005C081D" w:rsidRPr="00ED127C" w:rsidRDefault="005C081D" w:rsidP="00ED127C">
            <w:pPr>
              <w:ind w:right="-5"/>
              <w:jc w:val="center"/>
              <w:rPr>
                <w:sz w:val="18"/>
                <w:szCs w:val="18"/>
              </w:rPr>
            </w:pPr>
          </w:p>
        </w:tc>
      </w:tr>
      <w:tr w:rsidR="00CC263B" w:rsidRPr="00ED127C" w:rsidTr="00ED127C">
        <w:tc>
          <w:tcPr>
            <w:tcW w:w="567" w:type="dxa"/>
          </w:tcPr>
          <w:p w:rsidR="00CC263B" w:rsidRPr="00ED127C" w:rsidRDefault="00CC263B" w:rsidP="004E5FA2">
            <w:pPr>
              <w:ind w:right="-5"/>
              <w:jc w:val="center"/>
              <w:rPr>
                <w:sz w:val="18"/>
                <w:szCs w:val="18"/>
              </w:rPr>
            </w:pPr>
            <w:r w:rsidRPr="00ED127C">
              <w:rPr>
                <w:sz w:val="18"/>
                <w:szCs w:val="18"/>
              </w:rPr>
              <w:t>5</w:t>
            </w:r>
          </w:p>
        </w:tc>
        <w:tc>
          <w:tcPr>
            <w:tcW w:w="4536" w:type="dxa"/>
            <w:vAlign w:val="center"/>
          </w:tcPr>
          <w:p w:rsidR="00CC263B" w:rsidRPr="00ED127C" w:rsidRDefault="000E0B19" w:rsidP="00ED127C">
            <w:pPr>
              <w:ind w:right="-5"/>
              <w:jc w:val="center"/>
              <w:rPr>
                <w:sz w:val="18"/>
                <w:szCs w:val="18"/>
              </w:rPr>
            </w:pPr>
            <w:r w:rsidRPr="00ED127C">
              <w:rPr>
                <w:sz w:val="18"/>
                <w:szCs w:val="18"/>
              </w:rPr>
              <w:t>о</w:t>
            </w:r>
            <w:r w:rsidR="00CC263B" w:rsidRPr="00ED127C">
              <w:rPr>
                <w:sz w:val="18"/>
                <w:szCs w:val="18"/>
              </w:rPr>
              <w:t xml:space="preserve">т  </w:t>
            </w:r>
            <w:r w:rsidR="00E154FC" w:rsidRPr="00ED127C">
              <w:rPr>
                <w:sz w:val="18"/>
                <w:szCs w:val="18"/>
              </w:rPr>
              <w:t>2</w:t>
            </w:r>
            <w:r w:rsidRPr="00ED127C">
              <w:rPr>
                <w:sz w:val="18"/>
                <w:szCs w:val="18"/>
              </w:rPr>
              <w:t>8</w:t>
            </w:r>
            <w:r w:rsidR="00CC263B" w:rsidRPr="00ED127C">
              <w:rPr>
                <w:sz w:val="18"/>
                <w:szCs w:val="18"/>
              </w:rPr>
              <w:t>.</w:t>
            </w:r>
            <w:r w:rsidRPr="00ED127C">
              <w:rPr>
                <w:sz w:val="18"/>
                <w:szCs w:val="18"/>
              </w:rPr>
              <w:t>12</w:t>
            </w:r>
            <w:r w:rsidR="00CC263B" w:rsidRPr="00ED127C">
              <w:rPr>
                <w:sz w:val="18"/>
                <w:szCs w:val="18"/>
              </w:rPr>
              <w:t>.202</w:t>
            </w:r>
            <w:r w:rsidR="00E154FC" w:rsidRPr="00ED127C">
              <w:rPr>
                <w:sz w:val="18"/>
                <w:szCs w:val="18"/>
              </w:rPr>
              <w:t>3</w:t>
            </w:r>
            <w:r w:rsidR="00CC263B" w:rsidRPr="00ED127C">
              <w:rPr>
                <w:sz w:val="18"/>
                <w:szCs w:val="18"/>
              </w:rPr>
              <w:t xml:space="preserve"> г.    № </w:t>
            </w:r>
            <w:r w:rsidR="00E154FC" w:rsidRPr="00ED127C">
              <w:rPr>
                <w:sz w:val="18"/>
                <w:szCs w:val="18"/>
              </w:rPr>
              <w:t>311</w:t>
            </w:r>
          </w:p>
        </w:tc>
        <w:tc>
          <w:tcPr>
            <w:tcW w:w="1418" w:type="dxa"/>
            <w:vAlign w:val="center"/>
          </w:tcPr>
          <w:p w:rsidR="00CC263B" w:rsidRPr="00ED127C" w:rsidRDefault="00E154FC" w:rsidP="00ED127C">
            <w:pPr>
              <w:ind w:right="-5"/>
              <w:jc w:val="center"/>
              <w:rPr>
                <w:sz w:val="18"/>
                <w:szCs w:val="18"/>
              </w:rPr>
            </w:pPr>
            <w:r w:rsidRPr="00ED127C">
              <w:rPr>
                <w:sz w:val="18"/>
                <w:szCs w:val="18"/>
              </w:rPr>
              <w:t>3124364,0</w:t>
            </w:r>
          </w:p>
        </w:tc>
        <w:tc>
          <w:tcPr>
            <w:tcW w:w="1559" w:type="dxa"/>
            <w:vAlign w:val="center"/>
          </w:tcPr>
          <w:p w:rsidR="00CC263B" w:rsidRPr="00ED127C" w:rsidRDefault="00E154FC" w:rsidP="00ED127C">
            <w:pPr>
              <w:ind w:right="-5"/>
              <w:jc w:val="center"/>
              <w:rPr>
                <w:sz w:val="18"/>
                <w:szCs w:val="18"/>
              </w:rPr>
            </w:pPr>
            <w:r w:rsidRPr="00ED127C">
              <w:rPr>
                <w:sz w:val="18"/>
                <w:szCs w:val="18"/>
              </w:rPr>
              <w:t>3144081,5</w:t>
            </w:r>
          </w:p>
        </w:tc>
        <w:tc>
          <w:tcPr>
            <w:tcW w:w="1276" w:type="dxa"/>
            <w:vAlign w:val="center"/>
          </w:tcPr>
          <w:p w:rsidR="00CC263B" w:rsidRPr="00ED127C" w:rsidRDefault="00E154FC" w:rsidP="00ED127C">
            <w:pPr>
              <w:ind w:right="-5"/>
              <w:jc w:val="center"/>
              <w:rPr>
                <w:sz w:val="18"/>
                <w:szCs w:val="18"/>
              </w:rPr>
            </w:pPr>
            <w:r w:rsidRPr="00ED127C">
              <w:rPr>
                <w:sz w:val="18"/>
                <w:szCs w:val="18"/>
              </w:rPr>
              <w:t>19717,5</w:t>
            </w:r>
          </w:p>
        </w:tc>
      </w:tr>
      <w:tr w:rsidR="00CC263B" w:rsidRPr="00ED127C" w:rsidTr="00ED127C">
        <w:tc>
          <w:tcPr>
            <w:tcW w:w="567" w:type="dxa"/>
            <w:shd w:val="clear" w:color="auto" w:fill="F2F2F2" w:themeFill="background1" w:themeFillShade="F2"/>
          </w:tcPr>
          <w:p w:rsidR="00CC263B" w:rsidRPr="00ED127C" w:rsidRDefault="00CC263B" w:rsidP="004E5FA2">
            <w:pPr>
              <w:ind w:right="-5"/>
              <w:jc w:val="center"/>
              <w:rPr>
                <w:sz w:val="18"/>
                <w:szCs w:val="18"/>
              </w:rPr>
            </w:pPr>
          </w:p>
        </w:tc>
        <w:tc>
          <w:tcPr>
            <w:tcW w:w="4536" w:type="dxa"/>
            <w:shd w:val="clear" w:color="auto" w:fill="F2F2F2" w:themeFill="background1" w:themeFillShade="F2"/>
            <w:vAlign w:val="center"/>
          </w:tcPr>
          <w:p w:rsidR="00CC263B" w:rsidRPr="00ED127C" w:rsidRDefault="000E0B19" w:rsidP="00ED127C">
            <w:pPr>
              <w:ind w:right="-5"/>
              <w:jc w:val="center"/>
              <w:rPr>
                <w:sz w:val="18"/>
                <w:szCs w:val="18"/>
              </w:rPr>
            </w:pPr>
            <w:r w:rsidRPr="00ED127C">
              <w:rPr>
                <w:sz w:val="18"/>
                <w:szCs w:val="18"/>
              </w:rPr>
              <w:t>отклонение от предыдущего</w:t>
            </w:r>
          </w:p>
        </w:tc>
        <w:tc>
          <w:tcPr>
            <w:tcW w:w="1418" w:type="dxa"/>
            <w:shd w:val="clear" w:color="auto" w:fill="F2F2F2" w:themeFill="background1" w:themeFillShade="F2"/>
            <w:vAlign w:val="center"/>
          </w:tcPr>
          <w:p w:rsidR="00CC263B" w:rsidRPr="00ED127C" w:rsidRDefault="004B64DC" w:rsidP="00ED127C">
            <w:pPr>
              <w:ind w:right="-5"/>
              <w:jc w:val="center"/>
              <w:rPr>
                <w:sz w:val="18"/>
                <w:szCs w:val="18"/>
              </w:rPr>
            </w:pPr>
            <w:r w:rsidRPr="00ED127C">
              <w:rPr>
                <w:sz w:val="18"/>
                <w:szCs w:val="18"/>
              </w:rPr>
              <w:t>9274,4</w:t>
            </w:r>
          </w:p>
        </w:tc>
        <w:tc>
          <w:tcPr>
            <w:tcW w:w="1559" w:type="dxa"/>
            <w:shd w:val="clear" w:color="auto" w:fill="F2F2F2" w:themeFill="background1" w:themeFillShade="F2"/>
            <w:vAlign w:val="center"/>
          </w:tcPr>
          <w:p w:rsidR="00CC263B" w:rsidRPr="00ED127C" w:rsidRDefault="004B64DC" w:rsidP="00ED127C">
            <w:pPr>
              <w:ind w:right="-5"/>
              <w:jc w:val="center"/>
              <w:rPr>
                <w:sz w:val="18"/>
                <w:szCs w:val="18"/>
              </w:rPr>
            </w:pPr>
            <w:r w:rsidRPr="00ED127C">
              <w:rPr>
                <w:sz w:val="18"/>
                <w:szCs w:val="18"/>
              </w:rPr>
              <w:t>9274,4</w:t>
            </w:r>
          </w:p>
        </w:tc>
        <w:tc>
          <w:tcPr>
            <w:tcW w:w="1276" w:type="dxa"/>
            <w:shd w:val="clear" w:color="auto" w:fill="F2F2F2" w:themeFill="background1" w:themeFillShade="F2"/>
            <w:vAlign w:val="center"/>
          </w:tcPr>
          <w:p w:rsidR="00CC263B" w:rsidRPr="00ED127C" w:rsidRDefault="00CC263B" w:rsidP="00ED127C">
            <w:pPr>
              <w:ind w:right="-5"/>
              <w:jc w:val="center"/>
              <w:rPr>
                <w:sz w:val="18"/>
                <w:szCs w:val="18"/>
              </w:rPr>
            </w:pPr>
          </w:p>
        </w:tc>
      </w:tr>
      <w:tr w:rsidR="00BB5E03" w:rsidRPr="00ED127C" w:rsidTr="00ED127C">
        <w:tc>
          <w:tcPr>
            <w:tcW w:w="567" w:type="dxa"/>
          </w:tcPr>
          <w:p w:rsidR="00BB5E03" w:rsidRPr="00ED127C" w:rsidRDefault="00BB5E03" w:rsidP="004E5FA2">
            <w:pPr>
              <w:ind w:right="-5"/>
              <w:jc w:val="center"/>
              <w:rPr>
                <w:sz w:val="18"/>
                <w:szCs w:val="18"/>
              </w:rPr>
            </w:pPr>
          </w:p>
        </w:tc>
        <w:tc>
          <w:tcPr>
            <w:tcW w:w="4536" w:type="dxa"/>
            <w:vAlign w:val="center"/>
          </w:tcPr>
          <w:p w:rsidR="00BB5E03" w:rsidRPr="00ED127C" w:rsidRDefault="00BB5E03" w:rsidP="00ED127C">
            <w:pPr>
              <w:ind w:right="-5"/>
              <w:jc w:val="center"/>
              <w:rPr>
                <w:sz w:val="18"/>
                <w:szCs w:val="18"/>
              </w:rPr>
            </w:pPr>
            <w:r w:rsidRPr="00ED127C">
              <w:rPr>
                <w:sz w:val="18"/>
                <w:szCs w:val="18"/>
              </w:rPr>
              <w:t>Отклонения окончательного бюджета от первоначального бюджета</w:t>
            </w:r>
          </w:p>
        </w:tc>
        <w:tc>
          <w:tcPr>
            <w:tcW w:w="1418" w:type="dxa"/>
            <w:vAlign w:val="center"/>
          </w:tcPr>
          <w:p w:rsidR="00BB5E03" w:rsidRPr="00ED127C" w:rsidRDefault="004B64DC" w:rsidP="00ED127C">
            <w:pPr>
              <w:ind w:right="-5"/>
              <w:jc w:val="center"/>
              <w:rPr>
                <w:sz w:val="18"/>
                <w:szCs w:val="18"/>
              </w:rPr>
            </w:pPr>
            <w:r w:rsidRPr="00ED127C">
              <w:rPr>
                <w:sz w:val="18"/>
                <w:szCs w:val="18"/>
              </w:rPr>
              <w:t>867972,3</w:t>
            </w:r>
          </w:p>
        </w:tc>
        <w:tc>
          <w:tcPr>
            <w:tcW w:w="1559" w:type="dxa"/>
            <w:vAlign w:val="center"/>
          </w:tcPr>
          <w:p w:rsidR="00BB5E03" w:rsidRPr="00ED127C" w:rsidRDefault="004B64DC" w:rsidP="00ED127C">
            <w:pPr>
              <w:ind w:right="-5"/>
              <w:jc w:val="center"/>
              <w:rPr>
                <w:sz w:val="18"/>
                <w:szCs w:val="18"/>
              </w:rPr>
            </w:pPr>
            <w:r w:rsidRPr="00ED127C">
              <w:rPr>
                <w:sz w:val="18"/>
                <w:szCs w:val="18"/>
              </w:rPr>
              <w:t>869517,3</w:t>
            </w:r>
          </w:p>
        </w:tc>
        <w:tc>
          <w:tcPr>
            <w:tcW w:w="1276" w:type="dxa"/>
            <w:vAlign w:val="center"/>
          </w:tcPr>
          <w:p w:rsidR="00BB5E03" w:rsidRPr="00ED127C" w:rsidRDefault="004B64DC" w:rsidP="00ED127C">
            <w:pPr>
              <w:ind w:right="-5"/>
              <w:jc w:val="center"/>
              <w:rPr>
                <w:sz w:val="18"/>
                <w:szCs w:val="18"/>
              </w:rPr>
            </w:pPr>
            <w:r w:rsidRPr="00ED127C">
              <w:rPr>
                <w:sz w:val="18"/>
                <w:szCs w:val="18"/>
              </w:rPr>
              <w:t>-1545</w:t>
            </w:r>
          </w:p>
        </w:tc>
      </w:tr>
    </w:tbl>
    <w:p w:rsidR="00CC40BD" w:rsidRDefault="00CC40BD" w:rsidP="006D74E0">
      <w:pPr>
        <w:pStyle w:val="Default"/>
        <w:ind w:firstLine="567"/>
        <w:contextualSpacing/>
        <w:mirrorIndents/>
        <w:jc w:val="both"/>
      </w:pPr>
    </w:p>
    <w:p w:rsidR="00AC7790" w:rsidRPr="00A74157" w:rsidRDefault="00AC7790" w:rsidP="00E4472A">
      <w:pPr>
        <w:pStyle w:val="Default"/>
        <w:ind w:firstLine="709"/>
        <w:contextualSpacing/>
        <w:mirrorIndents/>
        <w:jc w:val="both"/>
      </w:pPr>
      <w:r w:rsidRPr="00A74157">
        <w:t xml:space="preserve"> С учётом указанных решений основные характеристики местного бюджета на 20</w:t>
      </w:r>
      <w:r w:rsidR="00761D86">
        <w:t>2</w:t>
      </w:r>
      <w:r w:rsidR="007C1A45">
        <w:t>3</w:t>
      </w:r>
      <w:r w:rsidRPr="00A74157">
        <w:t xml:space="preserve"> год составили: </w:t>
      </w:r>
    </w:p>
    <w:p w:rsidR="00AC7790" w:rsidRPr="00F979AD" w:rsidRDefault="00AC7790" w:rsidP="00E4472A">
      <w:pPr>
        <w:pStyle w:val="Default"/>
        <w:ind w:firstLine="709"/>
        <w:contextualSpacing/>
        <w:mirrorIndents/>
        <w:jc w:val="both"/>
      </w:pPr>
      <w:r w:rsidRPr="00A74157">
        <w:t xml:space="preserve">- по доходам в сумме </w:t>
      </w:r>
      <w:r w:rsidR="00AD2A1A">
        <w:t>3124364,0</w:t>
      </w:r>
      <w:r w:rsidRPr="00F979AD">
        <w:t xml:space="preserve"> тыс</w:t>
      </w:r>
      <w:r w:rsidR="00F672EE" w:rsidRPr="00F979AD">
        <w:t>.</w:t>
      </w:r>
      <w:r w:rsidRPr="00F979AD">
        <w:t xml:space="preserve"> рублей; </w:t>
      </w:r>
    </w:p>
    <w:p w:rsidR="00AC7790" w:rsidRPr="00F979AD" w:rsidRDefault="00AC7790" w:rsidP="00E4472A">
      <w:pPr>
        <w:pStyle w:val="Default"/>
        <w:ind w:firstLine="709"/>
        <w:contextualSpacing/>
        <w:mirrorIndents/>
        <w:jc w:val="both"/>
      </w:pPr>
      <w:r w:rsidRPr="00F979AD">
        <w:t xml:space="preserve">- по расходам в сумме </w:t>
      </w:r>
      <w:r w:rsidR="00AD2A1A">
        <w:t>3144084,5</w:t>
      </w:r>
      <w:r w:rsidRPr="00F979AD">
        <w:t xml:space="preserve"> тыс</w:t>
      </w:r>
      <w:r w:rsidR="00F672EE" w:rsidRPr="00F979AD">
        <w:t>.</w:t>
      </w:r>
      <w:r w:rsidRPr="00F979AD">
        <w:t xml:space="preserve"> рублей; </w:t>
      </w:r>
    </w:p>
    <w:p w:rsidR="00F844CA" w:rsidRDefault="00AC7790" w:rsidP="00E4472A">
      <w:pPr>
        <w:ind w:firstLine="709"/>
        <w:jc w:val="both"/>
        <w:rPr>
          <w:iCs/>
        </w:rPr>
      </w:pPr>
      <w:r w:rsidRPr="00F979AD">
        <w:t xml:space="preserve">- дефицит в сумме </w:t>
      </w:r>
      <w:r w:rsidR="00AD2A1A">
        <w:t>19717,5</w:t>
      </w:r>
      <w:r w:rsidR="00CF42C4">
        <w:t xml:space="preserve"> </w:t>
      </w:r>
      <w:r w:rsidRPr="00F979AD">
        <w:t>тыс</w:t>
      </w:r>
      <w:r w:rsidR="00F672EE" w:rsidRPr="00F979AD">
        <w:t>.</w:t>
      </w:r>
      <w:r w:rsidRPr="00F979AD">
        <w:t xml:space="preserve"> рублей</w:t>
      </w:r>
      <w:r w:rsidR="00F844CA" w:rsidRPr="00F979AD">
        <w:t xml:space="preserve"> или </w:t>
      </w:r>
      <w:r w:rsidR="00FD7E2B">
        <w:t>6</w:t>
      </w:r>
      <w:r w:rsidR="00CF42C4">
        <w:t>,</w:t>
      </w:r>
      <w:r w:rsidR="00AD2A1A">
        <w:t>3</w:t>
      </w:r>
      <w:r w:rsidR="00F844CA" w:rsidRPr="00F979AD">
        <w:rPr>
          <w:iCs/>
        </w:rPr>
        <w:t xml:space="preserve"> процента</w:t>
      </w:r>
      <w:r w:rsidR="00F844CA" w:rsidRPr="00A74157">
        <w:rPr>
          <w:iCs/>
        </w:rPr>
        <w:t xml:space="preserve"> утвержденного общего годового объема доходов местного бюджета без учета утвержденного объема безвозмездных поступлений.</w:t>
      </w:r>
    </w:p>
    <w:p w:rsidR="009647FD" w:rsidRPr="00A74157" w:rsidRDefault="009647FD" w:rsidP="00E4472A">
      <w:pPr>
        <w:ind w:firstLine="709"/>
        <w:jc w:val="both"/>
        <w:rPr>
          <w:iCs/>
        </w:rPr>
      </w:pPr>
      <w:r>
        <w:rPr>
          <w:iCs/>
        </w:rPr>
        <w:lastRenderedPageBreak/>
        <w:t>В декабре 2023 года на основании приказа Управления по финансам (в редакции от 29.12.2023 г № 36), в параметры местного бюджета внесены изменения в связи с корректировкой в сторону увеличения объема безвозмездных поступлений из областного бюджета в сумме 62824,9 тыс</w:t>
      </w:r>
      <w:proofErr w:type="gramStart"/>
      <w:r>
        <w:rPr>
          <w:iCs/>
        </w:rPr>
        <w:t>.р</w:t>
      </w:r>
      <w:proofErr w:type="gramEnd"/>
      <w:r>
        <w:rPr>
          <w:iCs/>
        </w:rPr>
        <w:t>уб</w:t>
      </w:r>
      <w:r w:rsidR="008A767B">
        <w:rPr>
          <w:iCs/>
        </w:rPr>
        <w:t xml:space="preserve">., окончательные параметры местного бюджета утверждены по доходам </w:t>
      </w:r>
      <w:r w:rsidR="007C1A45">
        <w:rPr>
          <w:iCs/>
        </w:rPr>
        <w:t>3187188,9 тыс.руб., в</w:t>
      </w:r>
      <w:r w:rsidR="00AD4AB0">
        <w:rPr>
          <w:iCs/>
        </w:rPr>
        <w:t xml:space="preserve">  </w:t>
      </w:r>
      <w:r w:rsidR="007C1A45">
        <w:rPr>
          <w:iCs/>
        </w:rPr>
        <w:t>т.ч. безвозмездные</w:t>
      </w:r>
      <w:r w:rsidR="00AD4AB0">
        <w:rPr>
          <w:iCs/>
        </w:rPr>
        <w:t xml:space="preserve"> 2873588,9 тыс.руб.,  по расходам 3206906,4 тыс</w:t>
      </w:r>
      <w:proofErr w:type="gramStart"/>
      <w:r w:rsidR="00AD4AB0">
        <w:rPr>
          <w:iCs/>
        </w:rPr>
        <w:t>.р</w:t>
      </w:r>
      <w:proofErr w:type="gramEnd"/>
      <w:r w:rsidR="00AD4AB0">
        <w:rPr>
          <w:iCs/>
        </w:rPr>
        <w:t>уб., размер дефицита запланирован 19717,5 тыс.руб.</w:t>
      </w:r>
    </w:p>
    <w:p w:rsidR="00FD43F6" w:rsidRPr="00A74157" w:rsidRDefault="00FD43F6" w:rsidP="00E4472A">
      <w:pPr>
        <w:pStyle w:val="af4"/>
        <w:spacing w:after="0"/>
        <w:ind w:firstLine="709"/>
        <w:contextualSpacing/>
        <w:mirrorIndents/>
        <w:jc w:val="both"/>
      </w:pPr>
      <w:r w:rsidRPr="00A74157">
        <w:t xml:space="preserve">Внесение изменений в утвержденный бюджет в основном связано с необходимостью отражения в доходной и расходной части бюджета полученных безвозмездных поступлений, поступлением в отчетном периоде собственных доходов, перемещением бюджетных ассигнований в связи с уточнением расходных обязательств </w:t>
      </w:r>
      <w:r w:rsidR="009F7777" w:rsidRPr="00A74157">
        <w:t xml:space="preserve">местного </w:t>
      </w:r>
      <w:r w:rsidRPr="00A74157">
        <w:t>бюджета в ходе его исполнения.</w:t>
      </w:r>
    </w:p>
    <w:p w:rsidR="00485BC0" w:rsidRPr="00A74157" w:rsidRDefault="00485BC0" w:rsidP="00E4472A">
      <w:pPr>
        <w:ind w:firstLine="709"/>
        <w:contextualSpacing/>
        <w:mirrorIndents/>
        <w:jc w:val="both"/>
      </w:pPr>
      <w:r w:rsidRPr="00A74157">
        <w:t xml:space="preserve">Сводная бюджетная роспись в отчетном периоде велась в соответствии со </w:t>
      </w:r>
      <w:r w:rsidRPr="00CF42C4">
        <w:t>ст</w:t>
      </w:r>
      <w:r w:rsidR="00952916" w:rsidRPr="00CF42C4">
        <w:t>.</w:t>
      </w:r>
      <w:r w:rsidRPr="00CF42C4">
        <w:t xml:space="preserve"> 217 Б</w:t>
      </w:r>
      <w:r w:rsidR="00790C15" w:rsidRPr="00CF42C4">
        <w:t>К</w:t>
      </w:r>
      <w:r w:rsidRPr="00CF42C4">
        <w:t xml:space="preserve"> Р</w:t>
      </w:r>
      <w:r w:rsidR="00790C15" w:rsidRPr="00CF42C4">
        <w:t>Ф</w:t>
      </w:r>
      <w:r w:rsidRPr="00CF42C4">
        <w:t xml:space="preserve"> и с Порядком составления и ведения сводной бюджетной росписи и бюджетных росписей </w:t>
      </w:r>
      <w:r w:rsidRPr="0016546F">
        <w:t xml:space="preserve">главных распорядителей средств (главных администраторов источников </w:t>
      </w:r>
      <w:r w:rsidR="00553CA5" w:rsidRPr="0016546F">
        <w:t>финансирования дефицита бюджета</w:t>
      </w:r>
      <w:r w:rsidRPr="0016546F">
        <w:t xml:space="preserve">), утвержденным начальником </w:t>
      </w:r>
      <w:r w:rsidR="007A4AA4" w:rsidRPr="0016546F">
        <w:t>У</w:t>
      </w:r>
      <w:r w:rsidRPr="0016546F">
        <w:t xml:space="preserve">правления  </w:t>
      </w:r>
      <w:r w:rsidR="007A4AA4" w:rsidRPr="0016546F">
        <w:t xml:space="preserve">по финансам и налогам администрации </w:t>
      </w:r>
      <w:r w:rsidR="00071B3F" w:rsidRPr="0016546F">
        <w:rPr>
          <w:bCs/>
          <w:iCs/>
        </w:rPr>
        <w:t>Зиминского</w:t>
      </w:r>
      <w:r w:rsidR="00071B3F" w:rsidRPr="00CF42C4">
        <w:rPr>
          <w:bCs/>
          <w:iCs/>
        </w:rPr>
        <w:t xml:space="preserve"> городского муниципального образования </w:t>
      </w:r>
      <w:r w:rsidRPr="00CF42C4">
        <w:t xml:space="preserve">от </w:t>
      </w:r>
      <w:r w:rsidR="003F3B37" w:rsidRPr="00CF42C4">
        <w:t>27</w:t>
      </w:r>
      <w:r w:rsidRPr="00CF42C4">
        <w:t>.</w:t>
      </w:r>
      <w:r w:rsidR="007A4AA4" w:rsidRPr="00CF42C4">
        <w:t>0</w:t>
      </w:r>
      <w:r w:rsidR="003F3B37" w:rsidRPr="00CF42C4">
        <w:t>5</w:t>
      </w:r>
      <w:r w:rsidRPr="00CF42C4">
        <w:t>.20</w:t>
      </w:r>
      <w:r w:rsidR="003F3B37" w:rsidRPr="00CF42C4">
        <w:t>20</w:t>
      </w:r>
      <w:r w:rsidRPr="00CF42C4">
        <w:t xml:space="preserve"> №</w:t>
      </w:r>
      <w:r w:rsidR="00AC60B3" w:rsidRPr="00CF42C4">
        <w:t xml:space="preserve"> </w:t>
      </w:r>
      <w:r w:rsidR="003F3B37" w:rsidRPr="00CF42C4">
        <w:t>44</w:t>
      </w:r>
      <w:r w:rsidRPr="00CF42C4">
        <w:t>.</w:t>
      </w:r>
      <w:r w:rsidR="005654FF" w:rsidRPr="00A74157">
        <w:t xml:space="preserve"> </w:t>
      </w:r>
    </w:p>
    <w:p w:rsidR="00AD4AB0" w:rsidRDefault="00AD4AB0" w:rsidP="00E4472A">
      <w:pPr>
        <w:ind w:firstLine="709"/>
        <w:contextualSpacing/>
        <w:mirrorIndents/>
        <w:jc w:val="both"/>
      </w:pPr>
      <w:r>
        <w:t>Пунктом 1 Проекта предлагается утвердить отчет об исполнении местного бюджета за 2023 год по доходам в сумме 2853025,4 тыс</w:t>
      </w:r>
      <w:proofErr w:type="gramStart"/>
      <w:r>
        <w:t>.р</w:t>
      </w:r>
      <w:proofErr w:type="gramEnd"/>
      <w:r>
        <w:t>уб., по расходам 2852087,1 тыс.руб., с превышением доходов над расходами (</w:t>
      </w:r>
      <w:proofErr w:type="spellStart"/>
      <w:r>
        <w:t>профицит</w:t>
      </w:r>
      <w:proofErr w:type="spellEnd"/>
      <w:r>
        <w:t xml:space="preserve"> местного бюджета) в сумме 938,3 тыс.руб..</w:t>
      </w:r>
    </w:p>
    <w:p w:rsidR="00EE3482" w:rsidRPr="00A74157" w:rsidRDefault="00AD4AB0" w:rsidP="00E4472A">
      <w:pPr>
        <w:ind w:firstLine="709"/>
        <w:contextualSpacing/>
        <w:mirrorIndents/>
        <w:jc w:val="both"/>
      </w:pPr>
      <w:proofErr w:type="gramStart"/>
      <w:r>
        <w:t xml:space="preserve">Исполнение местного бюджета в 2023 году по основным его показателям и изменение плановых показателей в первоначальной и окончательной редакциях представлено в </w:t>
      </w:r>
      <w:r w:rsidR="0028020A" w:rsidRPr="00A74157">
        <w:t xml:space="preserve"> </w:t>
      </w:r>
      <w:r>
        <w:t>т</w:t>
      </w:r>
      <w:r w:rsidR="0028020A" w:rsidRPr="00A74157">
        <w:t>аблице</w:t>
      </w:r>
      <w:r w:rsidR="002213AD">
        <w:t xml:space="preserve"> </w:t>
      </w:r>
      <w:r w:rsidR="00640D88">
        <w:t>2</w:t>
      </w:r>
      <w:r w:rsidR="0028020A" w:rsidRPr="00A74157">
        <w:t>:</w:t>
      </w:r>
      <w:proofErr w:type="gramEnd"/>
    </w:p>
    <w:p w:rsidR="009C0B14" w:rsidRDefault="002213AD" w:rsidP="00133B75">
      <w:pPr>
        <w:pStyle w:val="pagettl"/>
        <w:spacing w:before="0" w:after="0"/>
        <w:ind w:firstLine="567"/>
        <w:contextualSpacing/>
        <w:jc w:val="right"/>
        <w:rPr>
          <w:rFonts w:ascii="Times New Roman" w:hAnsi="Times New Roman"/>
          <w:b w:val="0"/>
          <w:color w:val="auto"/>
          <w:sz w:val="24"/>
          <w:szCs w:val="24"/>
        </w:rPr>
      </w:pPr>
      <w:r>
        <w:rPr>
          <w:rFonts w:ascii="Times New Roman" w:hAnsi="Times New Roman"/>
          <w:b w:val="0"/>
          <w:color w:val="auto"/>
          <w:sz w:val="24"/>
          <w:szCs w:val="24"/>
        </w:rPr>
        <w:t xml:space="preserve">Таблица </w:t>
      </w:r>
      <w:r w:rsidR="00640D88">
        <w:rPr>
          <w:rFonts w:ascii="Times New Roman" w:hAnsi="Times New Roman"/>
          <w:b w:val="0"/>
          <w:color w:val="auto"/>
          <w:sz w:val="24"/>
          <w:szCs w:val="24"/>
        </w:rPr>
        <w:t>2</w:t>
      </w:r>
      <w:r>
        <w:rPr>
          <w:rFonts w:ascii="Times New Roman" w:hAnsi="Times New Roman"/>
          <w:b w:val="0"/>
          <w:color w:val="auto"/>
          <w:sz w:val="24"/>
          <w:szCs w:val="24"/>
        </w:rPr>
        <w:t xml:space="preserve"> </w:t>
      </w:r>
      <w:r w:rsidR="007F3315">
        <w:rPr>
          <w:rFonts w:ascii="Times New Roman" w:hAnsi="Times New Roman"/>
          <w:b w:val="0"/>
          <w:color w:val="auto"/>
          <w:sz w:val="24"/>
          <w:szCs w:val="24"/>
        </w:rPr>
        <w:t>(</w:t>
      </w:r>
      <w:r w:rsidR="00543F83">
        <w:rPr>
          <w:rFonts w:ascii="Times New Roman" w:hAnsi="Times New Roman"/>
          <w:b w:val="0"/>
          <w:color w:val="auto"/>
          <w:sz w:val="24"/>
          <w:szCs w:val="24"/>
        </w:rPr>
        <w:t>т</w:t>
      </w:r>
      <w:r w:rsidR="009C0B14">
        <w:rPr>
          <w:rFonts w:ascii="Times New Roman" w:hAnsi="Times New Roman"/>
          <w:b w:val="0"/>
          <w:color w:val="auto"/>
          <w:sz w:val="24"/>
          <w:szCs w:val="24"/>
        </w:rPr>
        <w:t>ыс. руб.</w:t>
      </w:r>
      <w:r w:rsidR="007F3315">
        <w:rPr>
          <w:rFonts w:ascii="Times New Roman" w:hAnsi="Times New Roman"/>
          <w:b w:val="0"/>
          <w:color w:val="auto"/>
          <w:sz w:val="24"/>
          <w:szCs w:val="24"/>
        </w:rPr>
        <w:t>)</w:t>
      </w:r>
    </w:p>
    <w:tbl>
      <w:tblPr>
        <w:tblStyle w:val="aa"/>
        <w:tblW w:w="9356" w:type="dxa"/>
        <w:tblInd w:w="108" w:type="dxa"/>
        <w:tblLayout w:type="fixed"/>
        <w:tblLook w:val="04A0"/>
      </w:tblPr>
      <w:tblGrid>
        <w:gridCol w:w="1843"/>
        <w:gridCol w:w="1134"/>
        <w:gridCol w:w="1276"/>
        <w:gridCol w:w="1134"/>
        <w:gridCol w:w="1134"/>
        <w:gridCol w:w="992"/>
        <w:gridCol w:w="992"/>
        <w:gridCol w:w="851"/>
      </w:tblGrid>
      <w:tr w:rsidR="00AB712A" w:rsidRPr="00ED127C" w:rsidTr="009F79CE">
        <w:trPr>
          <w:trHeight w:val="250"/>
        </w:trPr>
        <w:tc>
          <w:tcPr>
            <w:tcW w:w="1843" w:type="dxa"/>
            <w:vMerge w:val="restart"/>
            <w:vAlign w:val="center"/>
          </w:tcPr>
          <w:p w:rsidR="00AB712A" w:rsidRPr="00ED127C" w:rsidRDefault="00AB712A" w:rsidP="009F79CE">
            <w:pPr>
              <w:pStyle w:val="pagettl"/>
              <w:spacing w:before="0" w:after="0"/>
              <w:contextualSpacing/>
              <w:jc w:val="center"/>
              <w:rPr>
                <w:rFonts w:ascii="Times New Roman" w:eastAsiaTheme="minorHAnsi" w:hAnsi="Times New Roman"/>
                <w:b w:val="0"/>
                <w:color w:val="auto"/>
                <w:lang w:eastAsia="en-US"/>
              </w:rPr>
            </w:pPr>
            <w:r w:rsidRPr="00ED127C">
              <w:rPr>
                <w:rFonts w:ascii="Times New Roman" w:eastAsiaTheme="minorHAnsi" w:hAnsi="Times New Roman"/>
                <w:b w:val="0"/>
                <w:color w:val="auto"/>
                <w:lang w:eastAsia="en-US"/>
              </w:rPr>
              <w:t>Показатели</w:t>
            </w:r>
          </w:p>
        </w:tc>
        <w:tc>
          <w:tcPr>
            <w:tcW w:w="2410" w:type="dxa"/>
            <w:gridSpan w:val="2"/>
            <w:tcBorders>
              <w:bottom w:val="single" w:sz="4" w:space="0" w:color="auto"/>
            </w:tcBorders>
            <w:vAlign w:val="center"/>
          </w:tcPr>
          <w:p w:rsidR="00AB712A" w:rsidRPr="00ED127C" w:rsidRDefault="00AB712A" w:rsidP="009F79CE">
            <w:pPr>
              <w:pStyle w:val="pagettl"/>
              <w:spacing w:before="0" w:after="0"/>
              <w:contextualSpacing/>
              <w:jc w:val="center"/>
              <w:rPr>
                <w:rFonts w:ascii="Times New Roman" w:hAnsi="Times New Roman"/>
                <w:b w:val="0"/>
                <w:color w:val="auto"/>
              </w:rPr>
            </w:pPr>
            <w:r w:rsidRPr="00ED127C">
              <w:rPr>
                <w:rFonts w:ascii="Times New Roman" w:hAnsi="Times New Roman"/>
                <w:b w:val="0"/>
                <w:color w:val="auto"/>
              </w:rPr>
              <w:t>Бюджет ЗГМО на 2023 год, утвержденный решением</w:t>
            </w:r>
          </w:p>
          <w:p w:rsidR="00AB712A" w:rsidRPr="00ED127C" w:rsidRDefault="00AB712A" w:rsidP="009F79CE">
            <w:pPr>
              <w:pStyle w:val="pagettl"/>
              <w:spacing w:before="0" w:after="0"/>
              <w:contextualSpacing/>
              <w:jc w:val="center"/>
              <w:rPr>
                <w:rFonts w:ascii="Times New Roman" w:eastAsiaTheme="minorHAnsi" w:hAnsi="Times New Roman"/>
                <w:b w:val="0"/>
                <w:color w:val="auto"/>
                <w:lang w:eastAsia="en-US"/>
              </w:rPr>
            </w:pPr>
            <w:r w:rsidRPr="00ED127C">
              <w:rPr>
                <w:rFonts w:ascii="Times New Roman" w:hAnsi="Times New Roman"/>
                <w:b w:val="0"/>
                <w:color w:val="auto"/>
              </w:rPr>
              <w:t>Думы ЗГМО</w:t>
            </w:r>
          </w:p>
        </w:tc>
        <w:tc>
          <w:tcPr>
            <w:tcW w:w="1134" w:type="dxa"/>
            <w:vMerge w:val="restart"/>
            <w:tcBorders>
              <w:right w:val="single" w:sz="4" w:space="0" w:color="auto"/>
            </w:tcBorders>
            <w:vAlign w:val="center"/>
          </w:tcPr>
          <w:p w:rsidR="00AB712A" w:rsidRPr="00ED127C" w:rsidRDefault="00AB712A" w:rsidP="009F79CE">
            <w:pPr>
              <w:pStyle w:val="pagettl"/>
              <w:spacing w:before="0" w:after="0"/>
              <w:contextualSpacing/>
              <w:jc w:val="center"/>
              <w:rPr>
                <w:rFonts w:ascii="Times New Roman" w:hAnsi="Times New Roman"/>
                <w:b w:val="0"/>
                <w:color w:val="auto"/>
              </w:rPr>
            </w:pPr>
            <w:r w:rsidRPr="00ED127C">
              <w:rPr>
                <w:rFonts w:ascii="Times New Roman" w:hAnsi="Times New Roman"/>
                <w:b w:val="0"/>
                <w:bCs w:val="0"/>
                <w:color w:val="auto"/>
              </w:rPr>
              <w:t xml:space="preserve">План, утвержден приказом </w:t>
            </w:r>
            <w:proofErr w:type="spellStart"/>
            <w:r w:rsidRPr="00ED127C">
              <w:rPr>
                <w:rFonts w:ascii="Times New Roman" w:hAnsi="Times New Roman"/>
                <w:b w:val="0"/>
                <w:bCs w:val="0"/>
                <w:color w:val="auto"/>
              </w:rPr>
              <w:t>УФиН</w:t>
            </w:r>
            <w:proofErr w:type="spellEnd"/>
          </w:p>
        </w:tc>
        <w:tc>
          <w:tcPr>
            <w:tcW w:w="1134" w:type="dxa"/>
            <w:vMerge w:val="restart"/>
            <w:tcBorders>
              <w:left w:val="single" w:sz="4" w:space="0" w:color="auto"/>
              <w:right w:val="single" w:sz="4" w:space="0" w:color="auto"/>
            </w:tcBorders>
            <w:shd w:val="clear" w:color="auto" w:fill="DBE5F1" w:themeFill="accent1" w:themeFillTint="33"/>
            <w:vAlign w:val="center"/>
          </w:tcPr>
          <w:p w:rsidR="00AB712A" w:rsidRPr="00ED127C" w:rsidRDefault="00AB712A" w:rsidP="009F79CE">
            <w:pPr>
              <w:pStyle w:val="pagettl"/>
              <w:spacing w:before="0" w:after="0"/>
              <w:contextualSpacing/>
              <w:jc w:val="center"/>
              <w:rPr>
                <w:rFonts w:ascii="Times New Roman" w:hAnsi="Times New Roman"/>
                <w:b w:val="0"/>
                <w:bCs w:val="0"/>
                <w:iCs/>
                <w:color w:val="auto"/>
              </w:rPr>
            </w:pPr>
            <w:r w:rsidRPr="00ED127C">
              <w:rPr>
                <w:rFonts w:ascii="Times New Roman" w:hAnsi="Times New Roman"/>
                <w:b w:val="0"/>
                <w:bCs w:val="0"/>
                <w:iCs/>
                <w:color w:val="auto"/>
              </w:rPr>
              <w:t>Отчет</w:t>
            </w:r>
          </w:p>
          <w:p w:rsidR="00AB712A" w:rsidRPr="00ED127C" w:rsidRDefault="00AB712A" w:rsidP="009F79CE">
            <w:pPr>
              <w:pStyle w:val="pagettl"/>
              <w:spacing w:before="0" w:after="0"/>
              <w:contextualSpacing/>
              <w:jc w:val="center"/>
              <w:rPr>
                <w:rFonts w:ascii="Times New Roman" w:hAnsi="Times New Roman"/>
                <w:b w:val="0"/>
                <w:bCs w:val="0"/>
                <w:iCs/>
                <w:color w:val="auto"/>
              </w:rPr>
            </w:pPr>
            <w:r w:rsidRPr="00ED127C">
              <w:rPr>
                <w:rFonts w:ascii="Times New Roman" w:hAnsi="Times New Roman"/>
                <w:b w:val="0"/>
                <w:bCs w:val="0"/>
                <w:iCs/>
                <w:color w:val="auto"/>
              </w:rPr>
              <w:t>2023 г.</w:t>
            </w:r>
          </w:p>
          <w:p w:rsidR="00AB712A" w:rsidRPr="00ED127C" w:rsidRDefault="00AB712A" w:rsidP="009F79CE">
            <w:pPr>
              <w:pStyle w:val="pagettl"/>
              <w:spacing w:before="0" w:after="0"/>
              <w:contextualSpacing/>
              <w:jc w:val="center"/>
              <w:rPr>
                <w:rFonts w:ascii="Times New Roman" w:hAnsi="Times New Roman"/>
                <w:b w:val="0"/>
                <w:color w:val="auto"/>
              </w:rPr>
            </w:pPr>
            <w:r w:rsidRPr="00ED127C">
              <w:rPr>
                <w:rFonts w:ascii="Times New Roman" w:hAnsi="Times New Roman"/>
                <w:b w:val="0"/>
                <w:bCs w:val="0"/>
                <w:iCs/>
                <w:color w:val="auto"/>
              </w:rPr>
              <w:t>ф. 0503317</w:t>
            </w:r>
          </w:p>
          <w:p w:rsidR="00AB712A" w:rsidRPr="00ED127C" w:rsidRDefault="00AB712A" w:rsidP="009F79CE">
            <w:pPr>
              <w:jc w:val="center"/>
              <w:rPr>
                <w:rFonts w:eastAsiaTheme="minorHAnsi"/>
                <w:sz w:val="18"/>
                <w:szCs w:val="18"/>
                <w:lang w:eastAsia="en-US"/>
              </w:rPr>
            </w:pPr>
            <w:r w:rsidRPr="00ED127C">
              <w:rPr>
                <w:rFonts w:eastAsiaTheme="minorHAnsi"/>
                <w:sz w:val="18"/>
                <w:szCs w:val="18"/>
                <w:lang w:eastAsia="en-US"/>
              </w:rPr>
              <w:t>исполнено</w:t>
            </w:r>
          </w:p>
        </w:tc>
        <w:tc>
          <w:tcPr>
            <w:tcW w:w="992" w:type="dxa"/>
            <w:vMerge w:val="restart"/>
            <w:vAlign w:val="center"/>
          </w:tcPr>
          <w:p w:rsidR="00AB712A" w:rsidRPr="00ED127C" w:rsidRDefault="00AB712A" w:rsidP="009F79CE">
            <w:pPr>
              <w:pStyle w:val="pagettl"/>
              <w:spacing w:after="0"/>
              <w:contextualSpacing/>
              <w:jc w:val="center"/>
              <w:rPr>
                <w:rFonts w:ascii="Times New Roman" w:eastAsiaTheme="minorHAnsi" w:hAnsi="Times New Roman"/>
                <w:b w:val="0"/>
                <w:color w:val="auto"/>
                <w:lang w:eastAsia="en-US"/>
              </w:rPr>
            </w:pPr>
            <w:proofErr w:type="spellStart"/>
            <w:r w:rsidRPr="00ED127C">
              <w:rPr>
                <w:rFonts w:ascii="Times New Roman" w:eastAsiaTheme="minorHAnsi" w:hAnsi="Times New Roman"/>
                <w:b w:val="0"/>
                <w:color w:val="auto"/>
                <w:lang w:eastAsia="en-US"/>
              </w:rPr>
              <w:t>Отклоне</w:t>
            </w:r>
            <w:proofErr w:type="spellEnd"/>
          </w:p>
          <w:p w:rsidR="00AB712A" w:rsidRPr="00ED127C" w:rsidRDefault="00AB712A" w:rsidP="009F79CE">
            <w:pPr>
              <w:pStyle w:val="pagettl"/>
              <w:spacing w:after="0"/>
              <w:contextualSpacing/>
              <w:jc w:val="center"/>
              <w:rPr>
                <w:rFonts w:ascii="Times New Roman" w:eastAsiaTheme="minorHAnsi" w:hAnsi="Times New Roman"/>
                <w:b w:val="0"/>
                <w:color w:val="auto"/>
                <w:lang w:eastAsia="en-US"/>
              </w:rPr>
            </w:pPr>
            <w:proofErr w:type="spellStart"/>
            <w:r w:rsidRPr="00ED127C">
              <w:rPr>
                <w:rFonts w:ascii="Times New Roman" w:eastAsiaTheme="minorHAnsi" w:hAnsi="Times New Roman"/>
                <w:b w:val="0"/>
                <w:color w:val="auto"/>
                <w:lang w:eastAsia="en-US"/>
              </w:rPr>
              <w:t>ние</w:t>
            </w:r>
            <w:proofErr w:type="spellEnd"/>
            <w:r w:rsidRPr="00ED127C">
              <w:rPr>
                <w:rFonts w:ascii="Times New Roman" w:eastAsiaTheme="minorHAnsi" w:hAnsi="Times New Roman"/>
                <w:b w:val="0"/>
                <w:color w:val="auto"/>
                <w:lang w:eastAsia="en-US"/>
              </w:rPr>
              <w:t xml:space="preserve">  (гр.</w:t>
            </w:r>
            <w:r w:rsidR="00293D1D" w:rsidRPr="00ED127C">
              <w:rPr>
                <w:rFonts w:ascii="Times New Roman" w:eastAsiaTheme="minorHAnsi" w:hAnsi="Times New Roman"/>
                <w:b w:val="0"/>
                <w:color w:val="auto"/>
                <w:lang w:eastAsia="en-US"/>
              </w:rPr>
              <w:t>4</w:t>
            </w:r>
            <w:r w:rsidRPr="00ED127C">
              <w:rPr>
                <w:rFonts w:ascii="Times New Roman" w:eastAsiaTheme="minorHAnsi" w:hAnsi="Times New Roman"/>
                <w:b w:val="0"/>
                <w:color w:val="auto"/>
                <w:lang w:eastAsia="en-US"/>
              </w:rPr>
              <w:t>-гр.2)</w:t>
            </w:r>
          </w:p>
        </w:tc>
        <w:tc>
          <w:tcPr>
            <w:tcW w:w="992" w:type="dxa"/>
            <w:vMerge w:val="restart"/>
            <w:vAlign w:val="center"/>
          </w:tcPr>
          <w:p w:rsidR="00AB712A" w:rsidRPr="00ED127C" w:rsidRDefault="00AB712A" w:rsidP="009F79CE">
            <w:pPr>
              <w:pStyle w:val="pagettl"/>
              <w:spacing w:after="0"/>
              <w:contextualSpacing/>
              <w:jc w:val="center"/>
              <w:rPr>
                <w:rFonts w:ascii="Times New Roman" w:eastAsiaTheme="minorHAnsi" w:hAnsi="Times New Roman"/>
                <w:b w:val="0"/>
                <w:color w:val="auto"/>
                <w:lang w:eastAsia="en-US"/>
              </w:rPr>
            </w:pPr>
            <w:proofErr w:type="spellStart"/>
            <w:r w:rsidRPr="00ED127C">
              <w:rPr>
                <w:rFonts w:ascii="Times New Roman" w:eastAsiaTheme="minorHAnsi" w:hAnsi="Times New Roman"/>
                <w:b w:val="0"/>
                <w:color w:val="auto"/>
                <w:lang w:eastAsia="en-US"/>
              </w:rPr>
              <w:t>Отклоне</w:t>
            </w:r>
            <w:proofErr w:type="spellEnd"/>
          </w:p>
          <w:p w:rsidR="00AB712A" w:rsidRPr="00ED127C" w:rsidRDefault="00AB712A" w:rsidP="009F79CE">
            <w:pPr>
              <w:pStyle w:val="pagettl"/>
              <w:spacing w:after="0"/>
              <w:contextualSpacing/>
              <w:jc w:val="center"/>
              <w:rPr>
                <w:rFonts w:ascii="Times New Roman" w:eastAsiaTheme="minorHAnsi" w:hAnsi="Times New Roman"/>
                <w:b w:val="0"/>
                <w:color w:val="auto"/>
                <w:lang w:eastAsia="en-US"/>
              </w:rPr>
            </w:pPr>
            <w:proofErr w:type="spellStart"/>
            <w:r w:rsidRPr="00ED127C">
              <w:rPr>
                <w:rFonts w:ascii="Times New Roman" w:eastAsiaTheme="minorHAnsi" w:hAnsi="Times New Roman"/>
                <w:b w:val="0"/>
                <w:color w:val="auto"/>
                <w:lang w:eastAsia="en-US"/>
              </w:rPr>
              <w:t>ние</w:t>
            </w:r>
            <w:proofErr w:type="spellEnd"/>
          </w:p>
          <w:p w:rsidR="00AB712A" w:rsidRPr="00ED127C" w:rsidRDefault="00AB712A" w:rsidP="009F79CE">
            <w:pPr>
              <w:pStyle w:val="pagettl"/>
              <w:spacing w:after="0"/>
              <w:contextualSpacing/>
              <w:jc w:val="center"/>
              <w:rPr>
                <w:rFonts w:ascii="Times New Roman" w:eastAsiaTheme="minorHAnsi" w:hAnsi="Times New Roman"/>
                <w:b w:val="0"/>
                <w:color w:val="auto"/>
                <w:lang w:eastAsia="en-US"/>
              </w:rPr>
            </w:pPr>
            <w:r w:rsidRPr="00ED127C">
              <w:rPr>
                <w:rFonts w:ascii="Times New Roman" w:eastAsiaTheme="minorHAnsi" w:hAnsi="Times New Roman"/>
                <w:b w:val="0"/>
                <w:color w:val="auto"/>
                <w:lang w:eastAsia="en-US"/>
              </w:rPr>
              <w:t>(гр.5-гр.4)</w:t>
            </w:r>
          </w:p>
        </w:tc>
        <w:tc>
          <w:tcPr>
            <w:tcW w:w="851" w:type="dxa"/>
            <w:vMerge w:val="restart"/>
            <w:vAlign w:val="center"/>
          </w:tcPr>
          <w:p w:rsidR="00AB712A" w:rsidRPr="00ED127C" w:rsidRDefault="00AB712A" w:rsidP="009F79CE">
            <w:pPr>
              <w:pStyle w:val="pagettl"/>
              <w:spacing w:after="0"/>
              <w:contextualSpacing/>
              <w:jc w:val="center"/>
              <w:rPr>
                <w:rFonts w:ascii="Times New Roman" w:eastAsiaTheme="minorHAnsi" w:hAnsi="Times New Roman"/>
                <w:b w:val="0"/>
                <w:color w:val="auto"/>
                <w:lang w:eastAsia="en-US"/>
              </w:rPr>
            </w:pPr>
            <w:r w:rsidRPr="00ED127C">
              <w:rPr>
                <w:rFonts w:ascii="Times New Roman" w:eastAsiaTheme="minorHAnsi" w:hAnsi="Times New Roman"/>
                <w:b w:val="0"/>
                <w:color w:val="auto"/>
                <w:lang w:eastAsia="en-US"/>
              </w:rPr>
              <w:t xml:space="preserve">% </w:t>
            </w:r>
            <w:proofErr w:type="spellStart"/>
            <w:r w:rsidRPr="00ED127C">
              <w:rPr>
                <w:rFonts w:ascii="Times New Roman" w:eastAsiaTheme="minorHAnsi" w:hAnsi="Times New Roman"/>
                <w:b w:val="0"/>
                <w:color w:val="auto"/>
                <w:lang w:eastAsia="en-US"/>
              </w:rPr>
              <w:t>исполне</w:t>
            </w:r>
            <w:proofErr w:type="spellEnd"/>
          </w:p>
          <w:p w:rsidR="00AB712A" w:rsidRPr="00ED127C" w:rsidRDefault="00AB712A" w:rsidP="009F79CE">
            <w:pPr>
              <w:pStyle w:val="pagettl"/>
              <w:spacing w:after="0"/>
              <w:contextualSpacing/>
              <w:jc w:val="center"/>
              <w:rPr>
                <w:rFonts w:ascii="Times New Roman" w:eastAsiaTheme="minorHAnsi" w:hAnsi="Times New Roman"/>
                <w:b w:val="0"/>
                <w:color w:val="auto"/>
                <w:lang w:eastAsia="en-US"/>
              </w:rPr>
            </w:pPr>
            <w:proofErr w:type="spellStart"/>
            <w:r w:rsidRPr="00ED127C">
              <w:rPr>
                <w:rFonts w:ascii="Times New Roman" w:eastAsiaTheme="minorHAnsi" w:hAnsi="Times New Roman"/>
                <w:b w:val="0"/>
                <w:color w:val="auto"/>
                <w:lang w:eastAsia="en-US"/>
              </w:rPr>
              <w:t>ния</w:t>
            </w:r>
            <w:proofErr w:type="spellEnd"/>
          </w:p>
          <w:p w:rsidR="00AB712A" w:rsidRPr="00ED127C" w:rsidRDefault="00AB712A" w:rsidP="009F79CE">
            <w:pPr>
              <w:pStyle w:val="pagettl"/>
              <w:spacing w:after="0"/>
              <w:contextualSpacing/>
              <w:jc w:val="center"/>
              <w:rPr>
                <w:rFonts w:ascii="Times New Roman" w:eastAsiaTheme="minorHAnsi" w:hAnsi="Times New Roman"/>
                <w:b w:val="0"/>
                <w:color w:val="auto"/>
                <w:lang w:eastAsia="en-US"/>
              </w:rPr>
            </w:pPr>
            <w:proofErr w:type="gramStart"/>
            <w:r w:rsidRPr="00ED127C">
              <w:rPr>
                <w:rFonts w:ascii="Times New Roman" w:eastAsiaTheme="minorHAnsi" w:hAnsi="Times New Roman"/>
                <w:b w:val="0"/>
                <w:color w:val="auto"/>
                <w:lang w:eastAsia="en-US"/>
              </w:rPr>
              <w:t>(гр.5/гр.4</w:t>
            </w:r>
            <w:proofErr w:type="gramEnd"/>
          </w:p>
          <w:p w:rsidR="00AB712A" w:rsidRPr="00ED127C" w:rsidRDefault="00AB712A" w:rsidP="009F79CE">
            <w:pPr>
              <w:pStyle w:val="pagettl"/>
              <w:spacing w:after="0"/>
              <w:contextualSpacing/>
              <w:jc w:val="center"/>
              <w:rPr>
                <w:rFonts w:ascii="Times New Roman" w:eastAsiaTheme="minorHAnsi" w:hAnsi="Times New Roman"/>
                <w:b w:val="0"/>
                <w:color w:val="auto"/>
                <w:lang w:eastAsia="en-US"/>
              </w:rPr>
            </w:pPr>
            <w:r w:rsidRPr="00ED127C">
              <w:rPr>
                <w:rFonts w:ascii="Times New Roman" w:eastAsiaTheme="minorHAnsi" w:hAnsi="Times New Roman"/>
                <w:b w:val="0"/>
                <w:color w:val="auto"/>
                <w:lang w:eastAsia="en-US"/>
              </w:rPr>
              <w:t>*100)</w:t>
            </w:r>
          </w:p>
        </w:tc>
      </w:tr>
      <w:tr w:rsidR="00AB712A" w:rsidRPr="00ED127C" w:rsidTr="00ED127C">
        <w:trPr>
          <w:trHeight w:val="210"/>
        </w:trPr>
        <w:tc>
          <w:tcPr>
            <w:tcW w:w="1843" w:type="dxa"/>
            <w:vMerge/>
          </w:tcPr>
          <w:p w:rsidR="00AB712A" w:rsidRPr="00ED127C" w:rsidRDefault="00AB712A" w:rsidP="002B0895">
            <w:pPr>
              <w:pStyle w:val="pagettl"/>
              <w:spacing w:before="0" w:after="0"/>
              <w:contextualSpacing/>
              <w:jc w:val="both"/>
              <w:rPr>
                <w:rFonts w:ascii="Times New Roman" w:eastAsiaTheme="minorHAnsi" w:hAnsi="Times New Roman"/>
                <w:b w:val="0"/>
                <w:color w:val="auto"/>
                <w:lang w:eastAsia="en-US"/>
              </w:rPr>
            </w:pPr>
          </w:p>
        </w:tc>
        <w:tc>
          <w:tcPr>
            <w:tcW w:w="1134" w:type="dxa"/>
            <w:tcBorders>
              <w:top w:val="single" w:sz="4" w:space="0" w:color="auto"/>
            </w:tcBorders>
            <w:vAlign w:val="center"/>
          </w:tcPr>
          <w:p w:rsidR="00AB712A" w:rsidRPr="00ED127C" w:rsidRDefault="00AB712A" w:rsidP="00ED127C">
            <w:pPr>
              <w:pStyle w:val="pagettl"/>
              <w:spacing w:before="0" w:after="0"/>
              <w:contextualSpacing/>
              <w:jc w:val="center"/>
              <w:rPr>
                <w:rFonts w:ascii="Times New Roman" w:hAnsi="Times New Roman"/>
                <w:b w:val="0"/>
                <w:color w:val="auto"/>
              </w:rPr>
            </w:pPr>
            <w:r w:rsidRPr="00ED127C">
              <w:rPr>
                <w:rFonts w:ascii="Times New Roman" w:hAnsi="Times New Roman"/>
                <w:b w:val="0"/>
                <w:color w:val="auto"/>
              </w:rPr>
              <w:t>от 22.12.2022</w:t>
            </w:r>
          </w:p>
          <w:p w:rsidR="00AB712A" w:rsidRPr="00ED127C" w:rsidRDefault="00AB712A" w:rsidP="00ED127C">
            <w:pPr>
              <w:pStyle w:val="pagettl"/>
              <w:spacing w:before="0" w:after="0"/>
              <w:contextualSpacing/>
              <w:jc w:val="center"/>
              <w:rPr>
                <w:rFonts w:ascii="Times New Roman" w:eastAsiaTheme="minorHAnsi" w:hAnsi="Times New Roman"/>
                <w:b w:val="0"/>
                <w:color w:val="auto"/>
                <w:lang w:eastAsia="en-US"/>
              </w:rPr>
            </w:pPr>
            <w:r w:rsidRPr="00ED127C">
              <w:rPr>
                <w:rFonts w:ascii="Times New Roman" w:hAnsi="Times New Roman"/>
                <w:b w:val="0"/>
                <w:color w:val="auto"/>
              </w:rPr>
              <w:t>№ 251</w:t>
            </w:r>
          </w:p>
        </w:tc>
        <w:tc>
          <w:tcPr>
            <w:tcW w:w="1276" w:type="dxa"/>
            <w:tcBorders>
              <w:top w:val="single" w:sz="4" w:space="0" w:color="auto"/>
            </w:tcBorders>
            <w:vAlign w:val="center"/>
          </w:tcPr>
          <w:p w:rsidR="00AB712A" w:rsidRPr="00ED127C" w:rsidRDefault="00AB712A" w:rsidP="00ED127C">
            <w:pPr>
              <w:pStyle w:val="pagettl"/>
              <w:spacing w:before="0" w:after="0"/>
              <w:contextualSpacing/>
              <w:jc w:val="center"/>
              <w:rPr>
                <w:rFonts w:ascii="Times New Roman" w:hAnsi="Times New Roman"/>
                <w:b w:val="0"/>
                <w:color w:val="auto"/>
              </w:rPr>
            </w:pPr>
            <w:r w:rsidRPr="00ED127C">
              <w:rPr>
                <w:rFonts w:ascii="Times New Roman" w:hAnsi="Times New Roman"/>
                <w:b w:val="0"/>
                <w:color w:val="auto"/>
              </w:rPr>
              <w:t>от 28.12.2023</w:t>
            </w:r>
          </w:p>
          <w:p w:rsidR="00AB712A" w:rsidRPr="00ED127C" w:rsidRDefault="00AB712A" w:rsidP="00ED127C">
            <w:pPr>
              <w:pStyle w:val="pagettl"/>
              <w:spacing w:before="0" w:after="0"/>
              <w:contextualSpacing/>
              <w:jc w:val="center"/>
              <w:rPr>
                <w:rFonts w:ascii="Times New Roman" w:eastAsiaTheme="minorHAnsi" w:hAnsi="Times New Roman"/>
                <w:b w:val="0"/>
                <w:color w:val="auto"/>
                <w:lang w:eastAsia="en-US"/>
              </w:rPr>
            </w:pPr>
            <w:r w:rsidRPr="00ED127C">
              <w:rPr>
                <w:rFonts w:ascii="Times New Roman" w:hAnsi="Times New Roman"/>
                <w:b w:val="0"/>
                <w:color w:val="auto"/>
              </w:rPr>
              <w:t>№ 311</w:t>
            </w:r>
          </w:p>
        </w:tc>
        <w:tc>
          <w:tcPr>
            <w:tcW w:w="1134" w:type="dxa"/>
            <w:vMerge/>
            <w:tcBorders>
              <w:right w:val="single" w:sz="4" w:space="0" w:color="auto"/>
            </w:tcBorders>
            <w:vAlign w:val="center"/>
          </w:tcPr>
          <w:p w:rsidR="00AB712A" w:rsidRPr="00ED127C" w:rsidRDefault="00AB712A" w:rsidP="00ED127C">
            <w:pPr>
              <w:jc w:val="center"/>
              <w:rPr>
                <w:bCs/>
                <w:sz w:val="18"/>
                <w:szCs w:val="18"/>
              </w:rPr>
            </w:pPr>
          </w:p>
        </w:tc>
        <w:tc>
          <w:tcPr>
            <w:tcW w:w="1134" w:type="dxa"/>
            <w:vMerge/>
            <w:tcBorders>
              <w:left w:val="single" w:sz="4" w:space="0" w:color="auto"/>
              <w:right w:val="single" w:sz="4" w:space="0" w:color="auto"/>
            </w:tcBorders>
            <w:shd w:val="clear" w:color="auto" w:fill="DBE5F1" w:themeFill="accent1" w:themeFillTint="33"/>
            <w:vAlign w:val="center"/>
          </w:tcPr>
          <w:p w:rsidR="00AB712A" w:rsidRPr="00ED127C" w:rsidRDefault="00AB712A" w:rsidP="00ED127C">
            <w:pPr>
              <w:jc w:val="center"/>
              <w:rPr>
                <w:b/>
                <w:bCs/>
                <w:sz w:val="18"/>
                <w:szCs w:val="18"/>
              </w:rPr>
            </w:pPr>
          </w:p>
        </w:tc>
        <w:tc>
          <w:tcPr>
            <w:tcW w:w="992" w:type="dxa"/>
            <w:vMerge/>
            <w:tcBorders>
              <w:left w:val="single" w:sz="4" w:space="0" w:color="auto"/>
            </w:tcBorders>
            <w:vAlign w:val="center"/>
          </w:tcPr>
          <w:p w:rsidR="00AB712A" w:rsidRPr="00ED127C" w:rsidRDefault="00AB712A" w:rsidP="00ED127C">
            <w:pPr>
              <w:pStyle w:val="pagettl"/>
              <w:spacing w:before="0" w:after="0"/>
              <w:contextualSpacing/>
              <w:jc w:val="center"/>
              <w:rPr>
                <w:rFonts w:ascii="Times New Roman" w:eastAsiaTheme="minorHAnsi" w:hAnsi="Times New Roman"/>
                <w:b w:val="0"/>
                <w:color w:val="auto"/>
                <w:lang w:eastAsia="en-US"/>
              </w:rPr>
            </w:pPr>
          </w:p>
        </w:tc>
        <w:tc>
          <w:tcPr>
            <w:tcW w:w="992" w:type="dxa"/>
            <w:vMerge/>
            <w:vAlign w:val="center"/>
          </w:tcPr>
          <w:p w:rsidR="00AB712A" w:rsidRPr="00ED127C" w:rsidRDefault="00AB712A" w:rsidP="00ED127C">
            <w:pPr>
              <w:pStyle w:val="pagettl"/>
              <w:spacing w:before="0" w:after="0"/>
              <w:contextualSpacing/>
              <w:jc w:val="center"/>
              <w:rPr>
                <w:rFonts w:ascii="Times New Roman" w:eastAsiaTheme="minorHAnsi" w:hAnsi="Times New Roman"/>
                <w:b w:val="0"/>
                <w:color w:val="auto"/>
                <w:lang w:eastAsia="en-US"/>
              </w:rPr>
            </w:pPr>
          </w:p>
        </w:tc>
        <w:tc>
          <w:tcPr>
            <w:tcW w:w="851" w:type="dxa"/>
            <w:vMerge/>
            <w:vAlign w:val="center"/>
          </w:tcPr>
          <w:p w:rsidR="00AB712A" w:rsidRPr="00ED127C" w:rsidRDefault="00AB712A" w:rsidP="00ED127C">
            <w:pPr>
              <w:pStyle w:val="pagettl"/>
              <w:spacing w:before="0" w:after="0"/>
              <w:contextualSpacing/>
              <w:jc w:val="center"/>
              <w:rPr>
                <w:rFonts w:ascii="Times New Roman" w:eastAsiaTheme="minorHAnsi" w:hAnsi="Times New Roman"/>
                <w:b w:val="0"/>
                <w:color w:val="auto"/>
                <w:lang w:eastAsia="en-US"/>
              </w:rPr>
            </w:pPr>
          </w:p>
        </w:tc>
      </w:tr>
      <w:tr w:rsidR="00AB712A" w:rsidRPr="00ED127C" w:rsidTr="00A243C8">
        <w:trPr>
          <w:trHeight w:val="210"/>
        </w:trPr>
        <w:tc>
          <w:tcPr>
            <w:tcW w:w="1843" w:type="dxa"/>
          </w:tcPr>
          <w:p w:rsidR="00AB712A" w:rsidRPr="00ED127C" w:rsidRDefault="00AB712A" w:rsidP="005B785A">
            <w:pPr>
              <w:pStyle w:val="pagettl"/>
              <w:spacing w:before="0" w:after="0"/>
              <w:contextualSpacing/>
              <w:jc w:val="center"/>
              <w:rPr>
                <w:rFonts w:ascii="Times New Roman" w:eastAsiaTheme="minorHAnsi" w:hAnsi="Times New Roman"/>
                <w:b w:val="0"/>
                <w:color w:val="auto"/>
                <w:lang w:eastAsia="en-US"/>
              </w:rPr>
            </w:pPr>
            <w:r w:rsidRPr="00ED127C">
              <w:rPr>
                <w:rFonts w:ascii="Times New Roman" w:eastAsiaTheme="minorHAnsi" w:hAnsi="Times New Roman"/>
                <w:b w:val="0"/>
                <w:color w:val="auto"/>
                <w:lang w:eastAsia="en-US"/>
              </w:rPr>
              <w:t>1</w:t>
            </w:r>
          </w:p>
        </w:tc>
        <w:tc>
          <w:tcPr>
            <w:tcW w:w="1134" w:type="dxa"/>
            <w:tcBorders>
              <w:top w:val="single" w:sz="4" w:space="0" w:color="auto"/>
            </w:tcBorders>
          </w:tcPr>
          <w:p w:rsidR="00AB712A" w:rsidRPr="00ED127C" w:rsidRDefault="00AB712A" w:rsidP="005B785A">
            <w:pPr>
              <w:pStyle w:val="pagettl"/>
              <w:spacing w:before="0" w:after="0"/>
              <w:contextualSpacing/>
              <w:jc w:val="center"/>
              <w:rPr>
                <w:rFonts w:ascii="Times New Roman" w:hAnsi="Times New Roman"/>
                <w:b w:val="0"/>
                <w:color w:val="auto"/>
              </w:rPr>
            </w:pPr>
            <w:r w:rsidRPr="00ED127C">
              <w:rPr>
                <w:rFonts w:ascii="Times New Roman" w:hAnsi="Times New Roman"/>
                <w:b w:val="0"/>
                <w:color w:val="auto"/>
              </w:rPr>
              <w:t>2</w:t>
            </w:r>
          </w:p>
        </w:tc>
        <w:tc>
          <w:tcPr>
            <w:tcW w:w="1276" w:type="dxa"/>
            <w:tcBorders>
              <w:top w:val="single" w:sz="4" w:space="0" w:color="auto"/>
            </w:tcBorders>
          </w:tcPr>
          <w:p w:rsidR="00AB712A" w:rsidRPr="00ED127C" w:rsidRDefault="00AB712A" w:rsidP="005B785A">
            <w:pPr>
              <w:pStyle w:val="pagettl"/>
              <w:spacing w:before="0" w:after="0"/>
              <w:contextualSpacing/>
              <w:jc w:val="center"/>
              <w:rPr>
                <w:rFonts w:ascii="Times New Roman" w:hAnsi="Times New Roman"/>
                <w:b w:val="0"/>
                <w:color w:val="auto"/>
              </w:rPr>
            </w:pPr>
            <w:r w:rsidRPr="00ED127C">
              <w:rPr>
                <w:rFonts w:ascii="Times New Roman" w:hAnsi="Times New Roman"/>
                <w:b w:val="0"/>
                <w:color w:val="auto"/>
              </w:rPr>
              <w:t>3</w:t>
            </w:r>
          </w:p>
        </w:tc>
        <w:tc>
          <w:tcPr>
            <w:tcW w:w="1134" w:type="dxa"/>
            <w:tcBorders>
              <w:right w:val="single" w:sz="4" w:space="0" w:color="auto"/>
            </w:tcBorders>
          </w:tcPr>
          <w:p w:rsidR="00AB712A" w:rsidRPr="00ED127C" w:rsidRDefault="00AB712A" w:rsidP="005B785A">
            <w:pPr>
              <w:jc w:val="center"/>
              <w:rPr>
                <w:bCs/>
                <w:sz w:val="18"/>
                <w:szCs w:val="18"/>
              </w:rPr>
            </w:pPr>
            <w:r w:rsidRPr="00ED127C">
              <w:rPr>
                <w:bCs/>
                <w:sz w:val="18"/>
                <w:szCs w:val="18"/>
              </w:rPr>
              <w:t>4</w:t>
            </w:r>
          </w:p>
        </w:tc>
        <w:tc>
          <w:tcPr>
            <w:tcW w:w="1134" w:type="dxa"/>
            <w:tcBorders>
              <w:left w:val="single" w:sz="4" w:space="0" w:color="auto"/>
              <w:right w:val="single" w:sz="4" w:space="0" w:color="auto"/>
            </w:tcBorders>
            <w:shd w:val="clear" w:color="auto" w:fill="DBE5F1" w:themeFill="accent1" w:themeFillTint="33"/>
            <w:vAlign w:val="center"/>
          </w:tcPr>
          <w:p w:rsidR="00AB712A" w:rsidRPr="00ED127C" w:rsidRDefault="00AB712A" w:rsidP="005B785A">
            <w:pPr>
              <w:jc w:val="center"/>
              <w:rPr>
                <w:bCs/>
                <w:sz w:val="18"/>
                <w:szCs w:val="18"/>
              </w:rPr>
            </w:pPr>
            <w:r w:rsidRPr="00ED127C">
              <w:rPr>
                <w:bCs/>
                <w:sz w:val="18"/>
                <w:szCs w:val="18"/>
              </w:rPr>
              <w:t>5</w:t>
            </w:r>
          </w:p>
        </w:tc>
        <w:tc>
          <w:tcPr>
            <w:tcW w:w="992" w:type="dxa"/>
            <w:tcBorders>
              <w:left w:val="single" w:sz="4" w:space="0" w:color="auto"/>
            </w:tcBorders>
          </w:tcPr>
          <w:p w:rsidR="00AB712A" w:rsidRPr="00ED127C" w:rsidRDefault="00AB712A" w:rsidP="005B785A">
            <w:pPr>
              <w:pStyle w:val="pagettl"/>
              <w:spacing w:before="0" w:after="0"/>
              <w:contextualSpacing/>
              <w:jc w:val="center"/>
              <w:rPr>
                <w:rFonts w:ascii="Times New Roman" w:eastAsiaTheme="minorHAnsi" w:hAnsi="Times New Roman"/>
                <w:b w:val="0"/>
                <w:color w:val="auto"/>
                <w:lang w:eastAsia="en-US"/>
              </w:rPr>
            </w:pPr>
            <w:r w:rsidRPr="00ED127C">
              <w:rPr>
                <w:rFonts w:ascii="Times New Roman" w:eastAsiaTheme="minorHAnsi" w:hAnsi="Times New Roman"/>
                <w:b w:val="0"/>
                <w:color w:val="auto"/>
                <w:lang w:eastAsia="en-US"/>
              </w:rPr>
              <w:t>6</w:t>
            </w:r>
          </w:p>
        </w:tc>
        <w:tc>
          <w:tcPr>
            <w:tcW w:w="992" w:type="dxa"/>
            <w:tcBorders>
              <w:left w:val="single" w:sz="4" w:space="0" w:color="auto"/>
            </w:tcBorders>
          </w:tcPr>
          <w:p w:rsidR="00AB712A" w:rsidRPr="00ED127C" w:rsidRDefault="00AB712A" w:rsidP="005B785A">
            <w:pPr>
              <w:pStyle w:val="pagettl"/>
              <w:spacing w:before="0" w:after="0"/>
              <w:contextualSpacing/>
              <w:jc w:val="center"/>
              <w:rPr>
                <w:rFonts w:ascii="Times New Roman" w:eastAsiaTheme="minorHAnsi" w:hAnsi="Times New Roman"/>
                <w:b w:val="0"/>
                <w:color w:val="auto"/>
                <w:lang w:eastAsia="en-US"/>
              </w:rPr>
            </w:pPr>
            <w:r w:rsidRPr="00ED127C">
              <w:rPr>
                <w:rFonts w:ascii="Times New Roman" w:eastAsiaTheme="minorHAnsi" w:hAnsi="Times New Roman"/>
                <w:b w:val="0"/>
                <w:color w:val="auto"/>
                <w:lang w:eastAsia="en-US"/>
              </w:rPr>
              <w:t>7</w:t>
            </w:r>
          </w:p>
        </w:tc>
        <w:tc>
          <w:tcPr>
            <w:tcW w:w="851" w:type="dxa"/>
            <w:tcBorders>
              <w:left w:val="single" w:sz="4" w:space="0" w:color="auto"/>
            </w:tcBorders>
          </w:tcPr>
          <w:p w:rsidR="00AB712A" w:rsidRPr="00ED127C" w:rsidRDefault="00AB712A" w:rsidP="005B785A">
            <w:pPr>
              <w:pStyle w:val="pagettl"/>
              <w:spacing w:before="0" w:after="0"/>
              <w:contextualSpacing/>
              <w:jc w:val="center"/>
              <w:rPr>
                <w:rFonts w:ascii="Times New Roman" w:eastAsiaTheme="minorHAnsi" w:hAnsi="Times New Roman"/>
                <w:b w:val="0"/>
                <w:color w:val="auto"/>
                <w:lang w:eastAsia="en-US"/>
              </w:rPr>
            </w:pPr>
            <w:r w:rsidRPr="00ED127C">
              <w:rPr>
                <w:rFonts w:ascii="Times New Roman" w:eastAsiaTheme="minorHAnsi" w:hAnsi="Times New Roman"/>
                <w:b w:val="0"/>
                <w:color w:val="auto"/>
                <w:lang w:eastAsia="en-US"/>
              </w:rPr>
              <w:t>8</w:t>
            </w:r>
          </w:p>
        </w:tc>
      </w:tr>
      <w:tr w:rsidR="00AB712A" w:rsidRPr="00ED127C" w:rsidTr="00A243C8">
        <w:trPr>
          <w:trHeight w:val="325"/>
        </w:trPr>
        <w:tc>
          <w:tcPr>
            <w:tcW w:w="1843" w:type="dxa"/>
          </w:tcPr>
          <w:p w:rsidR="00AB712A" w:rsidRPr="00ED127C" w:rsidRDefault="00AB712A" w:rsidP="00AB712A">
            <w:pPr>
              <w:pStyle w:val="pagettl"/>
              <w:spacing w:before="0" w:after="0"/>
              <w:contextualSpacing/>
              <w:rPr>
                <w:rFonts w:ascii="Times New Roman" w:eastAsiaTheme="minorHAnsi" w:hAnsi="Times New Roman"/>
                <w:b w:val="0"/>
                <w:color w:val="auto"/>
                <w:lang w:eastAsia="en-US"/>
              </w:rPr>
            </w:pPr>
            <w:r w:rsidRPr="00ED127C">
              <w:rPr>
                <w:rFonts w:ascii="Times New Roman" w:hAnsi="Times New Roman"/>
                <w:color w:val="auto"/>
              </w:rPr>
              <w:t>Доходы - всего, из них:</w:t>
            </w:r>
          </w:p>
        </w:tc>
        <w:tc>
          <w:tcPr>
            <w:tcW w:w="1134" w:type="dxa"/>
            <w:vAlign w:val="center"/>
          </w:tcPr>
          <w:p w:rsidR="00AB712A" w:rsidRPr="00ED127C" w:rsidRDefault="00AB712A" w:rsidP="00A243C8">
            <w:pPr>
              <w:pStyle w:val="pagettl"/>
              <w:spacing w:before="0" w:after="0"/>
              <w:contextualSpacing/>
              <w:jc w:val="center"/>
              <w:rPr>
                <w:rFonts w:ascii="Times New Roman" w:eastAsiaTheme="minorHAnsi" w:hAnsi="Times New Roman"/>
                <w:color w:val="auto"/>
                <w:lang w:eastAsia="en-US"/>
              </w:rPr>
            </w:pPr>
            <w:r w:rsidRPr="00ED127C">
              <w:rPr>
                <w:rFonts w:ascii="Times New Roman" w:eastAsiaTheme="minorHAnsi" w:hAnsi="Times New Roman"/>
                <w:color w:val="auto"/>
                <w:lang w:eastAsia="en-US"/>
              </w:rPr>
              <w:t>2256391,7</w:t>
            </w:r>
          </w:p>
        </w:tc>
        <w:tc>
          <w:tcPr>
            <w:tcW w:w="1276" w:type="dxa"/>
            <w:vAlign w:val="center"/>
          </w:tcPr>
          <w:p w:rsidR="00AB712A" w:rsidRPr="00ED127C" w:rsidRDefault="00AB712A" w:rsidP="00A243C8">
            <w:pPr>
              <w:pStyle w:val="pagettl"/>
              <w:spacing w:before="0" w:after="0"/>
              <w:contextualSpacing/>
              <w:jc w:val="center"/>
              <w:rPr>
                <w:rFonts w:ascii="Times New Roman" w:eastAsiaTheme="minorHAnsi" w:hAnsi="Times New Roman"/>
                <w:color w:val="auto"/>
                <w:lang w:eastAsia="en-US"/>
              </w:rPr>
            </w:pPr>
            <w:r w:rsidRPr="00ED127C">
              <w:rPr>
                <w:rFonts w:ascii="Times New Roman" w:eastAsiaTheme="minorHAnsi" w:hAnsi="Times New Roman"/>
                <w:color w:val="auto"/>
                <w:lang w:eastAsia="en-US"/>
              </w:rPr>
              <w:t>3124364,0</w:t>
            </w:r>
          </w:p>
        </w:tc>
        <w:tc>
          <w:tcPr>
            <w:tcW w:w="1134" w:type="dxa"/>
            <w:vAlign w:val="center"/>
          </w:tcPr>
          <w:p w:rsidR="00AB712A" w:rsidRPr="00ED127C" w:rsidRDefault="00AB712A" w:rsidP="00A243C8">
            <w:pPr>
              <w:jc w:val="center"/>
              <w:rPr>
                <w:b/>
                <w:bCs/>
                <w:sz w:val="18"/>
                <w:szCs w:val="18"/>
              </w:rPr>
            </w:pPr>
            <w:r w:rsidRPr="00ED127C">
              <w:rPr>
                <w:b/>
                <w:bCs/>
                <w:sz w:val="18"/>
                <w:szCs w:val="18"/>
              </w:rPr>
              <w:t>3187188,9</w:t>
            </w:r>
          </w:p>
        </w:tc>
        <w:tc>
          <w:tcPr>
            <w:tcW w:w="1134" w:type="dxa"/>
            <w:shd w:val="clear" w:color="auto" w:fill="DBE5F1" w:themeFill="accent1" w:themeFillTint="33"/>
            <w:vAlign w:val="center"/>
          </w:tcPr>
          <w:p w:rsidR="00AB712A" w:rsidRPr="00ED127C" w:rsidRDefault="00AB712A" w:rsidP="00A243C8">
            <w:pPr>
              <w:jc w:val="center"/>
              <w:rPr>
                <w:b/>
                <w:bCs/>
                <w:sz w:val="18"/>
                <w:szCs w:val="18"/>
              </w:rPr>
            </w:pPr>
            <w:r w:rsidRPr="00ED127C">
              <w:rPr>
                <w:b/>
                <w:bCs/>
                <w:sz w:val="18"/>
                <w:szCs w:val="18"/>
              </w:rPr>
              <w:t>2853025,4</w:t>
            </w:r>
          </w:p>
        </w:tc>
        <w:tc>
          <w:tcPr>
            <w:tcW w:w="992" w:type="dxa"/>
            <w:vAlign w:val="center"/>
          </w:tcPr>
          <w:p w:rsidR="00AB712A" w:rsidRPr="00ED127C" w:rsidRDefault="00CB7C31" w:rsidP="00A243C8">
            <w:pPr>
              <w:jc w:val="center"/>
              <w:rPr>
                <w:b/>
                <w:bCs/>
                <w:sz w:val="18"/>
                <w:szCs w:val="18"/>
              </w:rPr>
            </w:pPr>
            <w:r w:rsidRPr="00ED127C">
              <w:rPr>
                <w:b/>
                <w:bCs/>
                <w:sz w:val="18"/>
                <w:szCs w:val="18"/>
              </w:rPr>
              <w:t>930797,2</w:t>
            </w:r>
          </w:p>
        </w:tc>
        <w:tc>
          <w:tcPr>
            <w:tcW w:w="992" w:type="dxa"/>
            <w:vAlign w:val="center"/>
          </w:tcPr>
          <w:p w:rsidR="00AB712A" w:rsidRPr="00ED127C" w:rsidRDefault="00293D1D" w:rsidP="00A243C8">
            <w:pPr>
              <w:jc w:val="center"/>
              <w:rPr>
                <w:b/>
                <w:bCs/>
                <w:sz w:val="18"/>
                <w:szCs w:val="18"/>
              </w:rPr>
            </w:pPr>
            <w:r w:rsidRPr="00ED127C">
              <w:rPr>
                <w:b/>
                <w:bCs/>
                <w:sz w:val="18"/>
                <w:szCs w:val="18"/>
              </w:rPr>
              <w:t>-334163,5</w:t>
            </w:r>
          </w:p>
        </w:tc>
        <w:tc>
          <w:tcPr>
            <w:tcW w:w="851" w:type="dxa"/>
            <w:vAlign w:val="center"/>
          </w:tcPr>
          <w:p w:rsidR="00AB712A" w:rsidRPr="00ED127C" w:rsidRDefault="00D22A91" w:rsidP="00A243C8">
            <w:pPr>
              <w:jc w:val="center"/>
              <w:rPr>
                <w:b/>
                <w:bCs/>
                <w:sz w:val="18"/>
                <w:szCs w:val="18"/>
              </w:rPr>
            </w:pPr>
            <w:r w:rsidRPr="00ED127C">
              <w:rPr>
                <w:b/>
                <w:bCs/>
                <w:sz w:val="18"/>
                <w:szCs w:val="18"/>
              </w:rPr>
              <w:t>89,5</w:t>
            </w:r>
          </w:p>
        </w:tc>
      </w:tr>
      <w:tr w:rsidR="00AB712A" w:rsidRPr="00ED127C" w:rsidTr="00A243C8">
        <w:tc>
          <w:tcPr>
            <w:tcW w:w="1843" w:type="dxa"/>
          </w:tcPr>
          <w:p w:rsidR="00AB712A" w:rsidRPr="00ED127C" w:rsidRDefault="00AB712A" w:rsidP="00AB712A">
            <w:pPr>
              <w:pStyle w:val="pagettl"/>
              <w:spacing w:before="0" w:after="0"/>
              <w:contextualSpacing/>
              <w:rPr>
                <w:rFonts w:ascii="Times New Roman" w:eastAsiaTheme="minorHAnsi" w:hAnsi="Times New Roman"/>
                <w:b w:val="0"/>
                <w:color w:val="auto"/>
                <w:lang w:eastAsia="en-US"/>
              </w:rPr>
            </w:pPr>
            <w:r w:rsidRPr="00ED127C">
              <w:rPr>
                <w:rFonts w:ascii="Times New Roman" w:hAnsi="Times New Roman"/>
                <w:b w:val="0"/>
                <w:color w:val="auto"/>
              </w:rPr>
              <w:t>налоговые и неналоговые доходы</w:t>
            </w:r>
          </w:p>
        </w:tc>
        <w:tc>
          <w:tcPr>
            <w:tcW w:w="1134" w:type="dxa"/>
            <w:vAlign w:val="center"/>
          </w:tcPr>
          <w:p w:rsidR="00AB712A" w:rsidRPr="00ED127C" w:rsidRDefault="00AB712A" w:rsidP="00A243C8">
            <w:pPr>
              <w:pStyle w:val="pagettl"/>
              <w:spacing w:before="0" w:after="0"/>
              <w:contextualSpacing/>
              <w:jc w:val="center"/>
              <w:rPr>
                <w:rFonts w:ascii="Times New Roman" w:eastAsiaTheme="minorHAnsi" w:hAnsi="Times New Roman"/>
                <w:b w:val="0"/>
                <w:color w:val="auto"/>
                <w:lang w:eastAsia="en-US"/>
              </w:rPr>
            </w:pPr>
            <w:r w:rsidRPr="00ED127C">
              <w:rPr>
                <w:rFonts w:ascii="Times New Roman" w:eastAsiaTheme="minorHAnsi" w:hAnsi="Times New Roman"/>
                <w:b w:val="0"/>
                <w:color w:val="auto"/>
                <w:lang w:eastAsia="en-US"/>
              </w:rPr>
              <w:t>262900,00</w:t>
            </w:r>
          </w:p>
        </w:tc>
        <w:tc>
          <w:tcPr>
            <w:tcW w:w="1276" w:type="dxa"/>
            <w:vAlign w:val="center"/>
          </w:tcPr>
          <w:p w:rsidR="00AB712A" w:rsidRPr="00ED127C" w:rsidRDefault="00AB712A" w:rsidP="00A243C8">
            <w:pPr>
              <w:pStyle w:val="pagettl"/>
              <w:spacing w:before="0" w:after="0"/>
              <w:contextualSpacing/>
              <w:jc w:val="center"/>
              <w:rPr>
                <w:rFonts w:ascii="Times New Roman" w:eastAsiaTheme="minorHAnsi" w:hAnsi="Times New Roman"/>
                <w:b w:val="0"/>
                <w:color w:val="auto"/>
                <w:lang w:eastAsia="en-US"/>
              </w:rPr>
            </w:pPr>
            <w:r w:rsidRPr="00ED127C">
              <w:rPr>
                <w:rFonts w:ascii="Times New Roman" w:eastAsiaTheme="minorHAnsi" w:hAnsi="Times New Roman"/>
                <w:b w:val="0"/>
                <w:color w:val="auto"/>
                <w:lang w:eastAsia="en-US"/>
              </w:rPr>
              <w:t>313600,00</w:t>
            </w:r>
          </w:p>
        </w:tc>
        <w:tc>
          <w:tcPr>
            <w:tcW w:w="1134" w:type="dxa"/>
            <w:vAlign w:val="center"/>
          </w:tcPr>
          <w:p w:rsidR="00AB712A" w:rsidRPr="00ED127C" w:rsidRDefault="00AB712A" w:rsidP="00A243C8">
            <w:pPr>
              <w:jc w:val="center"/>
              <w:rPr>
                <w:sz w:val="18"/>
                <w:szCs w:val="18"/>
              </w:rPr>
            </w:pPr>
          </w:p>
          <w:p w:rsidR="00AB712A" w:rsidRPr="00ED127C" w:rsidRDefault="00AB712A" w:rsidP="00A243C8">
            <w:pPr>
              <w:jc w:val="center"/>
              <w:rPr>
                <w:sz w:val="18"/>
                <w:szCs w:val="18"/>
              </w:rPr>
            </w:pPr>
            <w:r w:rsidRPr="00ED127C">
              <w:rPr>
                <w:sz w:val="18"/>
                <w:szCs w:val="18"/>
              </w:rPr>
              <w:t>313600,00</w:t>
            </w:r>
          </w:p>
        </w:tc>
        <w:tc>
          <w:tcPr>
            <w:tcW w:w="1134" w:type="dxa"/>
            <w:shd w:val="clear" w:color="auto" w:fill="DBE5F1" w:themeFill="accent1" w:themeFillTint="33"/>
            <w:vAlign w:val="center"/>
          </w:tcPr>
          <w:p w:rsidR="00AB712A" w:rsidRPr="00ED127C" w:rsidRDefault="00AB712A" w:rsidP="00A243C8">
            <w:pPr>
              <w:pStyle w:val="pagettl"/>
              <w:spacing w:before="0" w:after="0"/>
              <w:contextualSpacing/>
              <w:jc w:val="center"/>
              <w:rPr>
                <w:rFonts w:ascii="Times New Roman" w:eastAsiaTheme="minorHAnsi" w:hAnsi="Times New Roman"/>
                <w:b w:val="0"/>
                <w:color w:val="auto"/>
                <w:lang w:eastAsia="en-US"/>
              </w:rPr>
            </w:pPr>
            <w:r w:rsidRPr="00ED127C">
              <w:rPr>
                <w:rFonts w:ascii="Times New Roman" w:eastAsiaTheme="minorHAnsi" w:hAnsi="Times New Roman"/>
                <w:b w:val="0"/>
                <w:color w:val="auto"/>
                <w:lang w:eastAsia="en-US"/>
              </w:rPr>
              <w:t>318247,0</w:t>
            </w:r>
          </w:p>
        </w:tc>
        <w:tc>
          <w:tcPr>
            <w:tcW w:w="992" w:type="dxa"/>
            <w:vAlign w:val="center"/>
          </w:tcPr>
          <w:p w:rsidR="00AB712A" w:rsidRPr="00ED127C" w:rsidRDefault="00CB7C31" w:rsidP="00A243C8">
            <w:pPr>
              <w:pStyle w:val="pagettl"/>
              <w:spacing w:before="0" w:after="0"/>
              <w:contextualSpacing/>
              <w:jc w:val="center"/>
              <w:rPr>
                <w:rFonts w:ascii="Times New Roman" w:eastAsiaTheme="minorHAnsi" w:hAnsi="Times New Roman"/>
                <w:b w:val="0"/>
                <w:color w:val="auto"/>
                <w:lang w:eastAsia="en-US"/>
              </w:rPr>
            </w:pPr>
            <w:r w:rsidRPr="00ED127C">
              <w:rPr>
                <w:rFonts w:ascii="Times New Roman" w:eastAsiaTheme="minorHAnsi" w:hAnsi="Times New Roman"/>
                <w:b w:val="0"/>
                <w:color w:val="auto"/>
                <w:lang w:eastAsia="en-US"/>
              </w:rPr>
              <w:t>50700,00</w:t>
            </w:r>
          </w:p>
        </w:tc>
        <w:tc>
          <w:tcPr>
            <w:tcW w:w="992" w:type="dxa"/>
            <w:vAlign w:val="center"/>
          </w:tcPr>
          <w:p w:rsidR="00AB712A" w:rsidRPr="00ED127C" w:rsidRDefault="00293D1D" w:rsidP="00A243C8">
            <w:pPr>
              <w:pStyle w:val="pagettl"/>
              <w:spacing w:before="0" w:after="0"/>
              <w:contextualSpacing/>
              <w:jc w:val="center"/>
              <w:rPr>
                <w:rFonts w:ascii="Times New Roman" w:eastAsiaTheme="minorHAnsi" w:hAnsi="Times New Roman"/>
                <w:b w:val="0"/>
                <w:color w:val="auto"/>
                <w:lang w:eastAsia="en-US"/>
              </w:rPr>
            </w:pPr>
            <w:r w:rsidRPr="00ED127C">
              <w:rPr>
                <w:rFonts w:ascii="Times New Roman" w:eastAsiaTheme="minorHAnsi" w:hAnsi="Times New Roman"/>
                <w:b w:val="0"/>
                <w:color w:val="auto"/>
                <w:lang w:eastAsia="en-US"/>
              </w:rPr>
              <w:t>+4647,0</w:t>
            </w:r>
          </w:p>
        </w:tc>
        <w:tc>
          <w:tcPr>
            <w:tcW w:w="851" w:type="dxa"/>
            <w:vAlign w:val="center"/>
          </w:tcPr>
          <w:p w:rsidR="00AB712A" w:rsidRPr="00ED127C" w:rsidRDefault="00D22A91" w:rsidP="00A243C8">
            <w:pPr>
              <w:pStyle w:val="pagettl"/>
              <w:spacing w:before="0" w:after="0"/>
              <w:contextualSpacing/>
              <w:jc w:val="center"/>
              <w:rPr>
                <w:rFonts w:ascii="Times New Roman" w:eastAsiaTheme="minorHAnsi" w:hAnsi="Times New Roman"/>
                <w:b w:val="0"/>
                <w:color w:val="auto"/>
                <w:lang w:eastAsia="en-US"/>
              </w:rPr>
            </w:pPr>
            <w:r w:rsidRPr="00ED127C">
              <w:rPr>
                <w:rFonts w:ascii="Times New Roman" w:eastAsiaTheme="minorHAnsi" w:hAnsi="Times New Roman"/>
                <w:b w:val="0"/>
                <w:color w:val="auto"/>
                <w:lang w:eastAsia="en-US"/>
              </w:rPr>
              <w:t>101,</w:t>
            </w:r>
            <w:r w:rsidR="002B09D4" w:rsidRPr="00ED127C">
              <w:rPr>
                <w:rFonts w:ascii="Times New Roman" w:eastAsiaTheme="minorHAnsi" w:hAnsi="Times New Roman"/>
                <w:b w:val="0"/>
                <w:color w:val="auto"/>
                <w:lang w:eastAsia="en-US"/>
              </w:rPr>
              <w:t>5</w:t>
            </w:r>
          </w:p>
        </w:tc>
      </w:tr>
      <w:tr w:rsidR="00AB712A" w:rsidRPr="00ED127C" w:rsidTr="00A243C8">
        <w:tc>
          <w:tcPr>
            <w:tcW w:w="1843" w:type="dxa"/>
          </w:tcPr>
          <w:p w:rsidR="00AB712A" w:rsidRPr="00ED127C" w:rsidRDefault="00AB712A" w:rsidP="00AB712A">
            <w:pPr>
              <w:pStyle w:val="pagettl"/>
              <w:spacing w:before="0" w:after="0"/>
              <w:contextualSpacing/>
              <w:rPr>
                <w:rFonts w:ascii="Times New Roman" w:eastAsiaTheme="minorHAnsi" w:hAnsi="Times New Roman"/>
                <w:b w:val="0"/>
                <w:color w:val="auto"/>
                <w:lang w:eastAsia="en-US"/>
              </w:rPr>
            </w:pPr>
            <w:r w:rsidRPr="00ED127C">
              <w:rPr>
                <w:rFonts w:ascii="Times New Roman" w:hAnsi="Times New Roman"/>
                <w:b w:val="0"/>
                <w:color w:val="auto"/>
              </w:rPr>
              <w:t>безвозмездные поступления</w:t>
            </w:r>
          </w:p>
        </w:tc>
        <w:tc>
          <w:tcPr>
            <w:tcW w:w="1134" w:type="dxa"/>
            <w:vAlign w:val="center"/>
          </w:tcPr>
          <w:p w:rsidR="00AB712A" w:rsidRPr="00ED127C" w:rsidRDefault="00AB712A" w:rsidP="00A243C8">
            <w:pPr>
              <w:pStyle w:val="pagettl"/>
              <w:spacing w:before="0" w:after="0"/>
              <w:contextualSpacing/>
              <w:jc w:val="center"/>
              <w:rPr>
                <w:rFonts w:ascii="Times New Roman" w:eastAsiaTheme="minorHAnsi" w:hAnsi="Times New Roman"/>
                <w:b w:val="0"/>
                <w:color w:val="auto"/>
                <w:lang w:eastAsia="en-US"/>
              </w:rPr>
            </w:pPr>
            <w:r w:rsidRPr="00ED127C">
              <w:rPr>
                <w:rFonts w:ascii="Times New Roman" w:eastAsiaTheme="minorHAnsi" w:hAnsi="Times New Roman"/>
                <w:b w:val="0"/>
                <w:color w:val="auto"/>
                <w:lang w:eastAsia="en-US"/>
              </w:rPr>
              <w:t>1993491,7</w:t>
            </w:r>
          </w:p>
        </w:tc>
        <w:tc>
          <w:tcPr>
            <w:tcW w:w="1276" w:type="dxa"/>
            <w:vAlign w:val="center"/>
          </w:tcPr>
          <w:p w:rsidR="00AB712A" w:rsidRPr="00ED127C" w:rsidRDefault="00AB712A" w:rsidP="00A243C8">
            <w:pPr>
              <w:pStyle w:val="pagettl"/>
              <w:spacing w:before="0" w:after="0"/>
              <w:contextualSpacing/>
              <w:jc w:val="center"/>
              <w:rPr>
                <w:rFonts w:ascii="Times New Roman" w:eastAsiaTheme="minorHAnsi" w:hAnsi="Times New Roman"/>
                <w:b w:val="0"/>
                <w:color w:val="auto"/>
                <w:lang w:eastAsia="en-US"/>
              </w:rPr>
            </w:pPr>
            <w:r w:rsidRPr="00ED127C">
              <w:rPr>
                <w:rFonts w:ascii="Times New Roman" w:eastAsiaTheme="minorHAnsi" w:hAnsi="Times New Roman"/>
                <w:b w:val="0"/>
                <w:color w:val="auto"/>
                <w:lang w:eastAsia="en-US"/>
              </w:rPr>
              <w:t>2810764,0</w:t>
            </w:r>
          </w:p>
        </w:tc>
        <w:tc>
          <w:tcPr>
            <w:tcW w:w="1134" w:type="dxa"/>
            <w:vAlign w:val="center"/>
          </w:tcPr>
          <w:p w:rsidR="00AB712A" w:rsidRPr="00ED127C" w:rsidRDefault="00AB712A" w:rsidP="00A243C8">
            <w:pPr>
              <w:jc w:val="center"/>
              <w:rPr>
                <w:sz w:val="18"/>
                <w:szCs w:val="18"/>
              </w:rPr>
            </w:pPr>
            <w:r w:rsidRPr="00ED127C">
              <w:rPr>
                <w:sz w:val="18"/>
                <w:szCs w:val="18"/>
              </w:rPr>
              <w:t>2873588,9</w:t>
            </w:r>
          </w:p>
        </w:tc>
        <w:tc>
          <w:tcPr>
            <w:tcW w:w="1134" w:type="dxa"/>
            <w:shd w:val="clear" w:color="auto" w:fill="DBE5F1" w:themeFill="accent1" w:themeFillTint="33"/>
            <w:vAlign w:val="center"/>
          </w:tcPr>
          <w:p w:rsidR="00AB712A" w:rsidRPr="00ED127C" w:rsidRDefault="00AB712A" w:rsidP="00A243C8">
            <w:pPr>
              <w:pStyle w:val="pagettl"/>
              <w:spacing w:before="0" w:after="0"/>
              <w:contextualSpacing/>
              <w:jc w:val="center"/>
              <w:rPr>
                <w:rFonts w:ascii="Times New Roman" w:eastAsiaTheme="minorHAnsi" w:hAnsi="Times New Roman"/>
                <w:b w:val="0"/>
                <w:color w:val="auto"/>
                <w:lang w:eastAsia="en-US"/>
              </w:rPr>
            </w:pPr>
            <w:r w:rsidRPr="00ED127C">
              <w:rPr>
                <w:rFonts w:ascii="Times New Roman" w:eastAsiaTheme="minorHAnsi" w:hAnsi="Times New Roman"/>
                <w:b w:val="0"/>
                <w:color w:val="auto"/>
                <w:lang w:eastAsia="en-US"/>
              </w:rPr>
              <w:t>2534778,4</w:t>
            </w:r>
          </w:p>
        </w:tc>
        <w:tc>
          <w:tcPr>
            <w:tcW w:w="992" w:type="dxa"/>
            <w:vAlign w:val="center"/>
          </w:tcPr>
          <w:p w:rsidR="00AB712A" w:rsidRPr="00ED127C" w:rsidRDefault="00CB7C31" w:rsidP="00A243C8">
            <w:pPr>
              <w:pStyle w:val="pagettl"/>
              <w:spacing w:before="0" w:after="0"/>
              <w:contextualSpacing/>
              <w:jc w:val="center"/>
              <w:rPr>
                <w:rFonts w:ascii="Times New Roman" w:eastAsiaTheme="minorHAnsi" w:hAnsi="Times New Roman"/>
                <w:b w:val="0"/>
                <w:color w:val="auto"/>
                <w:lang w:eastAsia="en-US"/>
              </w:rPr>
            </w:pPr>
            <w:r w:rsidRPr="00ED127C">
              <w:rPr>
                <w:rFonts w:ascii="Times New Roman" w:eastAsiaTheme="minorHAnsi" w:hAnsi="Times New Roman"/>
                <w:b w:val="0"/>
                <w:color w:val="auto"/>
                <w:lang w:eastAsia="en-US"/>
              </w:rPr>
              <w:t>880097,2</w:t>
            </w:r>
          </w:p>
        </w:tc>
        <w:tc>
          <w:tcPr>
            <w:tcW w:w="992" w:type="dxa"/>
            <w:vAlign w:val="center"/>
          </w:tcPr>
          <w:p w:rsidR="00AB712A" w:rsidRPr="00ED127C" w:rsidRDefault="002B09D4" w:rsidP="00A243C8">
            <w:pPr>
              <w:pStyle w:val="pagettl"/>
              <w:spacing w:before="0" w:after="0"/>
              <w:contextualSpacing/>
              <w:jc w:val="center"/>
              <w:rPr>
                <w:rFonts w:ascii="Times New Roman" w:eastAsiaTheme="minorHAnsi" w:hAnsi="Times New Roman"/>
                <w:b w:val="0"/>
                <w:color w:val="auto"/>
                <w:lang w:eastAsia="en-US"/>
              </w:rPr>
            </w:pPr>
            <w:r w:rsidRPr="00ED127C">
              <w:rPr>
                <w:rFonts w:ascii="Times New Roman" w:eastAsiaTheme="minorHAnsi" w:hAnsi="Times New Roman"/>
                <w:b w:val="0"/>
                <w:color w:val="auto"/>
                <w:lang w:eastAsia="en-US"/>
              </w:rPr>
              <w:t>-338810,5</w:t>
            </w:r>
          </w:p>
        </w:tc>
        <w:tc>
          <w:tcPr>
            <w:tcW w:w="851" w:type="dxa"/>
            <w:vAlign w:val="center"/>
          </w:tcPr>
          <w:p w:rsidR="00AB712A" w:rsidRPr="00ED127C" w:rsidRDefault="00D22A91" w:rsidP="00A243C8">
            <w:pPr>
              <w:pStyle w:val="pagettl"/>
              <w:spacing w:before="0" w:after="0"/>
              <w:contextualSpacing/>
              <w:jc w:val="center"/>
              <w:rPr>
                <w:rFonts w:ascii="Times New Roman" w:eastAsiaTheme="minorHAnsi" w:hAnsi="Times New Roman"/>
                <w:b w:val="0"/>
                <w:color w:val="auto"/>
                <w:lang w:eastAsia="en-US"/>
              </w:rPr>
            </w:pPr>
            <w:r w:rsidRPr="00ED127C">
              <w:rPr>
                <w:rFonts w:ascii="Times New Roman" w:eastAsiaTheme="minorHAnsi" w:hAnsi="Times New Roman"/>
                <w:b w:val="0"/>
                <w:color w:val="auto"/>
                <w:lang w:eastAsia="en-US"/>
              </w:rPr>
              <w:t>88,2</w:t>
            </w:r>
          </w:p>
        </w:tc>
      </w:tr>
      <w:tr w:rsidR="00AB712A" w:rsidRPr="00ED127C" w:rsidTr="00A243C8">
        <w:tc>
          <w:tcPr>
            <w:tcW w:w="1843" w:type="dxa"/>
          </w:tcPr>
          <w:p w:rsidR="00AB712A" w:rsidRPr="00ED127C" w:rsidRDefault="00AB712A" w:rsidP="00AB712A">
            <w:pPr>
              <w:pStyle w:val="pagettl"/>
              <w:spacing w:before="0" w:after="0"/>
              <w:contextualSpacing/>
              <w:jc w:val="both"/>
              <w:rPr>
                <w:rFonts w:ascii="Times New Roman" w:eastAsiaTheme="minorHAnsi" w:hAnsi="Times New Roman"/>
                <w:color w:val="auto"/>
                <w:lang w:eastAsia="en-US"/>
              </w:rPr>
            </w:pPr>
            <w:r w:rsidRPr="00ED127C">
              <w:rPr>
                <w:rFonts w:ascii="Times New Roman" w:hAnsi="Times New Roman"/>
                <w:color w:val="auto"/>
              </w:rPr>
              <w:t>Расходы - всего</w:t>
            </w:r>
          </w:p>
        </w:tc>
        <w:tc>
          <w:tcPr>
            <w:tcW w:w="1134" w:type="dxa"/>
            <w:vAlign w:val="center"/>
          </w:tcPr>
          <w:p w:rsidR="00AB712A" w:rsidRPr="00ED127C" w:rsidRDefault="00AB712A" w:rsidP="00A243C8">
            <w:pPr>
              <w:pStyle w:val="pagettl"/>
              <w:spacing w:before="0" w:after="0"/>
              <w:contextualSpacing/>
              <w:jc w:val="center"/>
              <w:rPr>
                <w:rFonts w:ascii="Times New Roman" w:eastAsiaTheme="minorHAnsi" w:hAnsi="Times New Roman"/>
                <w:color w:val="auto"/>
                <w:lang w:eastAsia="en-US"/>
              </w:rPr>
            </w:pPr>
            <w:r w:rsidRPr="00ED127C">
              <w:rPr>
                <w:rFonts w:ascii="Times New Roman" w:eastAsiaTheme="minorHAnsi" w:hAnsi="Times New Roman"/>
                <w:color w:val="auto"/>
                <w:lang w:eastAsia="en-US"/>
              </w:rPr>
              <w:t>2274564,2</w:t>
            </w:r>
          </w:p>
        </w:tc>
        <w:tc>
          <w:tcPr>
            <w:tcW w:w="1276" w:type="dxa"/>
            <w:vAlign w:val="center"/>
          </w:tcPr>
          <w:p w:rsidR="00AB712A" w:rsidRPr="00ED127C" w:rsidRDefault="00AB712A" w:rsidP="00A243C8">
            <w:pPr>
              <w:pStyle w:val="pagettl"/>
              <w:spacing w:before="0" w:after="0"/>
              <w:contextualSpacing/>
              <w:jc w:val="center"/>
              <w:rPr>
                <w:rFonts w:ascii="Times New Roman" w:eastAsiaTheme="minorHAnsi" w:hAnsi="Times New Roman"/>
                <w:color w:val="auto"/>
                <w:lang w:eastAsia="en-US"/>
              </w:rPr>
            </w:pPr>
            <w:r w:rsidRPr="00ED127C">
              <w:rPr>
                <w:rFonts w:ascii="Times New Roman" w:eastAsiaTheme="minorHAnsi" w:hAnsi="Times New Roman"/>
                <w:color w:val="auto"/>
                <w:lang w:eastAsia="en-US"/>
              </w:rPr>
              <w:t>3144081,5</w:t>
            </w:r>
          </w:p>
        </w:tc>
        <w:tc>
          <w:tcPr>
            <w:tcW w:w="1134" w:type="dxa"/>
            <w:vAlign w:val="center"/>
          </w:tcPr>
          <w:p w:rsidR="00AB712A" w:rsidRPr="00ED127C" w:rsidRDefault="00AB712A" w:rsidP="00A243C8">
            <w:pPr>
              <w:jc w:val="center"/>
              <w:rPr>
                <w:b/>
                <w:bCs/>
                <w:sz w:val="18"/>
                <w:szCs w:val="18"/>
              </w:rPr>
            </w:pPr>
            <w:r w:rsidRPr="00ED127C">
              <w:rPr>
                <w:b/>
                <w:bCs/>
                <w:sz w:val="18"/>
                <w:szCs w:val="18"/>
              </w:rPr>
              <w:t>3206906,4</w:t>
            </w:r>
          </w:p>
        </w:tc>
        <w:tc>
          <w:tcPr>
            <w:tcW w:w="1134" w:type="dxa"/>
            <w:shd w:val="clear" w:color="auto" w:fill="DBE5F1" w:themeFill="accent1" w:themeFillTint="33"/>
            <w:vAlign w:val="center"/>
          </w:tcPr>
          <w:p w:rsidR="00AB712A" w:rsidRPr="00ED127C" w:rsidRDefault="00AB712A" w:rsidP="00A243C8">
            <w:pPr>
              <w:pStyle w:val="pagettl"/>
              <w:spacing w:before="0" w:after="0"/>
              <w:contextualSpacing/>
              <w:jc w:val="center"/>
              <w:rPr>
                <w:rFonts w:ascii="Times New Roman" w:eastAsiaTheme="minorHAnsi" w:hAnsi="Times New Roman"/>
                <w:color w:val="auto"/>
                <w:lang w:eastAsia="en-US"/>
              </w:rPr>
            </w:pPr>
            <w:bookmarkStart w:id="0" w:name="_Hlk165475589"/>
            <w:r w:rsidRPr="00ED127C">
              <w:rPr>
                <w:rFonts w:ascii="Times New Roman" w:eastAsiaTheme="minorHAnsi" w:hAnsi="Times New Roman"/>
                <w:color w:val="auto"/>
                <w:lang w:eastAsia="en-US"/>
              </w:rPr>
              <w:t>2852087,1</w:t>
            </w:r>
            <w:bookmarkEnd w:id="0"/>
          </w:p>
        </w:tc>
        <w:tc>
          <w:tcPr>
            <w:tcW w:w="992" w:type="dxa"/>
            <w:vAlign w:val="center"/>
          </w:tcPr>
          <w:p w:rsidR="00AB712A" w:rsidRPr="00ED127C" w:rsidRDefault="00CB7C31" w:rsidP="00A243C8">
            <w:pPr>
              <w:pStyle w:val="pagettl"/>
              <w:spacing w:before="0" w:after="0"/>
              <w:contextualSpacing/>
              <w:jc w:val="center"/>
              <w:rPr>
                <w:rFonts w:ascii="Times New Roman" w:eastAsiaTheme="minorHAnsi" w:hAnsi="Times New Roman"/>
                <w:color w:val="auto"/>
                <w:lang w:eastAsia="en-US"/>
              </w:rPr>
            </w:pPr>
            <w:r w:rsidRPr="00ED127C">
              <w:rPr>
                <w:rFonts w:ascii="Times New Roman" w:eastAsiaTheme="minorHAnsi" w:hAnsi="Times New Roman"/>
                <w:color w:val="auto"/>
                <w:lang w:eastAsia="en-US"/>
              </w:rPr>
              <w:t>932342,2</w:t>
            </w:r>
          </w:p>
        </w:tc>
        <w:tc>
          <w:tcPr>
            <w:tcW w:w="992" w:type="dxa"/>
            <w:vAlign w:val="center"/>
          </w:tcPr>
          <w:p w:rsidR="00AB712A" w:rsidRPr="00ED127C" w:rsidRDefault="002B09D4" w:rsidP="00A243C8">
            <w:pPr>
              <w:pStyle w:val="pagettl"/>
              <w:spacing w:before="0" w:after="0"/>
              <w:contextualSpacing/>
              <w:jc w:val="center"/>
              <w:rPr>
                <w:rFonts w:ascii="Times New Roman" w:eastAsiaTheme="minorHAnsi" w:hAnsi="Times New Roman"/>
                <w:color w:val="auto"/>
                <w:lang w:eastAsia="en-US"/>
              </w:rPr>
            </w:pPr>
            <w:r w:rsidRPr="00ED127C">
              <w:rPr>
                <w:rFonts w:ascii="Times New Roman" w:eastAsiaTheme="minorHAnsi" w:hAnsi="Times New Roman"/>
                <w:color w:val="auto"/>
                <w:lang w:eastAsia="en-US"/>
              </w:rPr>
              <w:t>-</w:t>
            </w:r>
            <w:bookmarkStart w:id="1" w:name="_Hlk165475679"/>
            <w:r w:rsidRPr="00ED127C">
              <w:rPr>
                <w:rFonts w:ascii="Times New Roman" w:eastAsiaTheme="minorHAnsi" w:hAnsi="Times New Roman"/>
                <w:color w:val="auto"/>
                <w:lang w:eastAsia="en-US"/>
              </w:rPr>
              <w:t>354819,3</w:t>
            </w:r>
            <w:bookmarkEnd w:id="1"/>
          </w:p>
        </w:tc>
        <w:tc>
          <w:tcPr>
            <w:tcW w:w="851" w:type="dxa"/>
            <w:vAlign w:val="center"/>
          </w:tcPr>
          <w:p w:rsidR="00AB712A" w:rsidRPr="00ED127C" w:rsidRDefault="00293D1D" w:rsidP="00A243C8">
            <w:pPr>
              <w:pStyle w:val="pagettl"/>
              <w:spacing w:before="0" w:after="0"/>
              <w:contextualSpacing/>
              <w:jc w:val="center"/>
              <w:rPr>
                <w:rFonts w:ascii="Times New Roman" w:eastAsiaTheme="minorHAnsi" w:hAnsi="Times New Roman"/>
                <w:color w:val="auto"/>
                <w:lang w:eastAsia="en-US"/>
              </w:rPr>
            </w:pPr>
            <w:r w:rsidRPr="00ED127C">
              <w:rPr>
                <w:rFonts w:ascii="Times New Roman" w:eastAsiaTheme="minorHAnsi" w:hAnsi="Times New Roman"/>
                <w:color w:val="auto"/>
                <w:lang w:eastAsia="en-US"/>
              </w:rPr>
              <w:t>88,9</w:t>
            </w:r>
          </w:p>
        </w:tc>
      </w:tr>
      <w:tr w:rsidR="00AB712A" w:rsidRPr="00ED127C" w:rsidTr="00A243C8">
        <w:tc>
          <w:tcPr>
            <w:tcW w:w="1843" w:type="dxa"/>
          </w:tcPr>
          <w:p w:rsidR="00AB712A" w:rsidRPr="00ED127C" w:rsidRDefault="00AB712A" w:rsidP="00AB712A">
            <w:pPr>
              <w:pStyle w:val="pagettl"/>
              <w:spacing w:before="0" w:after="0"/>
              <w:contextualSpacing/>
              <w:jc w:val="both"/>
              <w:rPr>
                <w:rFonts w:ascii="Times New Roman" w:hAnsi="Times New Roman"/>
                <w:color w:val="auto"/>
              </w:rPr>
            </w:pPr>
            <w:r w:rsidRPr="00ED127C">
              <w:rPr>
                <w:rFonts w:ascii="Times New Roman" w:hAnsi="Times New Roman"/>
                <w:color w:val="auto"/>
              </w:rPr>
              <w:t xml:space="preserve">Дефицит(-), </w:t>
            </w:r>
          </w:p>
          <w:p w:rsidR="00AB712A" w:rsidRPr="00ED127C" w:rsidRDefault="00AB712A" w:rsidP="00AB712A">
            <w:pPr>
              <w:pStyle w:val="pagettl"/>
              <w:spacing w:before="0" w:after="0"/>
              <w:contextualSpacing/>
              <w:jc w:val="both"/>
              <w:rPr>
                <w:rFonts w:ascii="Times New Roman" w:eastAsiaTheme="minorHAnsi" w:hAnsi="Times New Roman"/>
                <w:color w:val="auto"/>
                <w:lang w:eastAsia="en-US"/>
              </w:rPr>
            </w:pPr>
            <w:proofErr w:type="spellStart"/>
            <w:r w:rsidRPr="00ED127C">
              <w:rPr>
                <w:rFonts w:ascii="Times New Roman" w:hAnsi="Times New Roman"/>
                <w:color w:val="auto"/>
              </w:rPr>
              <w:t>профицит</w:t>
            </w:r>
            <w:proofErr w:type="spellEnd"/>
            <w:proofErr w:type="gramStart"/>
            <w:r w:rsidRPr="00ED127C">
              <w:rPr>
                <w:rFonts w:ascii="Times New Roman" w:hAnsi="Times New Roman"/>
                <w:color w:val="auto"/>
              </w:rPr>
              <w:t xml:space="preserve"> (+)</w:t>
            </w:r>
            <w:proofErr w:type="gramEnd"/>
          </w:p>
        </w:tc>
        <w:tc>
          <w:tcPr>
            <w:tcW w:w="1134" w:type="dxa"/>
            <w:vAlign w:val="center"/>
          </w:tcPr>
          <w:p w:rsidR="00AB712A" w:rsidRPr="00ED127C" w:rsidRDefault="00AB712A" w:rsidP="00A243C8">
            <w:pPr>
              <w:pStyle w:val="pagettl"/>
              <w:spacing w:before="0" w:after="0"/>
              <w:contextualSpacing/>
              <w:jc w:val="center"/>
              <w:rPr>
                <w:rFonts w:ascii="Times New Roman" w:eastAsiaTheme="minorHAnsi" w:hAnsi="Times New Roman"/>
                <w:color w:val="auto"/>
                <w:lang w:eastAsia="en-US"/>
              </w:rPr>
            </w:pPr>
            <w:r w:rsidRPr="00ED127C">
              <w:rPr>
                <w:rFonts w:ascii="Times New Roman" w:eastAsiaTheme="minorHAnsi" w:hAnsi="Times New Roman"/>
                <w:color w:val="auto"/>
                <w:lang w:eastAsia="en-US"/>
              </w:rPr>
              <w:t>-18172,5</w:t>
            </w:r>
          </w:p>
        </w:tc>
        <w:tc>
          <w:tcPr>
            <w:tcW w:w="1276" w:type="dxa"/>
            <w:vAlign w:val="center"/>
          </w:tcPr>
          <w:p w:rsidR="00AB712A" w:rsidRPr="00ED127C" w:rsidRDefault="00AB712A" w:rsidP="00A243C8">
            <w:pPr>
              <w:pStyle w:val="pagettl"/>
              <w:spacing w:before="0" w:after="0"/>
              <w:contextualSpacing/>
              <w:jc w:val="center"/>
              <w:rPr>
                <w:rFonts w:ascii="Times New Roman" w:eastAsiaTheme="minorHAnsi" w:hAnsi="Times New Roman"/>
                <w:color w:val="auto"/>
                <w:lang w:eastAsia="en-US"/>
              </w:rPr>
            </w:pPr>
            <w:r w:rsidRPr="00ED127C">
              <w:rPr>
                <w:rFonts w:ascii="Times New Roman" w:eastAsiaTheme="minorHAnsi" w:hAnsi="Times New Roman"/>
                <w:color w:val="auto"/>
                <w:lang w:eastAsia="en-US"/>
              </w:rPr>
              <w:t>-19717,5</w:t>
            </w:r>
          </w:p>
        </w:tc>
        <w:tc>
          <w:tcPr>
            <w:tcW w:w="1134" w:type="dxa"/>
            <w:vAlign w:val="center"/>
          </w:tcPr>
          <w:p w:rsidR="00AB712A" w:rsidRPr="00ED127C" w:rsidRDefault="00AB712A" w:rsidP="00A243C8">
            <w:pPr>
              <w:jc w:val="center"/>
              <w:rPr>
                <w:b/>
                <w:bCs/>
                <w:sz w:val="18"/>
                <w:szCs w:val="18"/>
              </w:rPr>
            </w:pPr>
            <w:r w:rsidRPr="00ED127C">
              <w:rPr>
                <w:b/>
                <w:bCs/>
                <w:sz w:val="18"/>
                <w:szCs w:val="18"/>
              </w:rPr>
              <w:t>-19717,5</w:t>
            </w:r>
          </w:p>
        </w:tc>
        <w:tc>
          <w:tcPr>
            <w:tcW w:w="1134" w:type="dxa"/>
            <w:shd w:val="clear" w:color="auto" w:fill="DBE5F1" w:themeFill="accent1" w:themeFillTint="33"/>
            <w:vAlign w:val="center"/>
          </w:tcPr>
          <w:p w:rsidR="00AB712A" w:rsidRPr="00ED127C" w:rsidRDefault="00AB712A" w:rsidP="00A243C8">
            <w:pPr>
              <w:pStyle w:val="pagettl"/>
              <w:spacing w:before="0" w:after="0"/>
              <w:contextualSpacing/>
              <w:jc w:val="center"/>
              <w:rPr>
                <w:rFonts w:ascii="Times New Roman" w:eastAsiaTheme="minorHAnsi" w:hAnsi="Times New Roman"/>
                <w:color w:val="auto"/>
                <w:lang w:eastAsia="en-US"/>
              </w:rPr>
            </w:pPr>
            <w:r w:rsidRPr="00ED127C">
              <w:rPr>
                <w:rFonts w:ascii="Times New Roman" w:eastAsiaTheme="minorHAnsi" w:hAnsi="Times New Roman"/>
                <w:color w:val="auto"/>
                <w:lang w:eastAsia="en-US"/>
              </w:rPr>
              <w:t>+938,3</w:t>
            </w:r>
          </w:p>
        </w:tc>
        <w:tc>
          <w:tcPr>
            <w:tcW w:w="992" w:type="dxa"/>
            <w:vAlign w:val="center"/>
          </w:tcPr>
          <w:p w:rsidR="00AB712A" w:rsidRPr="00ED127C" w:rsidRDefault="00CB7C31" w:rsidP="00A243C8">
            <w:pPr>
              <w:pStyle w:val="pagettl"/>
              <w:spacing w:before="0" w:after="0"/>
              <w:contextualSpacing/>
              <w:jc w:val="center"/>
              <w:rPr>
                <w:rFonts w:ascii="Times New Roman" w:eastAsiaTheme="minorHAnsi" w:hAnsi="Times New Roman"/>
                <w:color w:val="auto"/>
                <w:lang w:eastAsia="en-US"/>
              </w:rPr>
            </w:pPr>
            <w:r w:rsidRPr="00ED127C">
              <w:rPr>
                <w:rFonts w:ascii="Times New Roman" w:eastAsiaTheme="minorHAnsi" w:hAnsi="Times New Roman"/>
                <w:color w:val="auto"/>
                <w:lang w:eastAsia="en-US"/>
              </w:rPr>
              <w:t>-1545,00</w:t>
            </w:r>
          </w:p>
        </w:tc>
        <w:tc>
          <w:tcPr>
            <w:tcW w:w="992" w:type="dxa"/>
            <w:vAlign w:val="center"/>
          </w:tcPr>
          <w:p w:rsidR="00AB712A" w:rsidRPr="00ED127C" w:rsidRDefault="002B09D4" w:rsidP="00A243C8">
            <w:pPr>
              <w:pStyle w:val="pagettl"/>
              <w:spacing w:before="0" w:after="0"/>
              <w:contextualSpacing/>
              <w:jc w:val="center"/>
              <w:rPr>
                <w:rFonts w:ascii="Times New Roman" w:eastAsiaTheme="minorHAnsi" w:hAnsi="Times New Roman"/>
                <w:color w:val="auto"/>
                <w:lang w:eastAsia="en-US"/>
              </w:rPr>
            </w:pPr>
            <w:r w:rsidRPr="00ED127C">
              <w:rPr>
                <w:rFonts w:ascii="Times New Roman" w:eastAsiaTheme="minorHAnsi" w:hAnsi="Times New Roman"/>
                <w:color w:val="auto"/>
                <w:lang w:eastAsia="en-US"/>
              </w:rPr>
              <w:t>20655,8</w:t>
            </w:r>
          </w:p>
        </w:tc>
        <w:tc>
          <w:tcPr>
            <w:tcW w:w="851" w:type="dxa"/>
            <w:vAlign w:val="center"/>
          </w:tcPr>
          <w:p w:rsidR="00AB712A" w:rsidRPr="00ED127C" w:rsidRDefault="00293D1D" w:rsidP="00A243C8">
            <w:pPr>
              <w:pStyle w:val="pagettl"/>
              <w:spacing w:before="0" w:after="0"/>
              <w:contextualSpacing/>
              <w:jc w:val="center"/>
              <w:rPr>
                <w:rFonts w:ascii="Times New Roman" w:eastAsiaTheme="minorHAnsi" w:hAnsi="Times New Roman"/>
                <w:color w:val="auto"/>
                <w:lang w:eastAsia="en-US"/>
              </w:rPr>
            </w:pPr>
            <w:r w:rsidRPr="00ED127C">
              <w:rPr>
                <w:rFonts w:ascii="Times New Roman" w:eastAsiaTheme="minorHAnsi" w:hAnsi="Times New Roman"/>
                <w:color w:val="auto"/>
                <w:lang w:eastAsia="en-US"/>
              </w:rPr>
              <w:t>-</w:t>
            </w:r>
          </w:p>
        </w:tc>
      </w:tr>
    </w:tbl>
    <w:p w:rsidR="00A243C8" w:rsidRDefault="00A243C8" w:rsidP="00C105AA">
      <w:pPr>
        <w:pStyle w:val="pagettl"/>
        <w:spacing w:before="0" w:after="0"/>
        <w:ind w:firstLine="567"/>
        <w:contextualSpacing/>
        <w:jc w:val="both"/>
        <w:rPr>
          <w:rFonts w:ascii="Times New Roman" w:hAnsi="Times New Roman"/>
          <w:b w:val="0"/>
          <w:color w:val="auto"/>
          <w:sz w:val="24"/>
          <w:szCs w:val="24"/>
        </w:rPr>
      </w:pPr>
    </w:p>
    <w:p w:rsidR="009C0B14" w:rsidRDefault="002B09D4" w:rsidP="00E4472A">
      <w:pPr>
        <w:pStyle w:val="pagettl"/>
        <w:spacing w:before="0" w:after="0"/>
        <w:ind w:firstLine="709"/>
        <w:contextualSpacing/>
        <w:jc w:val="both"/>
        <w:rPr>
          <w:rFonts w:ascii="Times New Roman" w:hAnsi="Times New Roman"/>
          <w:b w:val="0"/>
          <w:color w:val="auto"/>
          <w:sz w:val="24"/>
          <w:szCs w:val="24"/>
        </w:rPr>
      </w:pPr>
      <w:r>
        <w:rPr>
          <w:rFonts w:ascii="Times New Roman" w:hAnsi="Times New Roman"/>
          <w:b w:val="0"/>
          <w:color w:val="auto"/>
          <w:sz w:val="24"/>
          <w:szCs w:val="24"/>
        </w:rPr>
        <w:t xml:space="preserve">Увеличение плановых бюджетных назначений в окончательной редакции (утвержденных приказом Управления по финансам) в сравнении с первоначальной редакцией решения о бюджете в 2023 году осуществлено по </w:t>
      </w:r>
      <w:r w:rsidR="00CB7C31">
        <w:rPr>
          <w:rFonts w:ascii="Times New Roman" w:hAnsi="Times New Roman"/>
          <w:b w:val="0"/>
          <w:color w:val="auto"/>
          <w:sz w:val="24"/>
          <w:szCs w:val="24"/>
        </w:rPr>
        <w:t xml:space="preserve">доходам местного бюджета на </w:t>
      </w:r>
      <w:r w:rsidR="000B776A">
        <w:rPr>
          <w:rFonts w:ascii="Times New Roman" w:hAnsi="Times New Roman"/>
          <w:b w:val="0"/>
          <w:color w:val="auto"/>
          <w:sz w:val="24"/>
          <w:szCs w:val="24"/>
        </w:rPr>
        <w:t>932342,2</w:t>
      </w:r>
      <w:r w:rsidR="00CB7C31">
        <w:rPr>
          <w:rFonts w:ascii="Times New Roman" w:hAnsi="Times New Roman"/>
          <w:b w:val="0"/>
          <w:color w:val="auto"/>
          <w:sz w:val="24"/>
          <w:szCs w:val="24"/>
        </w:rPr>
        <w:t xml:space="preserve"> тыс</w:t>
      </w:r>
      <w:proofErr w:type="gramStart"/>
      <w:r w:rsidR="00CB7C31">
        <w:rPr>
          <w:rFonts w:ascii="Times New Roman" w:hAnsi="Times New Roman"/>
          <w:b w:val="0"/>
          <w:color w:val="auto"/>
          <w:sz w:val="24"/>
          <w:szCs w:val="24"/>
        </w:rPr>
        <w:t>.р</w:t>
      </w:r>
      <w:proofErr w:type="gramEnd"/>
      <w:r w:rsidR="00CB7C31">
        <w:rPr>
          <w:rFonts w:ascii="Times New Roman" w:hAnsi="Times New Roman"/>
          <w:b w:val="0"/>
          <w:color w:val="auto"/>
          <w:sz w:val="24"/>
          <w:szCs w:val="24"/>
        </w:rPr>
        <w:t xml:space="preserve">уб. </w:t>
      </w:r>
      <w:bookmarkStart w:id="2" w:name="_Hlk165477804"/>
      <w:r w:rsidR="00CB7C31">
        <w:rPr>
          <w:rFonts w:ascii="Times New Roman" w:hAnsi="Times New Roman"/>
          <w:b w:val="0"/>
          <w:color w:val="auto"/>
          <w:sz w:val="24"/>
          <w:szCs w:val="24"/>
        </w:rPr>
        <w:t>(или на 41 %)</w:t>
      </w:r>
      <w:bookmarkEnd w:id="2"/>
      <w:r w:rsidR="00CB7C31">
        <w:rPr>
          <w:rFonts w:ascii="Times New Roman" w:hAnsi="Times New Roman"/>
          <w:b w:val="0"/>
          <w:color w:val="auto"/>
          <w:sz w:val="24"/>
          <w:szCs w:val="24"/>
        </w:rPr>
        <w:t xml:space="preserve">, в том числе по группе «Налоговые и неналоговые доходы» плановые назначения увеличены на 50700,00 </w:t>
      </w:r>
      <w:proofErr w:type="spellStart"/>
      <w:r w:rsidR="00CB7C31">
        <w:rPr>
          <w:rFonts w:ascii="Times New Roman" w:hAnsi="Times New Roman"/>
          <w:b w:val="0"/>
          <w:color w:val="auto"/>
          <w:sz w:val="24"/>
          <w:szCs w:val="24"/>
        </w:rPr>
        <w:t>тыс.руб</w:t>
      </w:r>
      <w:proofErr w:type="spellEnd"/>
      <w:r w:rsidR="00CB7C31">
        <w:rPr>
          <w:rFonts w:ascii="Times New Roman" w:hAnsi="Times New Roman"/>
          <w:b w:val="0"/>
          <w:color w:val="auto"/>
          <w:sz w:val="24"/>
          <w:szCs w:val="24"/>
        </w:rPr>
        <w:t xml:space="preserve"> (или на 19,2 %), по группе «Безвозмездные поступления»  увеличены на 880097,2 тыс</w:t>
      </w:r>
      <w:proofErr w:type="gramStart"/>
      <w:r w:rsidR="00CB7C31">
        <w:rPr>
          <w:rFonts w:ascii="Times New Roman" w:hAnsi="Times New Roman"/>
          <w:b w:val="0"/>
          <w:color w:val="auto"/>
          <w:sz w:val="24"/>
          <w:szCs w:val="24"/>
        </w:rPr>
        <w:t>.р</w:t>
      </w:r>
      <w:proofErr w:type="gramEnd"/>
      <w:r w:rsidR="00CB7C31">
        <w:rPr>
          <w:rFonts w:ascii="Times New Roman" w:hAnsi="Times New Roman"/>
          <w:b w:val="0"/>
          <w:color w:val="auto"/>
          <w:sz w:val="24"/>
          <w:szCs w:val="24"/>
        </w:rPr>
        <w:t>уб. (или на 44 %).</w:t>
      </w:r>
    </w:p>
    <w:p w:rsidR="00CB7C31" w:rsidRDefault="00CB7C31" w:rsidP="00E4472A">
      <w:pPr>
        <w:pStyle w:val="pagettl"/>
        <w:spacing w:before="0" w:after="0"/>
        <w:ind w:firstLine="709"/>
        <w:contextualSpacing/>
        <w:jc w:val="both"/>
        <w:rPr>
          <w:rFonts w:ascii="Times New Roman" w:hAnsi="Times New Roman"/>
          <w:b w:val="0"/>
          <w:color w:val="auto"/>
          <w:sz w:val="24"/>
          <w:szCs w:val="24"/>
        </w:rPr>
      </w:pPr>
      <w:r>
        <w:rPr>
          <w:rFonts w:ascii="Times New Roman" w:hAnsi="Times New Roman"/>
          <w:b w:val="0"/>
          <w:color w:val="auto"/>
          <w:sz w:val="24"/>
          <w:szCs w:val="24"/>
        </w:rPr>
        <w:t>План по доходам местного бюджета исполнен на 2853025,4 тыс</w:t>
      </w:r>
      <w:proofErr w:type="gramStart"/>
      <w:r>
        <w:rPr>
          <w:rFonts w:ascii="Times New Roman" w:hAnsi="Times New Roman"/>
          <w:b w:val="0"/>
          <w:color w:val="auto"/>
          <w:sz w:val="24"/>
          <w:szCs w:val="24"/>
        </w:rPr>
        <w:t>.р</w:t>
      </w:r>
      <w:proofErr w:type="gramEnd"/>
      <w:r>
        <w:rPr>
          <w:rFonts w:ascii="Times New Roman" w:hAnsi="Times New Roman"/>
          <w:b w:val="0"/>
          <w:color w:val="auto"/>
          <w:sz w:val="24"/>
          <w:szCs w:val="24"/>
        </w:rPr>
        <w:t xml:space="preserve">уб. или на 89,5 % от утвержденного окончательным решением Думы </w:t>
      </w:r>
      <w:r w:rsidR="007568EF">
        <w:rPr>
          <w:rFonts w:ascii="Times New Roman" w:hAnsi="Times New Roman"/>
          <w:b w:val="0"/>
          <w:color w:val="auto"/>
          <w:sz w:val="24"/>
          <w:szCs w:val="24"/>
        </w:rPr>
        <w:t>о местном бюджете с учетом приказа Управления по финансам на 2023 год. Плановые назначения по доходам выполнены на 89,5 %, в том числе:</w:t>
      </w:r>
    </w:p>
    <w:p w:rsidR="007568EF" w:rsidRDefault="007568EF" w:rsidP="00E4472A">
      <w:pPr>
        <w:pStyle w:val="pagettl"/>
        <w:spacing w:before="0" w:after="0"/>
        <w:ind w:firstLine="709"/>
        <w:contextualSpacing/>
        <w:jc w:val="both"/>
        <w:rPr>
          <w:rFonts w:ascii="Times New Roman" w:hAnsi="Times New Roman"/>
          <w:b w:val="0"/>
          <w:color w:val="auto"/>
          <w:sz w:val="24"/>
          <w:szCs w:val="24"/>
        </w:rPr>
      </w:pPr>
      <w:r>
        <w:rPr>
          <w:rFonts w:ascii="Times New Roman" w:hAnsi="Times New Roman"/>
          <w:b w:val="0"/>
          <w:color w:val="auto"/>
          <w:sz w:val="24"/>
          <w:szCs w:val="24"/>
        </w:rPr>
        <w:t>- по налоговым и неналоговым доходам  на 101,5 %;</w:t>
      </w:r>
    </w:p>
    <w:p w:rsidR="007568EF" w:rsidRDefault="007568EF" w:rsidP="00E4472A">
      <w:pPr>
        <w:pStyle w:val="pagettl"/>
        <w:spacing w:before="0" w:after="0"/>
        <w:ind w:firstLine="709"/>
        <w:contextualSpacing/>
        <w:jc w:val="both"/>
        <w:rPr>
          <w:rFonts w:ascii="Times New Roman" w:hAnsi="Times New Roman"/>
          <w:b w:val="0"/>
          <w:color w:val="auto"/>
          <w:sz w:val="24"/>
          <w:szCs w:val="24"/>
        </w:rPr>
      </w:pPr>
      <w:r>
        <w:rPr>
          <w:rFonts w:ascii="Times New Roman" w:hAnsi="Times New Roman"/>
          <w:b w:val="0"/>
          <w:color w:val="auto"/>
          <w:sz w:val="24"/>
          <w:szCs w:val="24"/>
        </w:rPr>
        <w:t>- по безвозмездным поступлениям на 88,2 %.</w:t>
      </w:r>
    </w:p>
    <w:p w:rsidR="007568EF" w:rsidRDefault="007568EF" w:rsidP="00E4472A">
      <w:pPr>
        <w:pStyle w:val="pagettl"/>
        <w:spacing w:before="0" w:after="0"/>
        <w:ind w:firstLine="709"/>
        <w:contextualSpacing/>
        <w:jc w:val="both"/>
        <w:rPr>
          <w:rFonts w:ascii="Times New Roman" w:hAnsi="Times New Roman"/>
          <w:b w:val="0"/>
          <w:color w:val="auto"/>
          <w:sz w:val="24"/>
          <w:szCs w:val="24"/>
        </w:rPr>
      </w:pPr>
      <w:r>
        <w:rPr>
          <w:rFonts w:ascii="Times New Roman" w:hAnsi="Times New Roman"/>
          <w:b w:val="0"/>
          <w:color w:val="auto"/>
          <w:sz w:val="24"/>
          <w:szCs w:val="24"/>
        </w:rPr>
        <w:t xml:space="preserve">План по расходам местного бюджета в сравнении с первоначальной редакцией увеличен на </w:t>
      </w:r>
      <w:r w:rsidR="00684199">
        <w:rPr>
          <w:rFonts w:ascii="Times New Roman" w:hAnsi="Times New Roman"/>
          <w:b w:val="0"/>
          <w:color w:val="auto"/>
          <w:sz w:val="24"/>
          <w:szCs w:val="24"/>
        </w:rPr>
        <w:t>932342,2 тыс</w:t>
      </w:r>
      <w:proofErr w:type="gramStart"/>
      <w:r w:rsidR="00684199">
        <w:rPr>
          <w:rFonts w:ascii="Times New Roman" w:hAnsi="Times New Roman"/>
          <w:b w:val="0"/>
          <w:color w:val="auto"/>
          <w:sz w:val="24"/>
          <w:szCs w:val="24"/>
        </w:rPr>
        <w:t>.р</w:t>
      </w:r>
      <w:proofErr w:type="gramEnd"/>
      <w:r w:rsidR="00684199">
        <w:rPr>
          <w:rFonts w:ascii="Times New Roman" w:hAnsi="Times New Roman"/>
          <w:b w:val="0"/>
          <w:color w:val="auto"/>
          <w:sz w:val="24"/>
          <w:szCs w:val="24"/>
        </w:rPr>
        <w:t xml:space="preserve">уб. или на 41 %. Расходы местного бюджета исполнены в объеме </w:t>
      </w:r>
      <w:r w:rsidR="00684199" w:rsidRPr="00684199">
        <w:rPr>
          <w:rFonts w:ascii="Times New Roman" w:hAnsi="Times New Roman"/>
          <w:b w:val="0"/>
          <w:color w:val="auto"/>
          <w:sz w:val="24"/>
          <w:szCs w:val="24"/>
        </w:rPr>
        <w:t>2852087,1</w:t>
      </w:r>
      <w:r w:rsidR="00684199">
        <w:rPr>
          <w:rFonts w:ascii="Times New Roman" w:hAnsi="Times New Roman"/>
          <w:b w:val="0"/>
          <w:color w:val="auto"/>
          <w:sz w:val="24"/>
          <w:szCs w:val="24"/>
        </w:rPr>
        <w:t xml:space="preserve"> тыс.руб. или на 88,9 % от утвержденного плана, что меньше уточненных плановых назначений на </w:t>
      </w:r>
      <w:r w:rsidR="00684199" w:rsidRPr="00684199">
        <w:rPr>
          <w:rFonts w:ascii="Times New Roman" w:hAnsi="Times New Roman"/>
          <w:b w:val="0"/>
          <w:color w:val="auto"/>
          <w:sz w:val="24"/>
          <w:szCs w:val="24"/>
        </w:rPr>
        <w:t>354819,3</w:t>
      </w:r>
      <w:r w:rsidR="00684199">
        <w:rPr>
          <w:rFonts w:ascii="Times New Roman" w:hAnsi="Times New Roman"/>
          <w:b w:val="0"/>
          <w:color w:val="auto"/>
          <w:sz w:val="24"/>
          <w:szCs w:val="24"/>
        </w:rPr>
        <w:t xml:space="preserve"> тыс.руб.</w:t>
      </w:r>
    </w:p>
    <w:p w:rsidR="002B09D4" w:rsidRDefault="00684199" w:rsidP="006E69CD">
      <w:pPr>
        <w:pStyle w:val="pagettl"/>
        <w:spacing w:before="0" w:after="0"/>
        <w:ind w:firstLine="567"/>
        <w:contextualSpacing/>
        <w:jc w:val="both"/>
      </w:pPr>
      <w:r>
        <w:rPr>
          <w:rFonts w:ascii="Times New Roman" w:hAnsi="Times New Roman"/>
          <w:b w:val="0"/>
          <w:color w:val="auto"/>
          <w:sz w:val="24"/>
          <w:szCs w:val="24"/>
        </w:rPr>
        <w:lastRenderedPageBreak/>
        <w:t>Плановый размер дефицита в сравнении с первоначальной редакцией увеличен на 1545,00 тыс</w:t>
      </w:r>
      <w:proofErr w:type="gramStart"/>
      <w:r>
        <w:rPr>
          <w:rFonts w:ascii="Times New Roman" w:hAnsi="Times New Roman"/>
          <w:b w:val="0"/>
          <w:color w:val="auto"/>
          <w:sz w:val="24"/>
          <w:szCs w:val="24"/>
        </w:rPr>
        <w:t>.р</w:t>
      </w:r>
      <w:proofErr w:type="gramEnd"/>
      <w:r>
        <w:rPr>
          <w:rFonts w:ascii="Times New Roman" w:hAnsi="Times New Roman"/>
          <w:b w:val="0"/>
          <w:color w:val="auto"/>
          <w:sz w:val="24"/>
          <w:szCs w:val="24"/>
        </w:rPr>
        <w:t xml:space="preserve">уб. По итогам 2023 года местный бюджет исполнен с </w:t>
      </w:r>
      <w:proofErr w:type="spellStart"/>
      <w:r>
        <w:rPr>
          <w:rFonts w:ascii="Times New Roman" w:hAnsi="Times New Roman"/>
          <w:b w:val="0"/>
          <w:color w:val="auto"/>
          <w:sz w:val="24"/>
          <w:szCs w:val="24"/>
        </w:rPr>
        <w:t>профицитом</w:t>
      </w:r>
      <w:proofErr w:type="spellEnd"/>
      <w:r>
        <w:rPr>
          <w:rFonts w:ascii="Times New Roman" w:hAnsi="Times New Roman"/>
          <w:b w:val="0"/>
          <w:color w:val="auto"/>
          <w:sz w:val="24"/>
          <w:szCs w:val="24"/>
        </w:rPr>
        <w:t xml:space="preserve"> в сумме </w:t>
      </w:r>
      <w:r w:rsidR="006E69CD">
        <w:rPr>
          <w:rFonts w:ascii="Times New Roman" w:hAnsi="Times New Roman"/>
          <w:b w:val="0"/>
          <w:color w:val="auto"/>
          <w:sz w:val="24"/>
          <w:szCs w:val="24"/>
        </w:rPr>
        <w:t>938,3 тыс.руб.</w:t>
      </w:r>
    </w:p>
    <w:p w:rsidR="00804E55" w:rsidRPr="00804E55" w:rsidRDefault="00804E55" w:rsidP="00F64534">
      <w:pPr>
        <w:ind w:firstLine="567"/>
        <w:jc w:val="both"/>
      </w:pPr>
      <w:r w:rsidRPr="00804E55">
        <w:t xml:space="preserve">Кассовое обслуживание исполнения бюджета осуществлялось Управлением </w:t>
      </w:r>
      <w:r w:rsidR="00AA58B8" w:rsidRPr="00A74157">
        <w:rPr>
          <w:bCs/>
        </w:rPr>
        <w:t>по финансам и налогам администрации Зиминского городского муниципального образования</w:t>
      </w:r>
      <w:r w:rsidRPr="00804E55">
        <w:t>.</w:t>
      </w:r>
      <w:r w:rsidRPr="00804E55">
        <w:tab/>
      </w:r>
    </w:p>
    <w:p w:rsidR="00804E55" w:rsidRPr="00804E55" w:rsidRDefault="00804E55" w:rsidP="00F64534">
      <w:pPr>
        <w:tabs>
          <w:tab w:val="left" w:pos="567"/>
        </w:tabs>
        <w:jc w:val="both"/>
        <w:rPr>
          <w:rFonts w:eastAsia="Arial"/>
        </w:rPr>
      </w:pPr>
      <w:r w:rsidRPr="00804E55">
        <w:tab/>
      </w:r>
      <w:r w:rsidRPr="00804E55">
        <w:rPr>
          <w:rFonts w:eastAsia="Arial"/>
        </w:rPr>
        <w:t>Отчет об исполнении бюджета</w:t>
      </w:r>
      <w:r w:rsidR="00AA58B8" w:rsidRPr="00AA58B8">
        <w:rPr>
          <w:bCs/>
        </w:rPr>
        <w:t xml:space="preserve"> </w:t>
      </w:r>
      <w:r w:rsidR="00AA58B8" w:rsidRPr="00A74157">
        <w:rPr>
          <w:bCs/>
        </w:rPr>
        <w:t>Зиминского городского муниципального образования</w:t>
      </w:r>
      <w:r w:rsidRPr="00804E55">
        <w:rPr>
          <w:rFonts w:eastAsia="Arial"/>
        </w:rPr>
        <w:t xml:space="preserve"> за 202</w:t>
      </w:r>
      <w:r w:rsidR="006E69CD">
        <w:rPr>
          <w:rFonts w:eastAsia="Arial"/>
        </w:rPr>
        <w:t>3</w:t>
      </w:r>
      <w:r w:rsidRPr="00804E55">
        <w:rPr>
          <w:rFonts w:eastAsia="Arial"/>
        </w:rPr>
        <w:t xml:space="preserve"> год представлен </w:t>
      </w:r>
      <w:r w:rsidR="00AA58B8">
        <w:rPr>
          <w:rFonts w:eastAsia="Arial"/>
        </w:rPr>
        <w:t>У</w:t>
      </w:r>
      <w:r w:rsidRPr="00804E55">
        <w:rPr>
          <w:rFonts w:eastAsia="Arial"/>
        </w:rPr>
        <w:t>правлением</w:t>
      </w:r>
      <w:r w:rsidR="00AA58B8">
        <w:rPr>
          <w:rFonts w:eastAsia="Arial"/>
        </w:rPr>
        <w:t xml:space="preserve"> </w:t>
      </w:r>
      <w:r w:rsidRPr="00804E55">
        <w:rPr>
          <w:rFonts w:eastAsia="Arial"/>
        </w:rPr>
        <w:t>по</w:t>
      </w:r>
      <w:r w:rsidR="00AA58B8" w:rsidRPr="00AA58B8">
        <w:rPr>
          <w:bCs/>
        </w:rPr>
        <w:t xml:space="preserve"> </w:t>
      </w:r>
      <w:r w:rsidR="00AA58B8" w:rsidRPr="00A74157">
        <w:rPr>
          <w:bCs/>
        </w:rPr>
        <w:t>финансам и налогам</w:t>
      </w:r>
      <w:r w:rsidRPr="00804E55">
        <w:rPr>
          <w:rFonts w:eastAsia="Arial"/>
        </w:rPr>
        <w:t xml:space="preserve"> </w:t>
      </w:r>
      <w:r w:rsidR="00AA58B8">
        <w:rPr>
          <w:rFonts w:eastAsia="Arial"/>
        </w:rPr>
        <w:t xml:space="preserve">по </w:t>
      </w:r>
      <w:r w:rsidRPr="00EC2DF0">
        <w:rPr>
          <w:rFonts w:eastAsia="Arial"/>
        </w:rPr>
        <w:t>форме 0503317</w:t>
      </w:r>
      <w:r w:rsidRPr="00804E55">
        <w:rPr>
          <w:rFonts w:eastAsia="Arial"/>
        </w:rPr>
        <w:t xml:space="preserve"> </w:t>
      </w:r>
      <w:r w:rsidR="006E69CD">
        <w:rPr>
          <w:rFonts w:eastAsia="Arial"/>
        </w:rPr>
        <w:t>27</w:t>
      </w:r>
      <w:r w:rsidRPr="00804E55">
        <w:rPr>
          <w:spacing w:val="8"/>
        </w:rPr>
        <w:t>.03.202</w:t>
      </w:r>
      <w:r w:rsidR="006E69CD">
        <w:rPr>
          <w:spacing w:val="8"/>
        </w:rPr>
        <w:t>4</w:t>
      </w:r>
      <w:r w:rsidR="00F64534">
        <w:rPr>
          <w:spacing w:val="8"/>
        </w:rPr>
        <w:t>г.</w:t>
      </w:r>
      <w:r w:rsidRPr="00804E55">
        <w:rPr>
          <w:spacing w:val="8"/>
        </w:rPr>
        <w:t xml:space="preserve"> </w:t>
      </w:r>
      <w:r w:rsidRPr="00804E55">
        <w:rPr>
          <w:rFonts w:eastAsia="Arial"/>
        </w:rPr>
        <w:t>и составлен на основании данных отчетов по исполнению бюджета главных распорядителей бюджетных средств, в соответствии с требованиями приказа Минфина РФ №191н.</w:t>
      </w:r>
    </w:p>
    <w:p w:rsidR="00C80106" w:rsidRDefault="00804E55" w:rsidP="00F64534">
      <w:pPr>
        <w:tabs>
          <w:tab w:val="left" w:pos="567"/>
        </w:tabs>
        <w:jc w:val="both"/>
      </w:pPr>
      <w:r w:rsidRPr="00804E55">
        <w:tab/>
        <w:t>При исполнении бюджета</w:t>
      </w:r>
      <w:r w:rsidR="000B788B" w:rsidRPr="000B788B">
        <w:rPr>
          <w:bCs/>
        </w:rPr>
        <w:t xml:space="preserve"> </w:t>
      </w:r>
      <w:r w:rsidR="000B788B" w:rsidRPr="00A74157">
        <w:rPr>
          <w:bCs/>
        </w:rPr>
        <w:t>Зиминского городского муниципального образования</w:t>
      </w:r>
      <w:r w:rsidRPr="00804E55">
        <w:t xml:space="preserve"> </w:t>
      </w:r>
      <w:r w:rsidR="00EC03C7">
        <w:t>з</w:t>
      </w:r>
      <w:r w:rsidRPr="00804E55">
        <w:t>а 202</w:t>
      </w:r>
      <w:r w:rsidR="006E69CD">
        <w:t>3</w:t>
      </w:r>
      <w:r w:rsidRPr="00804E55">
        <w:t xml:space="preserve"> год соблюдался принцип единства кассы и подведомственности финансирования расходов. </w:t>
      </w:r>
    </w:p>
    <w:p w:rsidR="00ED127C" w:rsidRPr="002B0F96" w:rsidRDefault="00FD51C7" w:rsidP="00FD51C7">
      <w:pPr>
        <w:tabs>
          <w:tab w:val="left" w:pos="567"/>
        </w:tabs>
        <w:jc w:val="center"/>
      </w:pPr>
      <w:r>
        <w:t>Основные показатели исполнения местного бюджета за 2020-202</w:t>
      </w:r>
      <w:r w:rsidR="006E69CD">
        <w:t>3</w:t>
      </w:r>
      <w:r>
        <w:t xml:space="preserve"> годы</w:t>
      </w:r>
    </w:p>
    <w:p w:rsidR="00FD51C7" w:rsidRDefault="00A243C8" w:rsidP="00FD51C7">
      <w:pPr>
        <w:tabs>
          <w:tab w:val="left" w:pos="567"/>
        </w:tabs>
        <w:jc w:val="center"/>
      </w:pPr>
      <w:r>
        <w:rPr>
          <w:noProof/>
        </w:rPr>
        <w:drawing>
          <wp:inline distT="0" distB="0" distL="0" distR="0">
            <wp:extent cx="5457402" cy="2396066"/>
            <wp:effectExtent l="19050" t="0" r="9948" b="4234"/>
            <wp:docPr id="1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243C8" w:rsidRDefault="00A243C8" w:rsidP="00FD51C7">
      <w:pPr>
        <w:tabs>
          <w:tab w:val="left" w:pos="567"/>
        </w:tabs>
        <w:jc w:val="center"/>
      </w:pPr>
    </w:p>
    <w:p w:rsidR="00ED127C" w:rsidRDefault="00FD51C7" w:rsidP="00ED127C">
      <w:pPr>
        <w:tabs>
          <w:tab w:val="left" w:pos="567"/>
        </w:tabs>
        <w:jc w:val="center"/>
        <w:rPr>
          <w:lang w:val="en-US"/>
        </w:rPr>
      </w:pPr>
      <w:r w:rsidRPr="00FD51C7">
        <w:rPr>
          <w:noProof/>
        </w:rPr>
        <w:drawing>
          <wp:inline distT="0" distB="0" distL="0" distR="0">
            <wp:extent cx="5505874" cy="2400724"/>
            <wp:effectExtent l="19050" t="0" r="18626" b="0"/>
            <wp:docPr id="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64534" w:rsidRDefault="00F55AF2" w:rsidP="00ED127C">
      <w:pPr>
        <w:tabs>
          <w:tab w:val="left" w:pos="567"/>
        </w:tabs>
        <w:jc w:val="center"/>
      </w:pPr>
      <w:r w:rsidRPr="00FD51C7">
        <w:rPr>
          <w:b/>
          <w:bCs/>
          <w:noProof/>
        </w:rPr>
        <w:lastRenderedPageBreak/>
        <w:drawing>
          <wp:inline distT="0" distB="0" distL="0" distR="0">
            <wp:extent cx="5215678" cy="2328333"/>
            <wp:effectExtent l="19050" t="0" r="23072" b="0"/>
            <wp:docPr id="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D51C7" w:rsidRDefault="00FD51C7" w:rsidP="00FD51C7">
      <w:pPr>
        <w:tabs>
          <w:tab w:val="left" w:pos="0"/>
        </w:tabs>
        <w:jc w:val="center"/>
        <w:rPr>
          <w:b/>
          <w:bCs/>
        </w:rPr>
      </w:pPr>
    </w:p>
    <w:p w:rsidR="00ED127C" w:rsidRDefault="00ED127C" w:rsidP="00F64534">
      <w:pPr>
        <w:jc w:val="center"/>
        <w:rPr>
          <w:bCs/>
          <w:lang w:val="en-US"/>
        </w:rPr>
      </w:pPr>
    </w:p>
    <w:p w:rsidR="00FD51C7" w:rsidRPr="002B0F96" w:rsidRDefault="007E12C4" w:rsidP="00F64534">
      <w:pPr>
        <w:jc w:val="center"/>
        <w:rPr>
          <w:bCs/>
        </w:rPr>
      </w:pPr>
      <w:r w:rsidRPr="007E12C4">
        <w:rPr>
          <w:bCs/>
        </w:rPr>
        <w:t>Анализ показателей устойчивости местного бюджета за период 2020-202</w:t>
      </w:r>
      <w:r w:rsidR="003434F5">
        <w:rPr>
          <w:bCs/>
        </w:rPr>
        <w:t>3</w:t>
      </w:r>
      <w:r w:rsidRPr="007E12C4">
        <w:rPr>
          <w:bCs/>
        </w:rPr>
        <w:t xml:space="preserve"> годов</w:t>
      </w:r>
    </w:p>
    <w:p w:rsidR="00ED127C" w:rsidRPr="002B0F96" w:rsidRDefault="00ED127C" w:rsidP="00F64534">
      <w:pPr>
        <w:jc w:val="center"/>
        <w:rPr>
          <w:bCs/>
        </w:rPr>
      </w:pPr>
    </w:p>
    <w:p w:rsidR="00FD51C7" w:rsidRDefault="007E12C4" w:rsidP="007E12C4">
      <w:pPr>
        <w:jc w:val="right"/>
        <w:rPr>
          <w:bCs/>
        </w:rPr>
      </w:pPr>
      <w:r w:rsidRPr="007E12C4">
        <w:rPr>
          <w:bCs/>
        </w:rPr>
        <w:t>Таблица № 3</w:t>
      </w:r>
    </w:p>
    <w:tbl>
      <w:tblPr>
        <w:tblStyle w:val="aa"/>
        <w:tblW w:w="9464" w:type="dxa"/>
        <w:tblLook w:val="04A0"/>
      </w:tblPr>
      <w:tblGrid>
        <w:gridCol w:w="4077"/>
        <w:gridCol w:w="1418"/>
        <w:gridCol w:w="1417"/>
        <w:gridCol w:w="1276"/>
        <w:gridCol w:w="1276"/>
      </w:tblGrid>
      <w:tr w:rsidR="006E69CD" w:rsidRPr="00ED127C" w:rsidTr="009F79CE">
        <w:tc>
          <w:tcPr>
            <w:tcW w:w="4077" w:type="dxa"/>
            <w:vAlign w:val="center"/>
          </w:tcPr>
          <w:p w:rsidR="006E69CD" w:rsidRPr="00ED127C" w:rsidRDefault="006E69CD" w:rsidP="009F79CE">
            <w:pPr>
              <w:jc w:val="center"/>
              <w:rPr>
                <w:bCs/>
                <w:sz w:val="18"/>
                <w:szCs w:val="18"/>
              </w:rPr>
            </w:pPr>
            <w:r w:rsidRPr="00ED127C">
              <w:rPr>
                <w:bCs/>
                <w:sz w:val="18"/>
                <w:szCs w:val="18"/>
              </w:rPr>
              <w:t>Наименование</w:t>
            </w:r>
          </w:p>
        </w:tc>
        <w:tc>
          <w:tcPr>
            <w:tcW w:w="1418" w:type="dxa"/>
            <w:vAlign w:val="center"/>
          </w:tcPr>
          <w:p w:rsidR="006E69CD" w:rsidRPr="00ED127C" w:rsidRDefault="006E69CD" w:rsidP="009F79CE">
            <w:pPr>
              <w:jc w:val="center"/>
              <w:rPr>
                <w:bCs/>
                <w:sz w:val="18"/>
                <w:szCs w:val="18"/>
              </w:rPr>
            </w:pPr>
            <w:r w:rsidRPr="00ED127C">
              <w:rPr>
                <w:bCs/>
                <w:sz w:val="18"/>
                <w:szCs w:val="18"/>
              </w:rPr>
              <w:t>Исполнено</w:t>
            </w:r>
          </w:p>
          <w:p w:rsidR="006E69CD" w:rsidRPr="00ED127C" w:rsidRDefault="006E69CD" w:rsidP="009F79CE">
            <w:pPr>
              <w:jc w:val="center"/>
              <w:rPr>
                <w:bCs/>
                <w:sz w:val="18"/>
                <w:szCs w:val="18"/>
              </w:rPr>
            </w:pPr>
            <w:r w:rsidRPr="00ED127C">
              <w:rPr>
                <w:bCs/>
                <w:sz w:val="18"/>
                <w:szCs w:val="18"/>
              </w:rPr>
              <w:t>в 2020 году</w:t>
            </w:r>
          </w:p>
        </w:tc>
        <w:tc>
          <w:tcPr>
            <w:tcW w:w="1417" w:type="dxa"/>
            <w:vAlign w:val="center"/>
          </w:tcPr>
          <w:p w:rsidR="006E69CD" w:rsidRPr="00ED127C" w:rsidRDefault="006E69CD" w:rsidP="009F79CE">
            <w:pPr>
              <w:jc w:val="center"/>
              <w:rPr>
                <w:bCs/>
                <w:sz w:val="18"/>
                <w:szCs w:val="18"/>
              </w:rPr>
            </w:pPr>
            <w:r w:rsidRPr="00ED127C">
              <w:rPr>
                <w:bCs/>
                <w:sz w:val="18"/>
                <w:szCs w:val="18"/>
              </w:rPr>
              <w:t>Исполнено</w:t>
            </w:r>
          </w:p>
          <w:p w:rsidR="006E69CD" w:rsidRPr="00ED127C" w:rsidRDefault="006E69CD" w:rsidP="009F79CE">
            <w:pPr>
              <w:jc w:val="center"/>
              <w:rPr>
                <w:bCs/>
                <w:sz w:val="18"/>
                <w:szCs w:val="18"/>
              </w:rPr>
            </w:pPr>
            <w:r w:rsidRPr="00ED127C">
              <w:rPr>
                <w:bCs/>
                <w:sz w:val="18"/>
                <w:szCs w:val="18"/>
              </w:rPr>
              <w:t>в 2021 году</w:t>
            </w:r>
          </w:p>
        </w:tc>
        <w:tc>
          <w:tcPr>
            <w:tcW w:w="1276" w:type="dxa"/>
            <w:vAlign w:val="center"/>
          </w:tcPr>
          <w:p w:rsidR="006E69CD" w:rsidRPr="00ED127C" w:rsidRDefault="006E69CD" w:rsidP="009F79CE">
            <w:pPr>
              <w:jc w:val="center"/>
              <w:rPr>
                <w:bCs/>
                <w:sz w:val="18"/>
                <w:szCs w:val="18"/>
              </w:rPr>
            </w:pPr>
            <w:r w:rsidRPr="00ED127C">
              <w:rPr>
                <w:bCs/>
                <w:sz w:val="18"/>
                <w:szCs w:val="18"/>
              </w:rPr>
              <w:t>Исполнено</w:t>
            </w:r>
          </w:p>
          <w:p w:rsidR="006E69CD" w:rsidRPr="00ED127C" w:rsidRDefault="006E69CD" w:rsidP="009F79CE">
            <w:pPr>
              <w:jc w:val="center"/>
              <w:rPr>
                <w:bCs/>
                <w:sz w:val="18"/>
                <w:szCs w:val="18"/>
              </w:rPr>
            </w:pPr>
            <w:r w:rsidRPr="00ED127C">
              <w:rPr>
                <w:bCs/>
                <w:sz w:val="18"/>
                <w:szCs w:val="18"/>
              </w:rPr>
              <w:t>в 2022 году</w:t>
            </w:r>
          </w:p>
        </w:tc>
        <w:tc>
          <w:tcPr>
            <w:tcW w:w="1276" w:type="dxa"/>
            <w:vAlign w:val="center"/>
          </w:tcPr>
          <w:p w:rsidR="006E69CD" w:rsidRPr="00ED127C" w:rsidRDefault="006E69CD" w:rsidP="009F79CE">
            <w:pPr>
              <w:jc w:val="center"/>
              <w:rPr>
                <w:bCs/>
                <w:sz w:val="18"/>
                <w:szCs w:val="18"/>
              </w:rPr>
            </w:pPr>
            <w:r w:rsidRPr="00ED127C">
              <w:rPr>
                <w:bCs/>
                <w:sz w:val="18"/>
                <w:szCs w:val="18"/>
              </w:rPr>
              <w:t>Исполнено</w:t>
            </w:r>
          </w:p>
          <w:p w:rsidR="006E69CD" w:rsidRPr="00ED127C" w:rsidRDefault="006E69CD" w:rsidP="009F79CE">
            <w:pPr>
              <w:jc w:val="center"/>
              <w:rPr>
                <w:bCs/>
                <w:sz w:val="18"/>
                <w:szCs w:val="18"/>
              </w:rPr>
            </w:pPr>
            <w:r w:rsidRPr="00ED127C">
              <w:rPr>
                <w:bCs/>
                <w:sz w:val="18"/>
                <w:szCs w:val="18"/>
              </w:rPr>
              <w:t>в 2023 году</w:t>
            </w:r>
          </w:p>
        </w:tc>
      </w:tr>
      <w:tr w:rsidR="006E69CD" w:rsidRPr="00ED127C" w:rsidTr="009F79CE">
        <w:tc>
          <w:tcPr>
            <w:tcW w:w="4077" w:type="dxa"/>
          </w:tcPr>
          <w:p w:rsidR="006E69CD" w:rsidRPr="00ED127C" w:rsidRDefault="006E69CD" w:rsidP="007E12C4">
            <w:pPr>
              <w:rPr>
                <w:bCs/>
                <w:sz w:val="18"/>
                <w:szCs w:val="18"/>
              </w:rPr>
            </w:pPr>
            <w:r w:rsidRPr="00ED127C">
              <w:rPr>
                <w:bCs/>
                <w:sz w:val="18"/>
                <w:szCs w:val="18"/>
              </w:rPr>
              <w:t>Налоговые и неналоговые доходы</w:t>
            </w:r>
          </w:p>
        </w:tc>
        <w:tc>
          <w:tcPr>
            <w:tcW w:w="1418" w:type="dxa"/>
            <w:vAlign w:val="center"/>
          </w:tcPr>
          <w:p w:rsidR="006E69CD" w:rsidRPr="00ED127C" w:rsidRDefault="006E69CD" w:rsidP="009F79CE">
            <w:pPr>
              <w:pStyle w:val="pagettl"/>
              <w:spacing w:before="0" w:after="0"/>
              <w:contextualSpacing/>
              <w:jc w:val="center"/>
              <w:rPr>
                <w:rFonts w:ascii="Times New Roman" w:eastAsiaTheme="minorHAnsi" w:hAnsi="Times New Roman"/>
                <w:b w:val="0"/>
                <w:color w:val="auto"/>
                <w:lang w:eastAsia="en-US"/>
              </w:rPr>
            </w:pPr>
            <w:r w:rsidRPr="00ED127C">
              <w:rPr>
                <w:rFonts w:ascii="Times New Roman" w:eastAsiaTheme="minorHAnsi" w:hAnsi="Times New Roman"/>
                <w:b w:val="0"/>
                <w:color w:val="auto"/>
                <w:lang w:eastAsia="en-US"/>
              </w:rPr>
              <w:t>204763,3</w:t>
            </w:r>
          </w:p>
        </w:tc>
        <w:tc>
          <w:tcPr>
            <w:tcW w:w="1417" w:type="dxa"/>
            <w:vAlign w:val="center"/>
          </w:tcPr>
          <w:p w:rsidR="006E69CD" w:rsidRPr="00ED127C" w:rsidRDefault="006E69CD" w:rsidP="009F79CE">
            <w:pPr>
              <w:jc w:val="center"/>
              <w:rPr>
                <w:bCs/>
                <w:sz w:val="18"/>
                <w:szCs w:val="18"/>
              </w:rPr>
            </w:pPr>
            <w:r w:rsidRPr="00ED127C">
              <w:rPr>
                <w:bCs/>
                <w:sz w:val="18"/>
                <w:szCs w:val="18"/>
              </w:rPr>
              <w:t>233477,2</w:t>
            </w:r>
          </w:p>
        </w:tc>
        <w:tc>
          <w:tcPr>
            <w:tcW w:w="1276" w:type="dxa"/>
            <w:vAlign w:val="center"/>
          </w:tcPr>
          <w:p w:rsidR="006E69CD" w:rsidRPr="00ED127C" w:rsidRDefault="006E69CD" w:rsidP="009F79CE">
            <w:pPr>
              <w:jc w:val="center"/>
              <w:rPr>
                <w:bCs/>
                <w:sz w:val="18"/>
                <w:szCs w:val="18"/>
              </w:rPr>
            </w:pPr>
            <w:r w:rsidRPr="00ED127C">
              <w:rPr>
                <w:bCs/>
                <w:sz w:val="18"/>
                <w:szCs w:val="18"/>
              </w:rPr>
              <w:t>269031,3</w:t>
            </w:r>
          </w:p>
        </w:tc>
        <w:tc>
          <w:tcPr>
            <w:tcW w:w="1276" w:type="dxa"/>
            <w:vAlign w:val="center"/>
          </w:tcPr>
          <w:p w:rsidR="006E69CD" w:rsidRPr="00ED127C" w:rsidRDefault="006E69CD" w:rsidP="009F79CE">
            <w:pPr>
              <w:jc w:val="center"/>
              <w:rPr>
                <w:bCs/>
                <w:sz w:val="18"/>
                <w:szCs w:val="18"/>
              </w:rPr>
            </w:pPr>
            <w:r w:rsidRPr="00ED127C">
              <w:rPr>
                <w:bCs/>
                <w:sz w:val="18"/>
                <w:szCs w:val="18"/>
              </w:rPr>
              <w:t>318247,00</w:t>
            </w:r>
          </w:p>
        </w:tc>
      </w:tr>
      <w:tr w:rsidR="006E69CD" w:rsidRPr="00ED127C" w:rsidTr="009F79CE">
        <w:tc>
          <w:tcPr>
            <w:tcW w:w="4077" w:type="dxa"/>
          </w:tcPr>
          <w:p w:rsidR="006E69CD" w:rsidRPr="00ED127C" w:rsidRDefault="006E69CD" w:rsidP="007E12C4">
            <w:pPr>
              <w:rPr>
                <w:bCs/>
                <w:sz w:val="18"/>
                <w:szCs w:val="18"/>
              </w:rPr>
            </w:pPr>
            <w:r w:rsidRPr="00ED127C">
              <w:rPr>
                <w:bCs/>
                <w:sz w:val="18"/>
                <w:szCs w:val="18"/>
              </w:rPr>
              <w:t>Безвозмездные поступления от других бюджетов</w:t>
            </w:r>
          </w:p>
          <w:p w:rsidR="006E69CD" w:rsidRPr="00ED127C" w:rsidRDefault="006E69CD" w:rsidP="007E12C4">
            <w:pPr>
              <w:rPr>
                <w:bCs/>
                <w:sz w:val="18"/>
                <w:szCs w:val="18"/>
              </w:rPr>
            </w:pPr>
            <w:r w:rsidRPr="00ED127C">
              <w:rPr>
                <w:bCs/>
                <w:sz w:val="18"/>
                <w:szCs w:val="18"/>
              </w:rPr>
              <w:t>бюджетной системы РФ</w:t>
            </w:r>
          </w:p>
        </w:tc>
        <w:tc>
          <w:tcPr>
            <w:tcW w:w="1418" w:type="dxa"/>
            <w:vAlign w:val="center"/>
          </w:tcPr>
          <w:p w:rsidR="006E69CD" w:rsidRPr="00ED127C" w:rsidRDefault="006E69CD" w:rsidP="009F79CE">
            <w:pPr>
              <w:pStyle w:val="pagettl"/>
              <w:spacing w:before="0" w:after="0"/>
              <w:contextualSpacing/>
              <w:jc w:val="center"/>
              <w:rPr>
                <w:rFonts w:ascii="Times New Roman" w:eastAsiaTheme="minorHAnsi" w:hAnsi="Times New Roman"/>
                <w:b w:val="0"/>
                <w:color w:val="auto"/>
                <w:lang w:eastAsia="en-US"/>
              </w:rPr>
            </w:pPr>
            <w:r w:rsidRPr="00ED127C">
              <w:rPr>
                <w:rFonts w:ascii="Times New Roman" w:eastAsiaTheme="minorHAnsi" w:hAnsi="Times New Roman"/>
                <w:b w:val="0"/>
                <w:color w:val="auto"/>
                <w:lang w:eastAsia="en-US"/>
              </w:rPr>
              <w:t>1092881,1</w:t>
            </w:r>
          </w:p>
        </w:tc>
        <w:tc>
          <w:tcPr>
            <w:tcW w:w="1417" w:type="dxa"/>
            <w:vAlign w:val="center"/>
          </w:tcPr>
          <w:p w:rsidR="006E69CD" w:rsidRPr="00ED127C" w:rsidRDefault="006E69CD" w:rsidP="009F79CE">
            <w:pPr>
              <w:jc w:val="center"/>
              <w:rPr>
                <w:bCs/>
                <w:sz w:val="18"/>
                <w:szCs w:val="18"/>
              </w:rPr>
            </w:pPr>
            <w:r w:rsidRPr="00ED127C">
              <w:rPr>
                <w:bCs/>
                <w:sz w:val="18"/>
                <w:szCs w:val="18"/>
              </w:rPr>
              <w:t>1513107,4</w:t>
            </w:r>
          </w:p>
        </w:tc>
        <w:tc>
          <w:tcPr>
            <w:tcW w:w="1276" w:type="dxa"/>
            <w:vAlign w:val="center"/>
          </w:tcPr>
          <w:p w:rsidR="006E69CD" w:rsidRPr="00ED127C" w:rsidRDefault="006E69CD" w:rsidP="009F79CE">
            <w:pPr>
              <w:jc w:val="center"/>
              <w:rPr>
                <w:bCs/>
                <w:sz w:val="18"/>
                <w:szCs w:val="18"/>
              </w:rPr>
            </w:pPr>
            <w:r w:rsidRPr="00ED127C">
              <w:rPr>
                <w:bCs/>
                <w:sz w:val="18"/>
                <w:szCs w:val="18"/>
              </w:rPr>
              <w:t>2398094,1</w:t>
            </w:r>
          </w:p>
        </w:tc>
        <w:tc>
          <w:tcPr>
            <w:tcW w:w="1276" w:type="dxa"/>
            <w:vAlign w:val="center"/>
          </w:tcPr>
          <w:p w:rsidR="006E69CD" w:rsidRPr="00ED127C" w:rsidRDefault="006E69CD" w:rsidP="009F79CE">
            <w:pPr>
              <w:jc w:val="center"/>
              <w:rPr>
                <w:bCs/>
                <w:sz w:val="18"/>
                <w:szCs w:val="18"/>
              </w:rPr>
            </w:pPr>
            <w:r w:rsidRPr="00ED127C">
              <w:rPr>
                <w:bCs/>
                <w:sz w:val="18"/>
                <w:szCs w:val="18"/>
              </w:rPr>
              <w:t>2534778,4</w:t>
            </w:r>
          </w:p>
        </w:tc>
      </w:tr>
      <w:tr w:rsidR="006E69CD" w:rsidRPr="00ED127C" w:rsidTr="009F79CE">
        <w:tc>
          <w:tcPr>
            <w:tcW w:w="4077" w:type="dxa"/>
          </w:tcPr>
          <w:p w:rsidR="006E69CD" w:rsidRPr="00ED127C" w:rsidRDefault="006E69CD" w:rsidP="007E12C4">
            <w:pPr>
              <w:rPr>
                <w:b/>
                <w:bCs/>
                <w:sz w:val="18"/>
                <w:szCs w:val="18"/>
              </w:rPr>
            </w:pPr>
            <w:r w:rsidRPr="00ED127C">
              <w:rPr>
                <w:b/>
                <w:bCs/>
                <w:sz w:val="18"/>
                <w:szCs w:val="18"/>
              </w:rPr>
              <w:t>Всего доходов</w:t>
            </w:r>
          </w:p>
        </w:tc>
        <w:tc>
          <w:tcPr>
            <w:tcW w:w="1418" w:type="dxa"/>
            <w:vAlign w:val="center"/>
          </w:tcPr>
          <w:p w:rsidR="006E69CD" w:rsidRPr="00ED127C" w:rsidRDefault="006E69CD" w:rsidP="009F79CE">
            <w:pPr>
              <w:jc w:val="center"/>
              <w:rPr>
                <w:b/>
                <w:bCs/>
                <w:sz w:val="18"/>
                <w:szCs w:val="18"/>
              </w:rPr>
            </w:pPr>
            <w:r w:rsidRPr="00ED127C">
              <w:rPr>
                <w:b/>
                <w:bCs/>
                <w:sz w:val="18"/>
                <w:szCs w:val="18"/>
              </w:rPr>
              <w:t>1297644,4</w:t>
            </w:r>
          </w:p>
        </w:tc>
        <w:tc>
          <w:tcPr>
            <w:tcW w:w="1417" w:type="dxa"/>
            <w:vAlign w:val="center"/>
          </w:tcPr>
          <w:p w:rsidR="006E69CD" w:rsidRPr="00ED127C" w:rsidRDefault="006E69CD" w:rsidP="009F79CE">
            <w:pPr>
              <w:jc w:val="center"/>
              <w:rPr>
                <w:b/>
                <w:bCs/>
                <w:sz w:val="18"/>
                <w:szCs w:val="18"/>
              </w:rPr>
            </w:pPr>
            <w:r w:rsidRPr="00ED127C">
              <w:rPr>
                <w:b/>
                <w:bCs/>
                <w:sz w:val="18"/>
                <w:szCs w:val="18"/>
              </w:rPr>
              <w:t>1746584,6</w:t>
            </w:r>
          </w:p>
        </w:tc>
        <w:tc>
          <w:tcPr>
            <w:tcW w:w="1276" w:type="dxa"/>
            <w:vAlign w:val="center"/>
          </w:tcPr>
          <w:p w:rsidR="006E69CD" w:rsidRPr="00ED127C" w:rsidRDefault="006E69CD" w:rsidP="009F79CE">
            <w:pPr>
              <w:jc w:val="center"/>
              <w:rPr>
                <w:b/>
                <w:bCs/>
                <w:sz w:val="18"/>
                <w:szCs w:val="18"/>
              </w:rPr>
            </w:pPr>
            <w:r w:rsidRPr="00ED127C">
              <w:rPr>
                <w:b/>
                <w:bCs/>
                <w:sz w:val="18"/>
                <w:szCs w:val="18"/>
              </w:rPr>
              <w:t>2667125,4</w:t>
            </w:r>
          </w:p>
        </w:tc>
        <w:tc>
          <w:tcPr>
            <w:tcW w:w="1276" w:type="dxa"/>
            <w:vAlign w:val="center"/>
          </w:tcPr>
          <w:p w:rsidR="006E69CD" w:rsidRPr="00ED127C" w:rsidRDefault="006E69CD" w:rsidP="009F79CE">
            <w:pPr>
              <w:jc w:val="center"/>
              <w:rPr>
                <w:b/>
                <w:bCs/>
                <w:sz w:val="18"/>
                <w:szCs w:val="18"/>
              </w:rPr>
            </w:pPr>
            <w:r w:rsidRPr="00ED127C">
              <w:rPr>
                <w:b/>
                <w:bCs/>
                <w:sz w:val="18"/>
                <w:szCs w:val="18"/>
              </w:rPr>
              <w:t>2853025,4</w:t>
            </w:r>
          </w:p>
        </w:tc>
      </w:tr>
      <w:tr w:rsidR="006E69CD" w:rsidRPr="00ED127C" w:rsidTr="009F79CE">
        <w:tc>
          <w:tcPr>
            <w:tcW w:w="4077" w:type="dxa"/>
          </w:tcPr>
          <w:p w:rsidR="006E69CD" w:rsidRPr="00ED127C" w:rsidRDefault="006E69CD" w:rsidP="007E12C4">
            <w:pPr>
              <w:rPr>
                <w:b/>
                <w:bCs/>
                <w:sz w:val="18"/>
                <w:szCs w:val="18"/>
              </w:rPr>
            </w:pPr>
            <w:r w:rsidRPr="00ED127C">
              <w:rPr>
                <w:b/>
                <w:bCs/>
                <w:sz w:val="18"/>
                <w:szCs w:val="18"/>
              </w:rPr>
              <w:t>Расходы</w:t>
            </w:r>
          </w:p>
        </w:tc>
        <w:tc>
          <w:tcPr>
            <w:tcW w:w="1418" w:type="dxa"/>
            <w:vAlign w:val="center"/>
          </w:tcPr>
          <w:p w:rsidR="006E69CD" w:rsidRPr="00ED127C" w:rsidRDefault="006E69CD" w:rsidP="009F79CE">
            <w:pPr>
              <w:jc w:val="center"/>
              <w:rPr>
                <w:b/>
                <w:bCs/>
                <w:sz w:val="18"/>
                <w:szCs w:val="18"/>
              </w:rPr>
            </w:pPr>
            <w:r w:rsidRPr="00ED127C">
              <w:rPr>
                <w:b/>
                <w:bCs/>
                <w:sz w:val="18"/>
                <w:szCs w:val="18"/>
              </w:rPr>
              <w:t>1299281,0</w:t>
            </w:r>
          </w:p>
        </w:tc>
        <w:tc>
          <w:tcPr>
            <w:tcW w:w="1417" w:type="dxa"/>
            <w:vAlign w:val="center"/>
          </w:tcPr>
          <w:p w:rsidR="006E69CD" w:rsidRPr="00ED127C" w:rsidRDefault="006E69CD" w:rsidP="009F79CE">
            <w:pPr>
              <w:jc w:val="center"/>
              <w:rPr>
                <w:b/>
                <w:bCs/>
                <w:sz w:val="18"/>
                <w:szCs w:val="18"/>
              </w:rPr>
            </w:pPr>
            <w:r w:rsidRPr="00ED127C">
              <w:rPr>
                <w:b/>
                <w:bCs/>
                <w:sz w:val="18"/>
                <w:szCs w:val="18"/>
              </w:rPr>
              <w:t>1740694,7</w:t>
            </w:r>
          </w:p>
        </w:tc>
        <w:tc>
          <w:tcPr>
            <w:tcW w:w="1276" w:type="dxa"/>
            <w:vAlign w:val="center"/>
          </w:tcPr>
          <w:p w:rsidR="006E69CD" w:rsidRPr="00ED127C" w:rsidRDefault="006E69CD" w:rsidP="009F79CE">
            <w:pPr>
              <w:jc w:val="center"/>
              <w:rPr>
                <w:b/>
                <w:bCs/>
                <w:sz w:val="18"/>
                <w:szCs w:val="18"/>
              </w:rPr>
            </w:pPr>
            <w:r w:rsidRPr="00ED127C">
              <w:rPr>
                <w:b/>
                <w:bCs/>
                <w:sz w:val="18"/>
                <w:szCs w:val="18"/>
              </w:rPr>
              <w:t>2667728,3</w:t>
            </w:r>
          </w:p>
        </w:tc>
        <w:tc>
          <w:tcPr>
            <w:tcW w:w="1276" w:type="dxa"/>
            <w:vAlign w:val="center"/>
          </w:tcPr>
          <w:p w:rsidR="006E69CD" w:rsidRPr="00ED127C" w:rsidRDefault="006E69CD" w:rsidP="009F79CE">
            <w:pPr>
              <w:jc w:val="center"/>
              <w:rPr>
                <w:b/>
                <w:bCs/>
                <w:sz w:val="18"/>
                <w:szCs w:val="18"/>
              </w:rPr>
            </w:pPr>
            <w:r w:rsidRPr="00ED127C">
              <w:rPr>
                <w:b/>
                <w:bCs/>
                <w:sz w:val="18"/>
                <w:szCs w:val="18"/>
              </w:rPr>
              <w:t>2852087,1</w:t>
            </w:r>
          </w:p>
        </w:tc>
      </w:tr>
      <w:tr w:rsidR="006E69CD" w:rsidRPr="00ED127C" w:rsidTr="009F79CE">
        <w:tc>
          <w:tcPr>
            <w:tcW w:w="4077" w:type="dxa"/>
          </w:tcPr>
          <w:p w:rsidR="006E69CD" w:rsidRPr="00ED127C" w:rsidRDefault="006E69CD" w:rsidP="007E12C4">
            <w:pPr>
              <w:rPr>
                <w:bCs/>
                <w:sz w:val="18"/>
                <w:szCs w:val="18"/>
              </w:rPr>
            </w:pPr>
            <w:r w:rsidRPr="00ED127C">
              <w:rPr>
                <w:bCs/>
                <w:sz w:val="18"/>
                <w:szCs w:val="18"/>
              </w:rPr>
              <w:t>Численность населения Зиминского городского муниципального образования, чел.</w:t>
            </w:r>
          </w:p>
        </w:tc>
        <w:tc>
          <w:tcPr>
            <w:tcW w:w="1418" w:type="dxa"/>
            <w:vAlign w:val="center"/>
          </w:tcPr>
          <w:p w:rsidR="006E69CD" w:rsidRPr="00ED127C" w:rsidRDefault="006E69CD" w:rsidP="009F79CE">
            <w:pPr>
              <w:jc w:val="center"/>
              <w:rPr>
                <w:bCs/>
                <w:sz w:val="18"/>
                <w:szCs w:val="18"/>
              </w:rPr>
            </w:pPr>
            <w:r w:rsidRPr="00ED127C">
              <w:rPr>
                <w:bCs/>
                <w:sz w:val="18"/>
                <w:szCs w:val="18"/>
              </w:rPr>
              <w:t>30337</w:t>
            </w:r>
          </w:p>
        </w:tc>
        <w:tc>
          <w:tcPr>
            <w:tcW w:w="1417" w:type="dxa"/>
            <w:vAlign w:val="center"/>
          </w:tcPr>
          <w:p w:rsidR="006E69CD" w:rsidRPr="00ED127C" w:rsidRDefault="006E69CD" w:rsidP="009F79CE">
            <w:pPr>
              <w:jc w:val="center"/>
              <w:rPr>
                <w:bCs/>
                <w:sz w:val="18"/>
                <w:szCs w:val="18"/>
              </w:rPr>
            </w:pPr>
            <w:r w:rsidRPr="00ED127C">
              <w:rPr>
                <w:bCs/>
                <w:sz w:val="18"/>
                <w:szCs w:val="18"/>
              </w:rPr>
              <w:t>30452</w:t>
            </w:r>
          </w:p>
        </w:tc>
        <w:tc>
          <w:tcPr>
            <w:tcW w:w="1276" w:type="dxa"/>
            <w:vAlign w:val="center"/>
          </w:tcPr>
          <w:p w:rsidR="006E69CD" w:rsidRPr="00ED127C" w:rsidRDefault="006E69CD" w:rsidP="009F79CE">
            <w:pPr>
              <w:jc w:val="center"/>
              <w:rPr>
                <w:bCs/>
                <w:sz w:val="18"/>
                <w:szCs w:val="18"/>
              </w:rPr>
            </w:pPr>
            <w:r w:rsidRPr="00ED127C">
              <w:rPr>
                <w:bCs/>
                <w:sz w:val="18"/>
                <w:szCs w:val="18"/>
              </w:rPr>
              <w:t>30181</w:t>
            </w:r>
          </w:p>
        </w:tc>
        <w:tc>
          <w:tcPr>
            <w:tcW w:w="1276" w:type="dxa"/>
            <w:vAlign w:val="center"/>
          </w:tcPr>
          <w:p w:rsidR="006E69CD" w:rsidRPr="00ED127C" w:rsidRDefault="00133B75" w:rsidP="009F79CE">
            <w:pPr>
              <w:jc w:val="center"/>
              <w:rPr>
                <w:bCs/>
                <w:sz w:val="18"/>
                <w:szCs w:val="18"/>
              </w:rPr>
            </w:pPr>
            <w:r w:rsidRPr="00ED127C">
              <w:rPr>
                <w:bCs/>
                <w:sz w:val="18"/>
                <w:szCs w:val="18"/>
              </w:rPr>
              <w:t>29821</w:t>
            </w:r>
          </w:p>
        </w:tc>
      </w:tr>
      <w:tr w:rsidR="006E69CD" w:rsidRPr="00ED127C" w:rsidTr="009F79CE">
        <w:tc>
          <w:tcPr>
            <w:tcW w:w="4077" w:type="dxa"/>
          </w:tcPr>
          <w:p w:rsidR="006E69CD" w:rsidRPr="00ED127C" w:rsidRDefault="006E69CD" w:rsidP="007E12C4">
            <w:pPr>
              <w:rPr>
                <w:bCs/>
                <w:sz w:val="18"/>
                <w:szCs w:val="18"/>
              </w:rPr>
            </w:pPr>
            <w:r w:rsidRPr="00ED127C">
              <w:rPr>
                <w:bCs/>
                <w:sz w:val="18"/>
                <w:szCs w:val="18"/>
              </w:rPr>
              <w:t>Коэффициент зависимости местного бюджета от других бюджетов РФ</w:t>
            </w:r>
            <w:proofErr w:type="gramStart"/>
            <w:r w:rsidRPr="00ED127C">
              <w:rPr>
                <w:bCs/>
                <w:sz w:val="18"/>
                <w:szCs w:val="18"/>
              </w:rPr>
              <w:t xml:space="preserve"> (%)</w:t>
            </w:r>
            <w:proofErr w:type="gramEnd"/>
          </w:p>
        </w:tc>
        <w:tc>
          <w:tcPr>
            <w:tcW w:w="1418" w:type="dxa"/>
            <w:vAlign w:val="center"/>
          </w:tcPr>
          <w:p w:rsidR="006E69CD" w:rsidRPr="00ED127C" w:rsidRDefault="006E69CD" w:rsidP="009F79CE">
            <w:pPr>
              <w:jc w:val="center"/>
              <w:rPr>
                <w:bCs/>
                <w:sz w:val="18"/>
                <w:szCs w:val="18"/>
              </w:rPr>
            </w:pPr>
            <w:r w:rsidRPr="00ED127C">
              <w:rPr>
                <w:bCs/>
                <w:sz w:val="18"/>
                <w:szCs w:val="18"/>
              </w:rPr>
              <w:t>84,2</w:t>
            </w:r>
          </w:p>
        </w:tc>
        <w:tc>
          <w:tcPr>
            <w:tcW w:w="1417" w:type="dxa"/>
            <w:vAlign w:val="center"/>
          </w:tcPr>
          <w:p w:rsidR="006E69CD" w:rsidRPr="00ED127C" w:rsidRDefault="006E69CD" w:rsidP="009F79CE">
            <w:pPr>
              <w:jc w:val="center"/>
              <w:rPr>
                <w:bCs/>
                <w:sz w:val="18"/>
                <w:szCs w:val="18"/>
              </w:rPr>
            </w:pPr>
            <w:r w:rsidRPr="00ED127C">
              <w:rPr>
                <w:bCs/>
                <w:sz w:val="18"/>
                <w:szCs w:val="18"/>
              </w:rPr>
              <w:t>86,6</w:t>
            </w:r>
          </w:p>
        </w:tc>
        <w:tc>
          <w:tcPr>
            <w:tcW w:w="1276" w:type="dxa"/>
            <w:vAlign w:val="center"/>
          </w:tcPr>
          <w:p w:rsidR="006E69CD" w:rsidRPr="00ED127C" w:rsidRDefault="006E69CD" w:rsidP="009F79CE">
            <w:pPr>
              <w:jc w:val="center"/>
              <w:rPr>
                <w:bCs/>
                <w:sz w:val="18"/>
                <w:szCs w:val="18"/>
              </w:rPr>
            </w:pPr>
            <w:r w:rsidRPr="00ED127C">
              <w:rPr>
                <w:bCs/>
                <w:sz w:val="18"/>
                <w:szCs w:val="18"/>
              </w:rPr>
              <w:t>89,9</w:t>
            </w:r>
          </w:p>
        </w:tc>
        <w:tc>
          <w:tcPr>
            <w:tcW w:w="1276" w:type="dxa"/>
            <w:vAlign w:val="center"/>
          </w:tcPr>
          <w:p w:rsidR="006E69CD" w:rsidRPr="00ED127C" w:rsidRDefault="006E69CD" w:rsidP="009F79CE">
            <w:pPr>
              <w:jc w:val="center"/>
              <w:rPr>
                <w:bCs/>
                <w:sz w:val="18"/>
                <w:szCs w:val="18"/>
              </w:rPr>
            </w:pPr>
            <w:r w:rsidRPr="00ED127C">
              <w:rPr>
                <w:bCs/>
                <w:sz w:val="18"/>
                <w:szCs w:val="18"/>
              </w:rPr>
              <w:t>88,8</w:t>
            </w:r>
          </w:p>
        </w:tc>
      </w:tr>
      <w:tr w:rsidR="006E69CD" w:rsidRPr="00ED127C" w:rsidTr="009F79CE">
        <w:tc>
          <w:tcPr>
            <w:tcW w:w="4077" w:type="dxa"/>
          </w:tcPr>
          <w:p w:rsidR="006E69CD" w:rsidRPr="00ED127C" w:rsidRDefault="006E69CD" w:rsidP="008A7A5B">
            <w:pPr>
              <w:rPr>
                <w:bCs/>
                <w:sz w:val="18"/>
                <w:szCs w:val="18"/>
              </w:rPr>
            </w:pPr>
            <w:r w:rsidRPr="00ED127C">
              <w:rPr>
                <w:bCs/>
                <w:sz w:val="18"/>
                <w:szCs w:val="18"/>
              </w:rPr>
              <w:t>Коэффициент бюджетной результативности (тыс</w:t>
            </w:r>
            <w:proofErr w:type="gramStart"/>
            <w:r w:rsidRPr="00ED127C">
              <w:rPr>
                <w:bCs/>
                <w:sz w:val="18"/>
                <w:szCs w:val="18"/>
              </w:rPr>
              <w:t>.р</w:t>
            </w:r>
            <w:proofErr w:type="gramEnd"/>
            <w:r w:rsidRPr="00ED127C">
              <w:rPr>
                <w:bCs/>
                <w:sz w:val="18"/>
                <w:szCs w:val="18"/>
              </w:rPr>
              <w:t>уб./чел.)</w:t>
            </w:r>
          </w:p>
        </w:tc>
        <w:tc>
          <w:tcPr>
            <w:tcW w:w="1418" w:type="dxa"/>
            <w:vAlign w:val="center"/>
          </w:tcPr>
          <w:p w:rsidR="006E69CD" w:rsidRPr="00ED127C" w:rsidRDefault="006E69CD" w:rsidP="009F79CE">
            <w:pPr>
              <w:jc w:val="center"/>
              <w:rPr>
                <w:bCs/>
                <w:sz w:val="18"/>
                <w:szCs w:val="18"/>
              </w:rPr>
            </w:pPr>
            <w:r w:rsidRPr="00ED127C">
              <w:rPr>
                <w:bCs/>
                <w:sz w:val="18"/>
                <w:szCs w:val="18"/>
              </w:rPr>
              <w:t>42,77</w:t>
            </w:r>
          </w:p>
        </w:tc>
        <w:tc>
          <w:tcPr>
            <w:tcW w:w="1417" w:type="dxa"/>
            <w:vAlign w:val="center"/>
          </w:tcPr>
          <w:p w:rsidR="006E69CD" w:rsidRPr="00ED127C" w:rsidRDefault="006E69CD" w:rsidP="009F79CE">
            <w:pPr>
              <w:jc w:val="center"/>
              <w:rPr>
                <w:bCs/>
                <w:sz w:val="18"/>
                <w:szCs w:val="18"/>
              </w:rPr>
            </w:pPr>
            <w:r w:rsidRPr="00ED127C">
              <w:rPr>
                <w:bCs/>
                <w:sz w:val="18"/>
                <w:szCs w:val="18"/>
              </w:rPr>
              <w:t>57,36</w:t>
            </w:r>
          </w:p>
        </w:tc>
        <w:tc>
          <w:tcPr>
            <w:tcW w:w="1276" w:type="dxa"/>
            <w:vAlign w:val="center"/>
          </w:tcPr>
          <w:p w:rsidR="006E69CD" w:rsidRPr="00ED127C" w:rsidRDefault="006E69CD" w:rsidP="009F79CE">
            <w:pPr>
              <w:jc w:val="center"/>
              <w:rPr>
                <w:bCs/>
                <w:sz w:val="18"/>
                <w:szCs w:val="18"/>
              </w:rPr>
            </w:pPr>
            <w:r w:rsidRPr="00ED127C">
              <w:rPr>
                <w:bCs/>
                <w:sz w:val="18"/>
                <w:szCs w:val="18"/>
              </w:rPr>
              <w:t>88,37</w:t>
            </w:r>
          </w:p>
        </w:tc>
        <w:tc>
          <w:tcPr>
            <w:tcW w:w="1276" w:type="dxa"/>
            <w:vAlign w:val="center"/>
          </w:tcPr>
          <w:p w:rsidR="006E69CD" w:rsidRPr="00ED127C" w:rsidRDefault="000B776A" w:rsidP="009F79CE">
            <w:pPr>
              <w:jc w:val="center"/>
              <w:rPr>
                <w:bCs/>
                <w:sz w:val="18"/>
                <w:szCs w:val="18"/>
              </w:rPr>
            </w:pPr>
            <w:r w:rsidRPr="00ED127C">
              <w:rPr>
                <w:bCs/>
                <w:sz w:val="18"/>
                <w:szCs w:val="18"/>
              </w:rPr>
              <w:t>95,67</w:t>
            </w:r>
          </w:p>
        </w:tc>
      </w:tr>
      <w:tr w:rsidR="006E69CD" w:rsidRPr="00ED127C" w:rsidTr="009F79CE">
        <w:tc>
          <w:tcPr>
            <w:tcW w:w="4077" w:type="dxa"/>
          </w:tcPr>
          <w:p w:rsidR="006E69CD" w:rsidRPr="00ED127C" w:rsidRDefault="006E69CD" w:rsidP="008A7A5B">
            <w:pPr>
              <w:rPr>
                <w:bCs/>
                <w:sz w:val="18"/>
                <w:szCs w:val="18"/>
              </w:rPr>
            </w:pPr>
            <w:r w:rsidRPr="00ED127C">
              <w:rPr>
                <w:bCs/>
                <w:sz w:val="18"/>
                <w:szCs w:val="18"/>
              </w:rPr>
              <w:t>Коэффициент бюджетной обеспеченности (тыс</w:t>
            </w:r>
            <w:proofErr w:type="gramStart"/>
            <w:r w:rsidRPr="00ED127C">
              <w:rPr>
                <w:bCs/>
                <w:sz w:val="18"/>
                <w:szCs w:val="18"/>
              </w:rPr>
              <w:t>.р</w:t>
            </w:r>
            <w:proofErr w:type="gramEnd"/>
            <w:r w:rsidRPr="00ED127C">
              <w:rPr>
                <w:bCs/>
                <w:sz w:val="18"/>
                <w:szCs w:val="18"/>
              </w:rPr>
              <w:t>уб./чел.)</w:t>
            </w:r>
          </w:p>
        </w:tc>
        <w:tc>
          <w:tcPr>
            <w:tcW w:w="1418" w:type="dxa"/>
            <w:vAlign w:val="center"/>
          </w:tcPr>
          <w:p w:rsidR="006E69CD" w:rsidRPr="00ED127C" w:rsidRDefault="006E69CD" w:rsidP="009F79CE">
            <w:pPr>
              <w:jc w:val="center"/>
              <w:rPr>
                <w:bCs/>
                <w:sz w:val="18"/>
                <w:szCs w:val="18"/>
              </w:rPr>
            </w:pPr>
            <w:r w:rsidRPr="00ED127C">
              <w:rPr>
                <w:bCs/>
                <w:sz w:val="18"/>
                <w:szCs w:val="18"/>
              </w:rPr>
              <w:t>42,83</w:t>
            </w:r>
          </w:p>
        </w:tc>
        <w:tc>
          <w:tcPr>
            <w:tcW w:w="1417" w:type="dxa"/>
            <w:vAlign w:val="center"/>
          </w:tcPr>
          <w:p w:rsidR="006E69CD" w:rsidRPr="00ED127C" w:rsidRDefault="006E69CD" w:rsidP="009F79CE">
            <w:pPr>
              <w:jc w:val="center"/>
              <w:rPr>
                <w:bCs/>
                <w:sz w:val="18"/>
                <w:szCs w:val="18"/>
              </w:rPr>
            </w:pPr>
            <w:r w:rsidRPr="00ED127C">
              <w:rPr>
                <w:bCs/>
                <w:sz w:val="18"/>
                <w:szCs w:val="18"/>
              </w:rPr>
              <w:t>57,16</w:t>
            </w:r>
          </w:p>
        </w:tc>
        <w:tc>
          <w:tcPr>
            <w:tcW w:w="1276" w:type="dxa"/>
            <w:vAlign w:val="center"/>
          </w:tcPr>
          <w:p w:rsidR="006E69CD" w:rsidRPr="00ED127C" w:rsidRDefault="006E69CD" w:rsidP="009F79CE">
            <w:pPr>
              <w:jc w:val="center"/>
              <w:rPr>
                <w:bCs/>
                <w:sz w:val="18"/>
                <w:szCs w:val="18"/>
              </w:rPr>
            </w:pPr>
            <w:r w:rsidRPr="00ED127C">
              <w:rPr>
                <w:bCs/>
                <w:sz w:val="18"/>
                <w:szCs w:val="18"/>
              </w:rPr>
              <w:t>88,39</w:t>
            </w:r>
          </w:p>
        </w:tc>
        <w:tc>
          <w:tcPr>
            <w:tcW w:w="1276" w:type="dxa"/>
            <w:vAlign w:val="center"/>
          </w:tcPr>
          <w:p w:rsidR="006E69CD" w:rsidRPr="00ED127C" w:rsidRDefault="000B776A" w:rsidP="009F79CE">
            <w:pPr>
              <w:jc w:val="center"/>
              <w:rPr>
                <w:bCs/>
                <w:sz w:val="18"/>
                <w:szCs w:val="18"/>
              </w:rPr>
            </w:pPr>
            <w:r w:rsidRPr="00ED127C">
              <w:rPr>
                <w:bCs/>
                <w:sz w:val="18"/>
                <w:szCs w:val="18"/>
              </w:rPr>
              <w:t>95,64</w:t>
            </w:r>
          </w:p>
        </w:tc>
      </w:tr>
    </w:tbl>
    <w:p w:rsidR="00ED127C" w:rsidRDefault="003A237E" w:rsidP="003A237E">
      <w:pPr>
        <w:jc w:val="both"/>
        <w:rPr>
          <w:bCs/>
          <w:lang w:val="en-US"/>
        </w:rPr>
      </w:pPr>
      <w:r>
        <w:rPr>
          <w:bCs/>
        </w:rPr>
        <w:t xml:space="preserve">   </w:t>
      </w:r>
    </w:p>
    <w:p w:rsidR="007E12C4" w:rsidRDefault="003A237E" w:rsidP="00E4472A">
      <w:pPr>
        <w:ind w:firstLine="709"/>
        <w:jc w:val="both"/>
        <w:rPr>
          <w:bCs/>
        </w:rPr>
      </w:pPr>
      <w:r>
        <w:rPr>
          <w:bCs/>
        </w:rPr>
        <w:t>Как видно из таблицы, коэффициент зависимости местного бюджета от других бюджетов РФ в 202</w:t>
      </w:r>
      <w:r w:rsidR="006E69CD">
        <w:rPr>
          <w:bCs/>
        </w:rPr>
        <w:t>3</w:t>
      </w:r>
      <w:r>
        <w:rPr>
          <w:bCs/>
        </w:rPr>
        <w:t xml:space="preserve"> году повысился на </w:t>
      </w:r>
      <w:r w:rsidR="006E69CD">
        <w:rPr>
          <w:bCs/>
        </w:rPr>
        <w:t xml:space="preserve">4,6 </w:t>
      </w:r>
      <w:r>
        <w:rPr>
          <w:bCs/>
        </w:rPr>
        <w:t>процентных пункта в сравнении с 2020 годом и составил 8</w:t>
      </w:r>
      <w:r w:rsidR="006E69CD">
        <w:rPr>
          <w:bCs/>
        </w:rPr>
        <w:t>8,8</w:t>
      </w:r>
      <w:r>
        <w:rPr>
          <w:bCs/>
        </w:rPr>
        <w:t xml:space="preserve"> %.</w:t>
      </w:r>
    </w:p>
    <w:p w:rsidR="003A237E" w:rsidRPr="007E12C4" w:rsidRDefault="003A237E" w:rsidP="00E4472A">
      <w:pPr>
        <w:ind w:firstLine="709"/>
        <w:jc w:val="both"/>
        <w:rPr>
          <w:bCs/>
        </w:rPr>
      </w:pPr>
      <w:r>
        <w:rPr>
          <w:bCs/>
        </w:rPr>
        <w:t xml:space="preserve">Коэффициент бюджетной результативности показывает, что на каждого проживающего на территории Зиминского городского муниципального образования в </w:t>
      </w:r>
      <w:r w:rsidRPr="000B776A">
        <w:rPr>
          <w:bCs/>
        </w:rPr>
        <w:t>202</w:t>
      </w:r>
      <w:r w:rsidR="000B776A" w:rsidRPr="000B776A">
        <w:rPr>
          <w:bCs/>
        </w:rPr>
        <w:t>3</w:t>
      </w:r>
      <w:r w:rsidRPr="000B776A">
        <w:rPr>
          <w:bCs/>
        </w:rPr>
        <w:t xml:space="preserve"> году приходилось </w:t>
      </w:r>
      <w:r w:rsidR="000B776A" w:rsidRPr="000B776A">
        <w:rPr>
          <w:bCs/>
        </w:rPr>
        <w:t>95,67</w:t>
      </w:r>
      <w:r w:rsidRPr="000B776A">
        <w:rPr>
          <w:bCs/>
        </w:rPr>
        <w:t xml:space="preserve"> тыс</w:t>
      </w:r>
      <w:proofErr w:type="gramStart"/>
      <w:r w:rsidRPr="000B776A">
        <w:rPr>
          <w:bCs/>
        </w:rPr>
        <w:t>.р</w:t>
      </w:r>
      <w:proofErr w:type="gramEnd"/>
      <w:r w:rsidRPr="000B776A">
        <w:rPr>
          <w:bCs/>
        </w:rPr>
        <w:t>уб. доходов местного бюджета, что выше уровня 202</w:t>
      </w:r>
      <w:r w:rsidR="000B776A" w:rsidRPr="000B776A">
        <w:rPr>
          <w:bCs/>
        </w:rPr>
        <w:t>2</w:t>
      </w:r>
      <w:r w:rsidRPr="000B776A">
        <w:rPr>
          <w:bCs/>
        </w:rPr>
        <w:t xml:space="preserve"> года на </w:t>
      </w:r>
      <w:r w:rsidR="000B776A" w:rsidRPr="000B776A">
        <w:rPr>
          <w:bCs/>
        </w:rPr>
        <w:t>7,3</w:t>
      </w:r>
      <w:r w:rsidRPr="000B776A">
        <w:rPr>
          <w:bCs/>
        </w:rPr>
        <w:t xml:space="preserve"> тыс.руб. или на </w:t>
      </w:r>
      <w:r w:rsidR="000B776A" w:rsidRPr="000B776A">
        <w:rPr>
          <w:bCs/>
        </w:rPr>
        <w:t>8,3</w:t>
      </w:r>
      <w:r w:rsidRPr="000B776A">
        <w:rPr>
          <w:bCs/>
        </w:rPr>
        <w:t xml:space="preserve"> %.</w:t>
      </w:r>
    </w:p>
    <w:p w:rsidR="003A237E" w:rsidRDefault="003A237E" w:rsidP="00E4472A">
      <w:pPr>
        <w:ind w:firstLine="709"/>
        <w:jc w:val="both"/>
        <w:rPr>
          <w:bCs/>
        </w:rPr>
      </w:pPr>
      <w:r w:rsidRPr="000B776A">
        <w:rPr>
          <w:bCs/>
        </w:rPr>
        <w:t>Коэффициент бюджетной обеспеченности показывает уровень бюджетных расходов на одного жителя Зиминского городского муниципального образования,  в 202</w:t>
      </w:r>
      <w:r w:rsidR="000B776A" w:rsidRPr="000B776A">
        <w:rPr>
          <w:bCs/>
        </w:rPr>
        <w:t>3</w:t>
      </w:r>
      <w:r w:rsidRPr="000B776A">
        <w:rPr>
          <w:bCs/>
        </w:rPr>
        <w:t xml:space="preserve"> году показатель составил  </w:t>
      </w:r>
      <w:r w:rsidR="000B776A" w:rsidRPr="000B776A">
        <w:rPr>
          <w:bCs/>
        </w:rPr>
        <w:t>95,64</w:t>
      </w:r>
      <w:r w:rsidRPr="000B776A">
        <w:rPr>
          <w:bCs/>
        </w:rPr>
        <w:t xml:space="preserve"> тыс</w:t>
      </w:r>
      <w:proofErr w:type="gramStart"/>
      <w:r w:rsidRPr="000B776A">
        <w:rPr>
          <w:bCs/>
        </w:rPr>
        <w:t>.р</w:t>
      </w:r>
      <w:proofErr w:type="gramEnd"/>
      <w:r w:rsidRPr="000B776A">
        <w:rPr>
          <w:bCs/>
        </w:rPr>
        <w:t>уб. на 1 жителя, что выше  уровня 202</w:t>
      </w:r>
      <w:r w:rsidR="000B776A" w:rsidRPr="000B776A">
        <w:rPr>
          <w:bCs/>
        </w:rPr>
        <w:t>2</w:t>
      </w:r>
      <w:r w:rsidRPr="000B776A">
        <w:rPr>
          <w:bCs/>
        </w:rPr>
        <w:t xml:space="preserve"> года на </w:t>
      </w:r>
      <w:r w:rsidR="000B776A" w:rsidRPr="000B776A">
        <w:rPr>
          <w:bCs/>
        </w:rPr>
        <w:t>7,25</w:t>
      </w:r>
      <w:r w:rsidRPr="000B776A">
        <w:rPr>
          <w:bCs/>
        </w:rPr>
        <w:t xml:space="preserve"> тыс.руб. или на </w:t>
      </w:r>
      <w:r w:rsidR="000B776A" w:rsidRPr="000B776A">
        <w:rPr>
          <w:bCs/>
        </w:rPr>
        <w:t>8,2</w:t>
      </w:r>
      <w:r w:rsidRPr="000B776A">
        <w:rPr>
          <w:bCs/>
        </w:rPr>
        <w:t xml:space="preserve"> %.</w:t>
      </w:r>
    </w:p>
    <w:p w:rsidR="003A237E" w:rsidRDefault="003A237E" w:rsidP="00E4472A">
      <w:pPr>
        <w:ind w:firstLine="709"/>
        <w:jc w:val="both"/>
        <w:rPr>
          <w:bCs/>
        </w:rPr>
      </w:pPr>
      <w:r>
        <w:rPr>
          <w:bCs/>
        </w:rPr>
        <w:t>На увеличение коэффициентов бюджетной результативности и обеспеченности в 202</w:t>
      </w:r>
      <w:r w:rsidR="00C4256F">
        <w:rPr>
          <w:bCs/>
        </w:rPr>
        <w:t>3</w:t>
      </w:r>
      <w:r>
        <w:rPr>
          <w:bCs/>
        </w:rPr>
        <w:t xml:space="preserve"> году повлияло: увеличение объемов поступивших доходов  (за счет увеличения безвозмездных поступлений), соответственно увеличение объемов произведенных расходов.</w:t>
      </w:r>
    </w:p>
    <w:p w:rsidR="003A237E" w:rsidRDefault="003A237E" w:rsidP="00E4472A">
      <w:pPr>
        <w:ind w:firstLine="709"/>
        <w:jc w:val="both"/>
        <w:rPr>
          <w:bCs/>
        </w:rPr>
      </w:pPr>
      <w:r>
        <w:rPr>
          <w:bCs/>
        </w:rPr>
        <w:t>Исполнение местного бюджета, как по доходам, так и по расходам в течение 202</w:t>
      </w:r>
      <w:r w:rsidR="00EA067B">
        <w:rPr>
          <w:bCs/>
        </w:rPr>
        <w:t>3</w:t>
      </w:r>
      <w:r>
        <w:rPr>
          <w:bCs/>
        </w:rPr>
        <w:t xml:space="preserve"> года осуществлялось недостаточно равномерно. Анализ ритмичности исполнения местного бюджета за 202</w:t>
      </w:r>
      <w:r w:rsidR="00C4256F">
        <w:rPr>
          <w:bCs/>
        </w:rPr>
        <w:t>3</w:t>
      </w:r>
      <w:r>
        <w:rPr>
          <w:bCs/>
        </w:rPr>
        <w:t xml:space="preserve"> год отражен в таблице № 4.</w:t>
      </w:r>
    </w:p>
    <w:p w:rsidR="003A237E" w:rsidRDefault="003A237E" w:rsidP="003A237E">
      <w:pPr>
        <w:jc w:val="right"/>
        <w:rPr>
          <w:bCs/>
        </w:rPr>
      </w:pPr>
      <w:r>
        <w:rPr>
          <w:bCs/>
        </w:rPr>
        <w:t>Таблица № 4</w:t>
      </w:r>
      <w:r w:rsidR="005500D5">
        <w:rPr>
          <w:bCs/>
        </w:rPr>
        <w:t xml:space="preserve"> (тыс</w:t>
      </w:r>
      <w:proofErr w:type="gramStart"/>
      <w:r w:rsidR="005500D5">
        <w:rPr>
          <w:bCs/>
        </w:rPr>
        <w:t>.р</w:t>
      </w:r>
      <w:proofErr w:type="gramEnd"/>
      <w:r w:rsidR="005500D5">
        <w:rPr>
          <w:bCs/>
        </w:rPr>
        <w:t>уб.)</w:t>
      </w:r>
    </w:p>
    <w:tbl>
      <w:tblPr>
        <w:tblStyle w:val="aa"/>
        <w:tblW w:w="4944" w:type="pct"/>
        <w:tblLook w:val="04A0"/>
      </w:tblPr>
      <w:tblGrid>
        <w:gridCol w:w="107"/>
        <w:gridCol w:w="1808"/>
        <w:gridCol w:w="1916"/>
        <w:gridCol w:w="1914"/>
        <w:gridCol w:w="1914"/>
        <w:gridCol w:w="1806"/>
      </w:tblGrid>
      <w:tr w:rsidR="003A237E" w:rsidRPr="00ED127C" w:rsidTr="00ED127C">
        <w:tc>
          <w:tcPr>
            <w:tcW w:w="1012" w:type="pct"/>
            <w:gridSpan w:val="2"/>
            <w:vMerge w:val="restart"/>
          </w:tcPr>
          <w:p w:rsidR="003A237E" w:rsidRPr="00ED127C" w:rsidRDefault="003A237E" w:rsidP="003A237E">
            <w:pPr>
              <w:jc w:val="center"/>
              <w:rPr>
                <w:bCs/>
                <w:sz w:val="18"/>
                <w:szCs w:val="18"/>
              </w:rPr>
            </w:pPr>
            <w:r w:rsidRPr="00ED127C">
              <w:rPr>
                <w:bCs/>
                <w:sz w:val="18"/>
                <w:szCs w:val="18"/>
              </w:rPr>
              <w:t>Период</w:t>
            </w:r>
          </w:p>
        </w:tc>
        <w:tc>
          <w:tcPr>
            <w:tcW w:w="2023" w:type="pct"/>
            <w:gridSpan w:val="2"/>
          </w:tcPr>
          <w:p w:rsidR="003A237E" w:rsidRPr="00ED127C" w:rsidRDefault="003A237E" w:rsidP="003A237E">
            <w:pPr>
              <w:jc w:val="center"/>
              <w:rPr>
                <w:bCs/>
                <w:sz w:val="18"/>
                <w:szCs w:val="18"/>
              </w:rPr>
            </w:pPr>
            <w:r w:rsidRPr="00ED127C">
              <w:rPr>
                <w:bCs/>
                <w:sz w:val="18"/>
                <w:szCs w:val="18"/>
              </w:rPr>
              <w:t>Доходы</w:t>
            </w:r>
          </w:p>
        </w:tc>
        <w:tc>
          <w:tcPr>
            <w:tcW w:w="1965" w:type="pct"/>
            <w:gridSpan w:val="2"/>
          </w:tcPr>
          <w:p w:rsidR="003A237E" w:rsidRPr="00ED127C" w:rsidRDefault="003A237E" w:rsidP="003A237E">
            <w:pPr>
              <w:jc w:val="center"/>
              <w:rPr>
                <w:bCs/>
                <w:sz w:val="18"/>
                <w:szCs w:val="18"/>
              </w:rPr>
            </w:pPr>
            <w:r w:rsidRPr="00ED127C">
              <w:rPr>
                <w:bCs/>
                <w:sz w:val="18"/>
                <w:szCs w:val="18"/>
              </w:rPr>
              <w:t>Расходы</w:t>
            </w:r>
          </w:p>
        </w:tc>
      </w:tr>
      <w:tr w:rsidR="003A237E" w:rsidRPr="00ED127C" w:rsidTr="00ED127C">
        <w:tc>
          <w:tcPr>
            <w:tcW w:w="1012" w:type="pct"/>
            <w:gridSpan w:val="2"/>
            <w:vMerge/>
          </w:tcPr>
          <w:p w:rsidR="003A237E" w:rsidRPr="00ED127C" w:rsidRDefault="003A237E" w:rsidP="003A237E">
            <w:pPr>
              <w:jc w:val="center"/>
              <w:rPr>
                <w:bCs/>
                <w:sz w:val="18"/>
                <w:szCs w:val="18"/>
              </w:rPr>
            </w:pPr>
          </w:p>
        </w:tc>
        <w:tc>
          <w:tcPr>
            <w:tcW w:w="1012" w:type="pct"/>
          </w:tcPr>
          <w:p w:rsidR="003A237E" w:rsidRPr="00ED127C" w:rsidRDefault="003A237E" w:rsidP="003A237E">
            <w:pPr>
              <w:jc w:val="center"/>
              <w:rPr>
                <w:bCs/>
                <w:sz w:val="18"/>
                <w:szCs w:val="18"/>
              </w:rPr>
            </w:pPr>
            <w:r w:rsidRPr="00ED127C">
              <w:rPr>
                <w:bCs/>
                <w:sz w:val="18"/>
                <w:szCs w:val="18"/>
              </w:rPr>
              <w:t>тыс</w:t>
            </w:r>
            <w:proofErr w:type="gramStart"/>
            <w:r w:rsidRPr="00ED127C">
              <w:rPr>
                <w:bCs/>
                <w:sz w:val="18"/>
                <w:szCs w:val="18"/>
              </w:rPr>
              <w:t>.р</w:t>
            </w:r>
            <w:proofErr w:type="gramEnd"/>
            <w:r w:rsidRPr="00ED127C">
              <w:rPr>
                <w:bCs/>
                <w:sz w:val="18"/>
                <w:szCs w:val="18"/>
              </w:rPr>
              <w:t>уб.</w:t>
            </w:r>
          </w:p>
        </w:tc>
        <w:tc>
          <w:tcPr>
            <w:tcW w:w="1011" w:type="pct"/>
          </w:tcPr>
          <w:p w:rsidR="003A237E" w:rsidRPr="00ED127C" w:rsidRDefault="003A237E" w:rsidP="003A237E">
            <w:pPr>
              <w:jc w:val="center"/>
              <w:rPr>
                <w:bCs/>
                <w:sz w:val="18"/>
                <w:szCs w:val="18"/>
              </w:rPr>
            </w:pPr>
            <w:proofErr w:type="spellStart"/>
            <w:r w:rsidRPr="00ED127C">
              <w:rPr>
                <w:bCs/>
                <w:sz w:val="18"/>
                <w:szCs w:val="18"/>
              </w:rPr>
              <w:t>уд</w:t>
            </w:r>
            <w:proofErr w:type="gramStart"/>
            <w:r w:rsidRPr="00ED127C">
              <w:rPr>
                <w:bCs/>
                <w:sz w:val="18"/>
                <w:szCs w:val="18"/>
              </w:rPr>
              <w:t>.в</w:t>
            </w:r>
            <w:proofErr w:type="gramEnd"/>
            <w:r w:rsidRPr="00ED127C">
              <w:rPr>
                <w:bCs/>
                <w:sz w:val="18"/>
                <w:szCs w:val="18"/>
              </w:rPr>
              <w:t>ес%</w:t>
            </w:r>
            <w:proofErr w:type="spellEnd"/>
          </w:p>
        </w:tc>
        <w:tc>
          <w:tcPr>
            <w:tcW w:w="1011" w:type="pct"/>
          </w:tcPr>
          <w:p w:rsidR="003A237E" w:rsidRPr="00ED127C" w:rsidRDefault="003A237E" w:rsidP="00613EEF">
            <w:pPr>
              <w:jc w:val="center"/>
              <w:rPr>
                <w:bCs/>
                <w:sz w:val="18"/>
                <w:szCs w:val="18"/>
              </w:rPr>
            </w:pPr>
            <w:r w:rsidRPr="00ED127C">
              <w:rPr>
                <w:bCs/>
                <w:sz w:val="18"/>
                <w:szCs w:val="18"/>
              </w:rPr>
              <w:t>тыс</w:t>
            </w:r>
            <w:proofErr w:type="gramStart"/>
            <w:r w:rsidRPr="00ED127C">
              <w:rPr>
                <w:bCs/>
                <w:sz w:val="18"/>
                <w:szCs w:val="18"/>
              </w:rPr>
              <w:t>.р</w:t>
            </w:r>
            <w:proofErr w:type="gramEnd"/>
            <w:r w:rsidRPr="00ED127C">
              <w:rPr>
                <w:bCs/>
                <w:sz w:val="18"/>
                <w:szCs w:val="18"/>
              </w:rPr>
              <w:t>уб.</w:t>
            </w:r>
          </w:p>
        </w:tc>
        <w:tc>
          <w:tcPr>
            <w:tcW w:w="954" w:type="pct"/>
          </w:tcPr>
          <w:p w:rsidR="003A237E" w:rsidRPr="00ED127C" w:rsidRDefault="003A237E" w:rsidP="00613EEF">
            <w:pPr>
              <w:jc w:val="center"/>
              <w:rPr>
                <w:bCs/>
                <w:sz w:val="18"/>
                <w:szCs w:val="18"/>
              </w:rPr>
            </w:pPr>
            <w:proofErr w:type="spellStart"/>
            <w:r w:rsidRPr="00ED127C">
              <w:rPr>
                <w:bCs/>
                <w:sz w:val="18"/>
                <w:szCs w:val="18"/>
              </w:rPr>
              <w:t>уд</w:t>
            </w:r>
            <w:proofErr w:type="gramStart"/>
            <w:r w:rsidRPr="00ED127C">
              <w:rPr>
                <w:bCs/>
                <w:sz w:val="18"/>
                <w:szCs w:val="18"/>
              </w:rPr>
              <w:t>.в</w:t>
            </w:r>
            <w:proofErr w:type="gramEnd"/>
            <w:r w:rsidRPr="00ED127C">
              <w:rPr>
                <w:bCs/>
                <w:sz w:val="18"/>
                <w:szCs w:val="18"/>
              </w:rPr>
              <w:t>ес%</w:t>
            </w:r>
            <w:proofErr w:type="spellEnd"/>
          </w:p>
        </w:tc>
      </w:tr>
      <w:tr w:rsidR="003A237E" w:rsidRPr="00ED127C" w:rsidTr="00ED127C">
        <w:tc>
          <w:tcPr>
            <w:tcW w:w="1012" w:type="pct"/>
            <w:gridSpan w:val="2"/>
          </w:tcPr>
          <w:p w:rsidR="003A237E" w:rsidRPr="00ED127C" w:rsidRDefault="003A237E" w:rsidP="003A237E">
            <w:pPr>
              <w:jc w:val="center"/>
              <w:rPr>
                <w:bCs/>
                <w:sz w:val="18"/>
                <w:szCs w:val="18"/>
              </w:rPr>
            </w:pPr>
            <w:r w:rsidRPr="00ED127C">
              <w:rPr>
                <w:bCs/>
                <w:sz w:val="18"/>
                <w:szCs w:val="18"/>
              </w:rPr>
              <w:t>1 квартал</w:t>
            </w:r>
          </w:p>
        </w:tc>
        <w:tc>
          <w:tcPr>
            <w:tcW w:w="1012" w:type="pct"/>
          </w:tcPr>
          <w:p w:rsidR="003A237E" w:rsidRPr="00ED127C" w:rsidRDefault="000B776A" w:rsidP="003A237E">
            <w:pPr>
              <w:jc w:val="center"/>
              <w:rPr>
                <w:bCs/>
                <w:sz w:val="18"/>
                <w:szCs w:val="18"/>
              </w:rPr>
            </w:pPr>
            <w:r w:rsidRPr="00ED127C">
              <w:rPr>
                <w:bCs/>
                <w:sz w:val="18"/>
                <w:szCs w:val="18"/>
              </w:rPr>
              <w:t>426901,3</w:t>
            </w:r>
          </w:p>
        </w:tc>
        <w:tc>
          <w:tcPr>
            <w:tcW w:w="1011" w:type="pct"/>
          </w:tcPr>
          <w:p w:rsidR="003A237E" w:rsidRPr="00ED127C" w:rsidRDefault="000B776A" w:rsidP="003A237E">
            <w:pPr>
              <w:jc w:val="center"/>
              <w:rPr>
                <w:bCs/>
                <w:sz w:val="18"/>
                <w:szCs w:val="18"/>
              </w:rPr>
            </w:pPr>
            <w:r w:rsidRPr="00ED127C">
              <w:rPr>
                <w:bCs/>
                <w:sz w:val="18"/>
                <w:szCs w:val="18"/>
              </w:rPr>
              <w:t>14,9</w:t>
            </w:r>
          </w:p>
        </w:tc>
        <w:tc>
          <w:tcPr>
            <w:tcW w:w="1011" w:type="pct"/>
          </w:tcPr>
          <w:p w:rsidR="003A237E" w:rsidRPr="00ED127C" w:rsidRDefault="000B776A" w:rsidP="003A237E">
            <w:pPr>
              <w:jc w:val="center"/>
              <w:rPr>
                <w:bCs/>
                <w:sz w:val="18"/>
                <w:szCs w:val="18"/>
              </w:rPr>
            </w:pPr>
            <w:r w:rsidRPr="00ED127C">
              <w:rPr>
                <w:bCs/>
                <w:sz w:val="18"/>
                <w:szCs w:val="18"/>
              </w:rPr>
              <w:t>415799,4</w:t>
            </w:r>
          </w:p>
        </w:tc>
        <w:tc>
          <w:tcPr>
            <w:tcW w:w="954" w:type="pct"/>
          </w:tcPr>
          <w:p w:rsidR="003A237E" w:rsidRPr="00ED127C" w:rsidRDefault="000B776A" w:rsidP="003A237E">
            <w:pPr>
              <w:jc w:val="center"/>
              <w:rPr>
                <w:bCs/>
                <w:sz w:val="18"/>
                <w:szCs w:val="18"/>
              </w:rPr>
            </w:pPr>
            <w:r w:rsidRPr="00ED127C">
              <w:rPr>
                <w:bCs/>
                <w:sz w:val="18"/>
                <w:szCs w:val="18"/>
              </w:rPr>
              <w:t>14,6</w:t>
            </w:r>
          </w:p>
        </w:tc>
      </w:tr>
      <w:tr w:rsidR="003A237E" w:rsidRPr="00ED127C" w:rsidTr="00ED127C">
        <w:tc>
          <w:tcPr>
            <w:tcW w:w="1012" w:type="pct"/>
            <w:gridSpan w:val="2"/>
          </w:tcPr>
          <w:p w:rsidR="003A237E" w:rsidRPr="00ED127C" w:rsidRDefault="003A237E" w:rsidP="003A237E">
            <w:pPr>
              <w:jc w:val="center"/>
              <w:rPr>
                <w:bCs/>
                <w:sz w:val="18"/>
                <w:szCs w:val="18"/>
              </w:rPr>
            </w:pPr>
            <w:r w:rsidRPr="00ED127C">
              <w:rPr>
                <w:bCs/>
                <w:sz w:val="18"/>
                <w:szCs w:val="18"/>
              </w:rPr>
              <w:t>2 квартал</w:t>
            </w:r>
          </w:p>
        </w:tc>
        <w:tc>
          <w:tcPr>
            <w:tcW w:w="1012" w:type="pct"/>
          </w:tcPr>
          <w:p w:rsidR="003A237E" w:rsidRPr="00ED127C" w:rsidRDefault="000B776A" w:rsidP="00613EEF">
            <w:pPr>
              <w:jc w:val="center"/>
              <w:rPr>
                <w:bCs/>
                <w:sz w:val="18"/>
                <w:szCs w:val="18"/>
              </w:rPr>
            </w:pPr>
            <w:r w:rsidRPr="00ED127C">
              <w:rPr>
                <w:bCs/>
                <w:sz w:val="18"/>
                <w:szCs w:val="18"/>
              </w:rPr>
              <w:t>709604,6</w:t>
            </w:r>
          </w:p>
        </w:tc>
        <w:tc>
          <w:tcPr>
            <w:tcW w:w="1011" w:type="pct"/>
          </w:tcPr>
          <w:p w:rsidR="003A237E" w:rsidRPr="00ED127C" w:rsidRDefault="000B776A" w:rsidP="003A237E">
            <w:pPr>
              <w:jc w:val="center"/>
              <w:rPr>
                <w:bCs/>
                <w:sz w:val="18"/>
                <w:szCs w:val="18"/>
              </w:rPr>
            </w:pPr>
            <w:r w:rsidRPr="00ED127C">
              <w:rPr>
                <w:bCs/>
                <w:sz w:val="18"/>
                <w:szCs w:val="18"/>
              </w:rPr>
              <w:t>24,9</w:t>
            </w:r>
          </w:p>
        </w:tc>
        <w:tc>
          <w:tcPr>
            <w:tcW w:w="1011" w:type="pct"/>
          </w:tcPr>
          <w:p w:rsidR="003A237E" w:rsidRPr="00ED127C" w:rsidRDefault="000B776A" w:rsidP="003A237E">
            <w:pPr>
              <w:jc w:val="center"/>
              <w:rPr>
                <w:bCs/>
                <w:sz w:val="18"/>
                <w:szCs w:val="18"/>
              </w:rPr>
            </w:pPr>
            <w:r w:rsidRPr="00ED127C">
              <w:rPr>
                <w:bCs/>
                <w:sz w:val="18"/>
                <w:szCs w:val="18"/>
              </w:rPr>
              <w:t>710271,3</w:t>
            </w:r>
          </w:p>
        </w:tc>
        <w:tc>
          <w:tcPr>
            <w:tcW w:w="954" w:type="pct"/>
          </w:tcPr>
          <w:p w:rsidR="003A237E" w:rsidRPr="00ED127C" w:rsidRDefault="000B776A" w:rsidP="003A237E">
            <w:pPr>
              <w:jc w:val="center"/>
              <w:rPr>
                <w:bCs/>
                <w:sz w:val="18"/>
                <w:szCs w:val="18"/>
              </w:rPr>
            </w:pPr>
            <w:r w:rsidRPr="00ED127C">
              <w:rPr>
                <w:bCs/>
                <w:sz w:val="18"/>
                <w:szCs w:val="18"/>
              </w:rPr>
              <w:t>24,9</w:t>
            </w:r>
          </w:p>
        </w:tc>
      </w:tr>
      <w:tr w:rsidR="003A237E" w:rsidRPr="00ED127C" w:rsidTr="00ED127C">
        <w:tc>
          <w:tcPr>
            <w:tcW w:w="1012" w:type="pct"/>
            <w:gridSpan w:val="2"/>
          </w:tcPr>
          <w:p w:rsidR="003A237E" w:rsidRPr="00ED127C" w:rsidRDefault="003A237E" w:rsidP="003A237E">
            <w:pPr>
              <w:jc w:val="center"/>
              <w:rPr>
                <w:bCs/>
                <w:sz w:val="18"/>
                <w:szCs w:val="18"/>
              </w:rPr>
            </w:pPr>
            <w:r w:rsidRPr="00ED127C">
              <w:rPr>
                <w:bCs/>
                <w:sz w:val="18"/>
                <w:szCs w:val="18"/>
              </w:rPr>
              <w:t>3 квартал</w:t>
            </w:r>
          </w:p>
        </w:tc>
        <w:tc>
          <w:tcPr>
            <w:tcW w:w="1012" w:type="pct"/>
          </w:tcPr>
          <w:p w:rsidR="003A237E" w:rsidRPr="00ED127C" w:rsidRDefault="000B776A" w:rsidP="003A237E">
            <w:pPr>
              <w:jc w:val="center"/>
              <w:rPr>
                <w:bCs/>
                <w:sz w:val="18"/>
                <w:szCs w:val="18"/>
              </w:rPr>
            </w:pPr>
            <w:r w:rsidRPr="00ED127C">
              <w:rPr>
                <w:bCs/>
                <w:sz w:val="18"/>
                <w:szCs w:val="18"/>
              </w:rPr>
              <w:t>788885,1</w:t>
            </w:r>
          </w:p>
        </w:tc>
        <w:tc>
          <w:tcPr>
            <w:tcW w:w="1011" w:type="pct"/>
          </w:tcPr>
          <w:p w:rsidR="003A237E" w:rsidRPr="00ED127C" w:rsidRDefault="000B776A" w:rsidP="003A237E">
            <w:pPr>
              <w:jc w:val="center"/>
              <w:rPr>
                <w:bCs/>
                <w:sz w:val="18"/>
                <w:szCs w:val="18"/>
              </w:rPr>
            </w:pPr>
            <w:r w:rsidRPr="00ED127C">
              <w:rPr>
                <w:bCs/>
                <w:sz w:val="18"/>
                <w:szCs w:val="18"/>
              </w:rPr>
              <w:t>27,7</w:t>
            </w:r>
          </w:p>
        </w:tc>
        <w:tc>
          <w:tcPr>
            <w:tcW w:w="1011" w:type="pct"/>
          </w:tcPr>
          <w:p w:rsidR="003A237E" w:rsidRPr="00ED127C" w:rsidRDefault="000B776A" w:rsidP="00F55AF2">
            <w:pPr>
              <w:jc w:val="center"/>
              <w:rPr>
                <w:bCs/>
                <w:sz w:val="18"/>
                <w:szCs w:val="18"/>
              </w:rPr>
            </w:pPr>
            <w:r w:rsidRPr="00ED127C">
              <w:rPr>
                <w:bCs/>
                <w:sz w:val="18"/>
                <w:szCs w:val="18"/>
              </w:rPr>
              <w:t>793212,1</w:t>
            </w:r>
          </w:p>
        </w:tc>
        <w:tc>
          <w:tcPr>
            <w:tcW w:w="954" w:type="pct"/>
          </w:tcPr>
          <w:p w:rsidR="003A237E" w:rsidRPr="00ED127C" w:rsidRDefault="000B776A" w:rsidP="003A237E">
            <w:pPr>
              <w:jc w:val="center"/>
              <w:rPr>
                <w:bCs/>
                <w:sz w:val="18"/>
                <w:szCs w:val="18"/>
              </w:rPr>
            </w:pPr>
            <w:r w:rsidRPr="00ED127C">
              <w:rPr>
                <w:bCs/>
                <w:sz w:val="18"/>
                <w:szCs w:val="18"/>
              </w:rPr>
              <w:t>27,8</w:t>
            </w:r>
          </w:p>
        </w:tc>
      </w:tr>
      <w:tr w:rsidR="003A237E" w:rsidRPr="00ED127C" w:rsidTr="00ED127C">
        <w:trPr>
          <w:gridBefore w:val="1"/>
          <w:wBefore w:w="57" w:type="pct"/>
        </w:trPr>
        <w:tc>
          <w:tcPr>
            <w:tcW w:w="955" w:type="pct"/>
          </w:tcPr>
          <w:p w:rsidR="003A237E" w:rsidRPr="00ED127C" w:rsidRDefault="003A237E" w:rsidP="003A237E">
            <w:pPr>
              <w:jc w:val="center"/>
              <w:rPr>
                <w:bCs/>
                <w:sz w:val="18"/>
                <w:szCs w:val="18"/>
              </w:rPr>
            </w:pPr>
            <w:r w:rsidRPr="00ED127C">
              <w:rPr>
                <w:bCs/>
                <w:sz w:val="18"/>
                <w:szCs w:val="18"/>
              </w:rPr>
              <w:lastRenderedPageBreak/>
              <w:t>4 квартал</w:t>
            </w:r>
          </w:p>
        </w:tc>
        <w:tc>
          <w:tcPr>
            <w:tcW w:w="1012" w:type="pct"/>
          </w:tcPr>
          <w:p w:rsidR="003A237E" w:rsidRPr="00ED127C" w:rsidRDefault="000B776A" w:rsidP="003A237E">
            <w:pPr>
              <w:jc w:val="center"/>
              <w:rPr>
                <w:bCs/>
                <w:sz w:val="18"/>
                <w:szCs w:val="18"/>
              </w:rPr>
            </w:pPr>
            <w:r w:rsidRPr="00ED127C">
              <w:rPr>
                <w:bCs/>
                <w:sz w:val="18"/>
                <w:szCs w:val="18"/>
              </w:rPr>
              <w:t>927634,4</w:t>
            </w:r>
          </w:p>
        </w:tc>
        <w:tc>
          <w:tcPr>
            <w:tcW w:w="1011" w:type="pct"/>
          </w:tcPr>
          <w:p w:rsidR="003A237E" w:rsidRPr="00ED127C" w:rsidRDefault="000B776A" w:rsidP="003A237E">
            <w:pPr>
              <w:jc w:val="center"/>
              <w:rPr>
                <w:bCs/>
                <w:sz w:val="18"/>
                <w:szCs w:val="18"/>
              </w:rPr>
            </w:pPr>
            <w:r w:rsidRPr="00ED127C">
              <w:rPr>
                <w:bCs/>
                <w:sz w:val="18"/>
                <w:szCs w:val="18"/>
              </w:rPr>
              <w:t>32,5</w:t>
            </w:r>
          </w:p>
        </w:tc>
        <w:tc>
          <w:tcPr>
            <w:tcW w:w="1011" w:type="pct"/>
          </w:tcPr>
          <w:p w:rsidR="003A237E" w:rsidRPr="00ED127C" w:rsidRDefault="000B776A" w:rsidP="003A237E">
            <w:pPr>
              <w:jc w:val="center"/>
              <w:rPr>
                <w:bCs/>
                <w:sz w:val="18"/>
                <w:szCs w:val="18"/>
              </w:rPr>
            </w:pPr>
            <w:r w:rsidRPr="00ED127C">
              <w:rPr>
                <w:bCs/>
                <w:sz w:val="18"/>
                <w:szCs w:val="18"/>
              </w:rPr>
              <w:t>932804,3</w:t>
            </w:r>
          </w:p>
        </w:tc>
        <w:tc>
          <w:tcPr>
            <w:tcW w:w="954" w:type="pct"/>
          </w:tcPr>
          <w:p w:rsidR="003A237E" w:rsidRPr="00ED127C" w:rsidRDefault="000B776A" w:rsidP="003A237E">
            <w:pPr>
              <w:jc w:val="center"/>
              <w:rPr>
                <w:bCs/>
                <w:sz w:val="18"/>
                <w:szCs w:val="18"/>
              </w:rPr>
            </w:pPr>
            <w:r w:rsidRPr="00ED127C">
              <w:rPr>
                <w:bCs/>
                <w:sz w:val="18"/>
                <w:szCs w:val="18"/>
              </w:rPr>
              <w:t>32,7</w:t>
            </w:r>
          </w:p>
        </w:tc>
      </w:tr>
      <w:tr w:rsidR="003A237E" w:rsidRPr="00ED127C" w:rsidTr="00ED127C">
        <w:trPr>
          <w:gridBefore w:val="1"/>
          <w:wBefore w:w="57" w:type="pct"/>
        </w:trPr>
        <w:tc>
          <w:tcPr>
            <w:tcW w:w="955" w:type="pct"/>
          </w:tcPr>
          <w:p w:rsidR="003A237E" w:rsidRPr="00ED127C" w:rsidRDefault="003A237E" w:rsidP="003A237E">
            <w:pPr>
              <w:jc w:val="center"/>
              <w:rPr>
                <w:bCs/>
                <w:sz w:val="18"/>
                <w:szCs w:val="18"/>
              </w:rPr>
            </w:pPr>
            <w:r w:rsidRPr="00ED127C">
              <w:rPr>
                <w:bCs/>
                <w:sz w:val="18"/>
                <w:szCs w:val="18"/>
              </w:rPr>
              <w:t>Год</w:t>
            </w:r>
          </w:p>
        </w:tc>
        <w:tc>
          <w:tcPr>
            <w:tcW w:w="1012" w:type="pct"/>
          </w:tcPr>
          <w:p w:rsidR="003A237E" w:rsidRPr="00ED127C" w:rsidRDefault="00C4256F" w:rsidP="003A237E">
            <w:pPr>
              <w:jc w:val="center"/>
              <w:rPr>
                <w:bCs/>
                <w:sz w:val="18"/>
                <w:szCs w:val="18"/>
              </w:rPr>
            </w:pPr>
            <w:r w:rsidRPr="00ED127C">
              <w:rPr>
                <w:bCs/>
                <w:sz w:val="18"/>
                <w:szCs w:val="18"/>
              </w:rPr>
              <w:t>2853025,4</w:t>
            </w:r>
          </w:p>
        </w:tc>
        <w:tc>
          <w:tcPr>
            <w:tcW w:w="1011" w:type="pct"/>
          </w:tcPr>
          <w:p w:rsidR="003A237E" w:rsidRPr="00ED127C" w:rsidRDefault="00F55AF2" w:rsidP="003A237E">
            <w:pPr>
              <w:jc w:val="center"/>
              <w:rPr>
                <w:bCs/>
                <w:sz w:val="18"/>
                <w:szCs w:val="18"/>
              </w:rPr>
            </w:pPr>
            <w:r w:rsidRPr="00ED127C">
              <w:rPr>
                <w:bCs/>
                <w:sz w:val="18"/>
                <w:szCs w:val="18"/>
              </w:rPr>
              <w:t>100</w:t>
            </w:r>
          </w:p>
        </w:tc>
        <w:tc>
          <w:tcPr>
            <w:tcW w:w="1011" w:type="pct"/>
          </w:tcPr>
          <w:p w:rsidR="003A237E" w:rsidRPr="00ED127C" w:rsidRDefault="00C4256F" w:rsidP="003A237E">
            <w:pPr>
              <w:jc w:val="center"/>
              <w:rPr>
                <w:bCs/>
                <w:sz w:val="18"/>
                <w:szCs w:val="18"/>
              </w:rPr>
            </w:pPr>
            <w:r w:rsidRPr="00ED127C">
              <w:rPr>
                <w:bCs/>
                <w:sz w:val="18"/>
                <w:szCs w:val="18"/>
              </w:rPr>
              <w:t>2852087,1</w:t>
            </w:r>
          </w:p>
        </w:tc>
        <w:tc>
          <w:tcPr>
            <w:tcW w:w="954" w:type="pct"/>
          </w:tcPr>
          <w:p w:rsidR="003A237E" w:rsidRPr="00ED127C" w:rsidRDefault="00F55AF2" w:rsidP="003A237E">
            <w:pPr>
              <w:jc w:val="center"/>
              <w:rPr>
                <w:bCs/>
                <w:sz w:val="18"/>
                <w:szCs w:val="18"/>
              </w:rPr>
            </w:pPr>
            <w:r w:rsidRPr="00ED127C">
              <w:rPr>
                <w:bCs/>
                <w:sz w:val="18"/>
                <w:szCs w:val="18"/>
              </w:rPr>
              <w:t>100</w:t>
            </w:r>
          </w:p>
        </w:tc>
      </w:tr>
    </w:tbl>
    <w:p w:rsidR="003A237E" w:rsidRDefault="00F55AF2" w:rsidP="00E4472A">
      <w:pPr>
        <w:tabs>
          <w:tab w:val="left" w:pos="576"/>
        </w:tabs>
        <w:ind w:firstLine="709"/>
        <w:jc w:val="both"/>
        <w:rPr>
          <w:bCs/>
        </w:rPr>
      </w:pPr>
      <w:r>
        <w:rPr>
          <w:bCs/>
        </w:rPr>
        <w:tab/>
      </w:r>
      <w:r w:rsidRPr="000B776A">
        <w:rPr>
          <w:bCs/>
        </w:rPr>
        <w:t>Как видно из таблицы, наибольшая сумма доходов в 202</w:t>
      </w:r>
      <w:r w:rsidR="00C4256F" w:rsidRPr="000B776A">
        <w:rPr>
          <w:bCs/>
        </w:rPr>
        <w:t>3</w:t>
      </w:r>
      <w:r w:rsidRPr="000B776A">
        <w:rPr>
          <w:bCs/>
        </w:rPr>
        <w:t xml:space="preserve"> году поступила в 4 квартале (3</w:t>
      </w:r>
      <w:r w:rsidR="000B776A" w:rsidRPr="000B776A">
        <w:rPr>
          <w:bCs/>
        </w:rPr>
        <w:t xml:space="preserve">2,5 </w:t>
      </w:r>
      <w:r w:rsidRPr="000B776A">
        <w:rPr>
          <w:bCs/>
        </w:rPr>
        <w:t xml:space="preserve"> % годового объема доходов), наибольший объем расходов также произведен в 4 квартале (3</w:t>
      </w:r>
      <w:r w:rsidR="000B776A" w:rsidRPr="000B776A">
        <w:rPr>
          <w:bCs/>
        </w:rPr>
        <w:t>2,7</w:t>
      </w:r>
      <w:r w:rsidRPr="000B776A">
        <w:rPr>
          <w:bCs/>
        </w:rPr>
        <w:t xml:space="preserve"> % от годового объема расходов).</w:t>
      </w:r>
    </w:p>
    <w:p w:rsidR="00191C28" w:rsidRPr="007E12C4" w:rsidRDefault="00191C28" w:rsidP="00E4472A">
      <w:pPr>
        <w:tabs>
          <w:tab w:val="left" w:pos="576"/>
        </w:tabs>
        <w:ind w:firstLine="709"/>
        <w:jc w:val="both"/>
        <w:rPr>
          <w:bCs/>
        </w:rPr>
      </w:pPr>
    </w:p>
    <w:p w:rsidR="00EC03C7" w:rsidRPr="000B776A" w:rsidRDefault="00D11883" w:rsidP="00191C28">
      <w:pPr>
        <w:jc w:val="center"/>
        <w:rPr>
          <w:rFonts w:eastAsia="Calibri"/>
          <w:b/>
          <w:iCs/>
        </w:rPr>
      </w:pPr>
      <w:r w:rsidRPr="000B776A">
        <w:rPr>
          <w:b/>
          <w:bCs/>
        </w:rPr>
        <w:t>3.</w:t>
      </w:r>
      <w:r w:rsidR="004D0BA0" w:rsidRPr="000B776A">
        <w:rPr>
          <w:b/>
          <w:bCs/>
        </w:rPr>
        <w:t xml:space="preserve">Анализ </w:t>
      </w:r>
      <w:r w:rsidR="00064AD4" w:rsidRPr="000B776A">
        <w:rPr>
          <w:b/>
          <w:bCs/>
        </w:rPr>
        <w:t xml:space="preserve">исполнения </w:t>
      </w:r>
      <w:r w:rsidR="004D0BA0" w:rsidRPr="000B776A">
        <w:rPr>
          <w:b/>
          <w:bCs/>
        </w:rPr>
        <w:t xml:space="preserve">доходной части </w:t>
      </w:r>
      <w:r w:rsidR="004D0BA0" w:rsidRPr="000B776A">
        <w:rPr>
          <w:rFonts w:eastAsia="Calibri"/>
          <w:b/>
          <w:iCs/>
        </w:rPr>
        <w:t>местного бюджета</w:t>
      </w:r>
    </w:p>
    <w:p w:rsidR="001E62BB" w:rsidRPr="000B776A" w:rsidRDefault="001E62BB" w:rsidP="00E4472A">
      <w:pPr>
        <w:tabs>
          <w:tab w:val="left" w:pos="1080"/>
        </w:tabs>
        <w:ind w:firstLine="709"/>
        <w:jc w:val="both"/>
      </w:pPr>
      <w:r w:rsidRPr="000B776A">
        <w:t>Уточненный план по доходам бюджета в 202</w:t>
      </w:r>
      <w:r w:rsidR="00C4256F" w:rsidRPr="000B776A">
        <w:t>3</w:t>
      </w:r>
      <w:r w:rsidRPr="000B776A">
        <w:t xml:space="preserve"> году исполнен </w:t>
      </w:r>
      <w:r w:rsidR="006865DE" w:rsidRPr="000B776A">
        <w:t xml:space="preserve">к уточненному плану </w:t>
      </w:r>
      <w:r w:rsidRPr="000B776A">
        <w:t>на</w:t>
      </w:r>
      <w:r w:rsidR="00C4256F" w:rsidRPr="000B776A">
        <w:t xml:space="preserve"> 89,5 </w:t>
      </w:r>
      <w:r w:rsidR="00050967" w:rsidRPr="000B776A">
        <w:t xml:space="preserve"> </w:t>
      </w:r>
      <w:r w:rsidRPr="000B776A">
        <w:t xml:space="preserve">% в сумме </w:t>
      </w:r>
      <w:r w:rsidR="002B355F" w:rsidRPr="000B776A">
        <w:t>2</w:t>
      </w:r>
      <w:r w:rsidR="00C4256F" w:rsidRPr="000B776A">
        <w:t>853025,4</w:t>
      </w:r>
      <w:r w:rsidRPr="000B776A">
        <w:t xml:space="preserve"> тыс. руб.</w:t>
      </w:r>
      <w:r w:rsidR="00C4256F" w:rsidRPr="000B776A">
        <w:t xml:space="preserve"> (приложение № 1 к Проекту)</w:t>
      </w:r>
      <w:r w:rsidRPr="000B776A">
        <w:t>, в том числе:</w:t>
      </w:r>
    </w:p>
    <w:p w:rsidR="001E62BB" w:rsidRPr="000B776A" w:rsidRDefault="001E62BB" w:rsidP="00E4472A">
      <w:pPr>
        <w:tabs>
          <w:tab w:val="left" w:pos="1080"/>
        </w:tabs>
        <w:ind w:firstLine="709"/>
        <w:jc w:val="both"/>
      </w:pPr>
      <w:r w:rsidRPr="000B776A">
        <w:t xml:space="preserve">- по налоговым и неналоговым доходам – </w:t>
      </w:r>
      <w:r w:rsidR="00C4256F" w:rsidRPr="000B776A">
        <w:t>318247,0</w:t>
      </w:r>
      <w:r w:rsidRPr="000B776A">
        <w:t xml:space="preserve"> тыс. рублей, или </w:t>
      </w:r>
      <w:r w:rsidR="00CF5A11" w:rsidRPr="000B776A">
        <w:t xml:space="preserve">на </w:t>
      </w:r>
      <w:r w:rsidR="00050967" w:rsidRPr="000B776A">
        <w:t>10</w:t>
      </w:r>
      <w:r w:rsidR="00C4256F" w:rsidRPr="000B776A">
        <w:t>1,5</w:t>
      </w:r>
      <w:r w:rsidR="00050967" w:rsidRPr="000B776A">
        <w:t xml:space="preserve"> </w:t>
      </w:r>
      <w:r w:rsidRPr="000B776A">
        <w:t>%;</w:t>
      </w:r>
    </w:p>
    <w:p w:rsidR="001E62BB" w:rsidRPr="002B0F96" w:rsidRDefault="001E62BB" w:rsidP="00E4472A">
      <w:pPr>
        <w:tabs>
          <w:tab w:val="left" w:pos="1080"/>
        </w:tabs>
        <w:ind w:firstLine="709"/>
        <w:jc w:val="both"/>
      </w:pPr>
      <w:r w:rsidRPr="000B776A">
        <w:t xml:space="preserve">- по безвозмездным перечислениям – </w:t>
      </w:r>
      <w:r w:rsidR="00050967" w:rsidRPr="000B776A">
        <w:t xml:space="preserve"> </w:t>
      </w:r>
      <w:r w:rsidR="00C4256F" w:rsidRPr="000B776A">
        <w:t>2534778,4</w:t>
      </w:r>
      <w:r w:rsidR="00050967" w:rsidRPr="000B776A">
        <w:t xml:space="preserve"> </w:t>
      </w:r>
      <w:r w:rsidRPr="000B776A">
        <w:t xml:space="preserve"> тыс. рублей, или н</w:t>
      </w:r>
      <w:r w:rsidR="00C4256F" w:rsidRPr="000B776A">
        <w:t xml:space="preserve">а 88,2 </w:t>
      </w:r>
      <w:r w:rsidR="00050967" w:rsidRPr="000B776A">
        <w:t xml:space="preserve"> </w:t>
      </w:r>
      <w:r w:rsidRPr="000B776A">
        <w:t xml:space="preserve">%. </w:t>
      </w:r>
    </w:p>
    <w:p w:rsidR="00ED127C" w:rsidRPr="002B0F96" w:rsidRDefault="00ED127C" w:rsidP="00F64534">
      <w:pPr>
        <w:tabs>
          <w:tab w:val="left" w:pos="1080"/>
        </w:tabs>
        <w:ind w:firstLine="567"/>
        <w:jc w:val="both"/>
      </w:pPr>
    </w:p>
    <w:p w:rsidR="00191C28" w:rsidRPr="000B776A" w:rsidRDefault="00191C28" w:rsidP="00191C28">
      <w:pPr>
        <w:tabs>
          <w:tab w:val="left" w:pos="1080"/>
        </w:tabs>
        <w:ind w:firstLine="567"/>
        <w:jc w:val="center"/>
      </w:pPr>
      <w:r w:rsidRPr="000B776A">
        <w:rPr>
          <w:noProof/>
        </w:rPr>
        <w:drawing>
          <wp:inline distT="0" distB="0" distL="0" distR="0">
            <wp:extent cx="5399617" cy="2219748"/>
            <wp:effectExtent l="19050" t="0" r="10583" b="9102"/>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D127C" w:rsidRDefault="00ED127C" w:rsidP="00F26D58">
      <w:pPr>
        <w:tabs>
          <w:tab w:val="left" w:pos="1080"/>
        </w:tabs>
        <w:ind w:firstLine="567"/>
        <w:jc w:val="both"/>
        <w:rPr>
          <w:lang w:val="en-US"/>
        </w:rPr>
      </w:pPr>
    </w:p>
    <w:p w:rsidR="00191C28" w:rsidRPr="000B776A" w:rsidRDefault="00F72E67" w:rsidP="00E4472A">
      <w:pPr>
        <w:tabs>
          <w:tab w:val="left" w:pos="1080"/>
        </w:tabs>
        <w:ind w:firstLine="709"/>
        <w:jc w:val="both"/>
      </w:pPr>
      <w:r w:rsidRPr="000B776A">
        <w:t>Структура исполнения доходной части местного бюджета за 2023 год по показателям представлена на диаграмме. Как видно из диаграммы, объем доходов, поступивших в местный бюджет в 2023 году, сформирован за счет безвозмездных поступлений и налоговых доходов.</w:t>
      </w:r>
    </w:p>
    <w:p w:rsidR="00191C28" w:rsidRDefault="00F72E67" w:rsidP="00E4472A">
      <w:pPr>
        <w:tabs>
          <w:tab w:val="left" w:pos="1080"/>
        </w:tabs>
        <w:ind w:firstLine="709"/>
        <w:jc w:val="both"/>
      </w:pPr>
      <w:r w:rsidRPr="000B776A">
        <w:t xml:space="preserve">Решением Думы Зиминского городского муниципального образования о местном бюджете в редакции от 28.12.2023 г. с учетом приказа Управления по финансам, первоначально прогнозируемый объем доходов  местного бюджета увеличен на  </w:t>
      </w:r>
      <w:r w:rsidR="00D33CC7" w:rsidRPr="000B776A">
        <w:t>930797,2 тыс</w:t>
      </w:r>
      <w:proofErr w:type="gramStart"/>
      <w:r w:rsidR="00D33CC7" w:rsidRPr="000B776A">
        <w:t>.р</w:t>
      </w:r>
      <w:proofErr w:type="gramEnd"/>
      <w:r w:rsidR="00D33CC7" w:rsidRPr="000B776A">
        <w:t>уб. (или на 41 %).</w:t>
      </w:r>
    </w:p>
    <w:p w:rsidR="002A19B5" w:rsidRDefault="002A19B5" w:rsidP="00F26D58">
      <w:pPr>
        <w:tabs>
          <w:tab w:val="left" w:pos="1080"/>
        </w:tabs>
        <w:ind w:firstLine="567"/>
        <w:jc w:val="both"/>
      </w:pPr>
    </w:p>
    <w:p w:rsidR="006B0646" w:rsidRPr="002A19B5" w:rsidRDefault="006B0646" w:rsidP="006B0646">
      <w:pPr>
        <w:tabs>
          <w:tab w:val="left" w:pos="567"/>
        </w:tabs>
        <w:contextualSpacing/>
        <w:mirrorIndents/>
        <w:jc w:val="center"/>
        <w:rPr>
          <w:szCs w:val="28"/>
        </w:rPr>
      </w:pPr>
      <w:r w:rsidRPr="002A19B5">
        <w:rPr>
          <w:szCs w:val="28"/>
        </w:rPr>
        <w:t xml:space="preserve">Информация об изменениях плана по видам доходов местного бюджета </w:t>
      </w:r>
    </w:p>
    <w:p w:rsidR="006B0646" w:rsidRDefault="006B0646" w:rsidP="006B0646">
      <w:pPr>
        <w:jc w:val="center"/>
        <w:rPr>
          <w:rFonts w:eastAsia="Calibri"/>
        </w:rPr>
      </w:pPr>
      <w:r w:rsidRPr="002A19B5">
        <w:rPr>
          <w:szCs w:val="28"/>
        </w:rPr>
        <w:t xml:space="preserve">                                                                                                                  </w:t>
      </w:r>
      <w:r w:rsidRPr="002A19B5">
        <w:rPr>
          <w:rFonts w:eastAsia="Calibri"/>
        </w:rPr>
        <w:t xml:space="preserve">  Таблица </w:t>
      </w:r>
      <w:r w:rsidR="002A19B5">
        <w:rPr>
          <w:rFonts w:eastAsia="Calibri"/>
        </w:rPr>
        <w:t>5</w:t>
      </w:r>
      <w:r w:rsidRPr="002A19B5">
        <w:rPr>
          <w:rFonts w:eastAsia="Calibri"/>
        </w:rPr>
        <w:t xml:space="preserve">  (тыс. руб.)</w:t>
      </w:r>
    </w:p>
    <w:tbl>
      <w:tblPr>
        <w:tblStyle w:val="aa"/>
        <w:tblW w:w="9356" w:type="dxa"/>
        <w:tblInd w:w="108" w:type="dxa"/>
        <w:tblLayout w:type="fixed"/>
        <w:tblLook w:val="04A0"/>
      </w:tblPr>
      <w:tblGrid>
        <w:gridCol w:w="3402"/>
        <w:gridCol w:w="1843"/>
        <w:gridCol w:w="1843"/>
        <w:gridCol w:w="1134"/>
        <w:gridCol w:w="1134"/>
      </w:tblGrid>
      <w:tr w:rsidR="0068366C" w:rsidRPr="00ED127C" w:rsidTr="009F79CE">
        <w:trPr>
          <w:trHeight w:val="410"/>
        </w:trPr>
        <w:tc>
          <w:tcPr>
            <w:tcW w:w="3402" w:type="dxa"/>
            <w:vMerge w:val="restart"/>
            <w:vAlign w:val="center"/>
          </w:tcPr>
          <w:p w:rsidR="0068366C" w:rsidRPr="00ED127C" w:rsidRDefault="0068366C" w:rsidP="009F79CE">
            <w:pPr>
              <w:pStyle w:val="Default"/>
              <w:jc w:val="center"/>
              <w:rPr>
                <w:b/>
                <w:sz w:val="18"/>
                <w:szCs w:val="18"/>
              </w:rPr>
            </w:pPr>
            <w:r w:rsidRPr="00ED127C">
              <w:rPr>
                <w:b/>
                <w:sz w:val="18"/>
                <w:szCs w:val="18"/>
              </w:rPr>
              <w:t>Статьи налоговых и неналоговых  доходов</w:t>
            </w:r>
          </w:p>
        </w:tc>
        <w:tc>
          <w:tcPr>
            <w:tcW w:w="1843" w:type="dxa"/>
            <w:vMerge w:val="restart"/>
            <w:vAlign w:val="center"/>
          </w:tcPr>
          <w:p w:rsidR="0068366C" w:rsidRPr="00ED127C" w:rsidRDefault="0068366C" w:rsidP="009F79CE">
            <w:pPr>
              <w:pStyle w:val="pagettl"/>
              <w:spacing w:before="0" w:after="0"/>
              <w:contextualSpacing/>
              <w:jc w:val="center"/>
              <w:rPr>
                <w:rFonts w:ascii="Times New Roman" w:hAnsi="Times New Roman"/>
                <w:color w:val="auto"/>
              </w:rPr>
            </w:pPr>
            <w:r w:rsidRPr="00ED127C">
              <w:rPr>
                <w:rFonts w:ascii="Times New Roman" w:hAnsi="Times New Roman"/>
                <w:bCs w:val="0"/>
                <w:color w:val="000000"/>
              </w:rPr>
              <w:t>Прогноз доходов на 202</w:t>
            </w:r>
            <w:r w:rsidR="00F115C6" w:rsidRPr="00ED127C">
              <w:rPr>
                <w:rFonts w:ascii="Times New Roman" w:hAnsi="Times New Roman"/>
                <w:bCs w:val="0"/>
                <w:color w:val="000000"/>
              </w:rPr>
              <w:t>3</w:t>
            </w:r>
            <w:r w:rsidRPr="00ED127C">
              <w:rPr>
                <w:rFonts w:ascii="Times New Roman" w:hAnsi="Times New Roman"/>
                <w:bCs w:val="0"/>
                <w:color w:val="000000"/>
              </w:rPr>
              <w:t xml:space="preserve"> год в соответствии с первонач. бюджетом </w:t>
            </w:r>
            <w:r w:rsidRPr="00ED127C">
              <w:rPr>
                <w:rFonts w:ascii="Times New Roman" w:hAnsi="Times New Roman"/>
                <w:color w:val="auto"/>
              </w:rPr>
              <w:t>от 2</w:t>
            </w:r>
            <w:r w:rsidR="00F115C6" w:rsidRPr="00ED127C">
              <w:rPr>
                <w:rFonts w:ascii="Times New Roman" w:hAnsi="Times New Roman"/>
                <w:color w:val="auto"/>
              </w:rPr>
              <w:t>2</w:t>
            </w:r>
            <w:r w:rsidRPr="00ED127C">
              <w:rPr>
                <w:rFonts w:ascii="Times New Roman" w:hAnsi="Times New Roman"/>
                <w:color w:val="auto"/>
              </w:rPr>
              <w:t>.12.202</w:t>
            </w:r>
            <w:r w:rsidR="00F115C6" w:rsidRPr="00ED127C">
              <w:rPr>
                <w:rFonts w:ascii="Times New Roman" w:hAnsi="Times New Roman"/>
                <w:color w:val="auto"/>
              </w:rPr>
              <w:t>2</w:t>
            </w:r>
          </w:p>
          <w:p w:rsidR="0068366C" w:rsidRPr="00ED127C" w:rsidRDefault="0068366C" w:rsidP="009F79CE">
            <w:pPr>
              <w:jc w:val="center"/>
              <w:rPr>
                <w:b/>
                <w:bCs/>
                <w:color w:val="000000"/>
                <w:sz w:val="18"/>
                <w:szCs w:val="18"/>
              </w:rPr>
            </w:pPr>
            <w:r w:rsidRPr="00ED127C">
              <w:rPr>
                <w:b/>
                <w:sz w:val="18"/>
                <w:szCs w:val="18"/>
              </w:rPr>
              <w:t xml:space="preserve">№ </w:t>
            </w:r>
            <w:r w:rsidR="00F115C6" w:rsidRPr="00ED127C">
              <w:rPr>
                <w:b/>
                <w:sz w:val="18"/>
                <w:szCs w:val="18"/>
              </w:rPr>
              <w:t>251</w:t>
            </w:r>
          </w:p>
        </w:tc>
        <w:tc>
          <w:tcPr>
            <w:tcW w:w="1843" w:type="dxa"/>
            <w:vMerge w:val="restart"/>
            <w:vAlign w:val="center"/>
          </w:tcPr>
          <w:p w:rsidR="0068366C" w:rsidRPr="00ED127C" w:rsidRDefault="0068366C" w:rsidP="009F79CE">
            <w:pPr>
              <w:jc w:val="center"/>
              <w:rPr>
                <w:b/>
                <w:sz w:val="18"/>
                <w:szCs w:val="18"/>
              </w:rPr>
            </w:pPr>
            <w:r w:rsidRPr="00ED127C">
              <w:rPr>
                <w:b/>
                <w:sz w:val="18"/>
                <w:szCs w:val="18"/>
              </w:rPr>
              <w:t>Уточненный прогноз доходов на 202</w:t>
            </w:r>
            <w:r w:rsidR="00F115C6" w:rsidRPr="00ED127C">
              <w:rPr>
                <w:b/>
                <w:sz w:val="18"/>
                <w:szCs w:val="18"/>
              </w:rPr>
              <w:t>3</w:t>
            </w:r>
            <w:r w:rsidRPr="00ED127C">
              <w:rPr>
                <w:b/>
                <w:sz w:val="18"/>
                <w:szCs w:val="18"/>
              </w:rPr>
              <w:t xml:space="preserve"> год</w:t>
            </w:r>
          </w:p>
          <w:p w:rsidR="0068366C" w:rsidRPr="00ED127C" w:rsidRDefault="0068366C" w:rsidP="009F79CE">
            <w:pPr>
              <w:jc w:val="center"/>
              <w:rPr>
                <w:b/>
                <w:sz w:val="18"/>
                <w:szCs w:val="18"/>
              </w:rPr>
            </w:pPr>
            <w:r w:rsidRPr="00ED127C">
              <w:rPr>
                <w:b/>
                <w:sz w:val="18"/>
                <w:szCs w:val="18"/>
              </w:rPr>
              <w:t>Решение от 2</w:t>
            </w:r>
            <w:r w:rsidR="00F115C6" w:rsidRPr="00ED127C">
              <w:rPr>
                <w:b/>
                <w:sz w:val="18"/>
                <w:szCs w:val="18"/>
              </w:rPr>
              <w:t>8</w:t>
            </w:r>
            <w:r w:rsidRPr="00ED127C">
              <w:rPr>
                <w:b/>
                <w:sz w:val="18"/>
                <w:szCs w:val="18"/>
              </w:rPr>
              <w:t>.12.202</w:t>
            </w:r>
            <w:r w:rsidR="00F115C6" w:rsidRPr="00ED127C">
              <w:rPr>
                <w:b/>
                <w:sz w:val="18"/>
                <w:szCs w:val="18"/>
              </w:rPr>
              <w:t>3</w:t>
            </w:r>
            <w:r w:rsidRPr="00ED127C">
              <w:rPr>
                <w:b/>
                <w:sz w:val="18"/>
                <w:szCs w:val="18"/>
              </w:rPr>
              <w:t xml:space="preserve"> №  </w:t>
            </w:r>
            <w:r w:rsidR="00F115C6" w:rsidRPr="00ED127C">
              <w:rPr>
                <w:b/>
                <w:sz w:val="18"/>
                <w:szCs w:val="18"/>
              </w:rPr>
              <w:t>311 (с учетом приказа УФН)</w:t>
            </w:r>
          </w:p>
        </w:tc>
        <w:tc>
          <w:tcPr>
            <w:tcW w:w="2268" w:type="dxa"/>
            <w:gridSpan w:val="2"/>
            <w:tcBorders>
              <w:bottom w:val="single" w:sz="4" w:space="0" w:color="auto"/>
            </w:tcBorders>
            <w:shd w:val="clear" w:color="auto" w:fill="DBE5F1" w:themeFill="accent1" w:themeFillTint="33"/>
            <w:vAlign w:val="center"/>
          </w:tcPr>
          <w:p w:rsidR="0068366C" w:rsidRPr="00ED127C" w:rsidRDefault="0068366C" w:rsidP="009F79CE">
            <w:pPr>
              <w:pStyle w:val="pagettl"/>
              <w:spacing w:before="0" w:after="0"/>
              <w:contextualSpacing/>
              <w:jc w:val="center"/>
              <w:rPr>
                <w:rFonts w:ascii="Times New Roman" w:eastAsia="Calibri" w:hAnsi="Times New Roman"/>
                <w:b w:val="0"/>
              </w:rPr>
            </w:pPr>
            <w:r w:rsidRPr="00ED127C">
              <w:rPr>
                <w:rFonts w:ascii="Times New Roman" w:eastAsiaTheme="minorHAnsi" w:hAnsi="Times New Roman"/>
                <w:color w:val="000000" w:themeColor="text1"/>
                <w:lang w:eastAsia="en-US"/>
              </w:rPr>
              <w:t>Изменение прогноза доходов местного бюджета</w:t>
            </w:r>
          </w:p>
        </w:tc>
      </w:tr>
      <w:tr w:rsidR="0068366C" w:rsidRPr="00ED127C" w:rsidTr="009F79CE">
        <w:trPr>
          <w:trHeight w:val="270"/>
        </w:trPr>
        <w:tc>
          <w:tcPr>
            <w:tcW w:w="3402" w:type="dxa"/>
            <w:vMerge/>
          </w:tcPr>
          <w:p w:rsidR="0068366C" w:rsidRPr="00ED127C" w:rsidRDefault="0068366C" w:rsidP="00513278">
            <w:pPr>
              <w:pStyle w:val="Default"/>
              <w:rPr>
                <w:b/>
                <w:sz w:val="18"/>
                <w:szCs w:val="18"/>
              </w:rPr>
            </w:pPr>
          </w:p>
        </w:tc>
        <w:tc>
          <w:tcPr>
            <w:tcW w:w="1843" w:type="dxa"/>
            <w:vMerge/>
            <w:vAlign w:val="center"/>
          </w:tcPr>
          <w:p w:rsidR="0068366C" w:rsidRPr="00ED127C" w:rsidRDefault="0068366C" w:rsidP="009F79CE">
            <w:pPr>
              <w:jc w:val="center"/>
              <w:rPr>
                <w:b/>
                <w:bCs/>
                <w:color w:val="000000"/>
                <w:sz w:val="18"/>
                <w:szCs w:val="18"/>
              </w:rPr>
            </w:pPr>
          </w:p>
        </w:tc>
        <w:tc>
          <w:tcPr>
            <w:tcW w:w="1843" w:type="dxa"/>
            <w:vMerge/>
            <w:vAlign w:val="center"/>
          </w:tcPr>
          <w:p w:rsidR="0068366C" w:rsidRPr="00ED127C" w:rsidRDefault="0068366C" w:rsidP="009F79CE">
            <w:pPr>
              <w:jc w:val="center"/>
              <w:rPr>
                <w:b/>
                <w:bCs/>
                <w:color w:val="000000"/>
                <w:sz w:val="18"/>
                <w:szCs w:val="18"/>
              </w:rPr>
            </w:pPr>
          </w:p>
        </w:tc>
        <w:tc>
          <w:tcPr>
            <w:tcW w:w="1134" w:type="dxa"/>
            <w:tcBorders>
              <w:top w:val="single" w:sz="4" w:space="0" w:color="auto"/>
              <w:right w:val="single" w:sz="4" w:space="0" w:color="auto"/>
            </w:tcBorders>
            <w:shd w:val="clear" w:color="auto" w:fill="DBE5F1" w:themeFill="accent1" w:themeFillTint="33"/>
            <w:vAlign w:val="center"/>
          </w:tcPr>
          <w:p w:rsidR="0068366C" w:rsidRPr="00ED127C" w:rsidRDefault="0068366C" w:rsidP="009F79CE">
            <w:pPr>
              <w:jc w:val="center"/>
              <w:rPr>
                <w:rFonts w:eastAsiaTheme="minorHAnsi"/>
                <w:b/>
                <w:sz w:val="18"/>
                <w:szCs w:val="18"/>
                <w:lang w:eastAsia="en-US"/>
              </w:rPr>
            </w:pPr>
            <w:r w:rsidRPr="00ED127C">
              <w:rPr>
                <w:rFonts w:eastAsiaTheme="minorHAnsi"/>
                <w:b/>
                <w:sz w:val="18"/>
                <w:szCs w:val="18"/>
                <w:lang w:eastAsia="en-US"/>
              </w:rPr>
              <w:t>тыс</w:t>
            </w:r>
            <w:proofErr w:type="gramStart"/>
            <w:r w:rsidRPr="00ED127C">
              <w:rPr>
                <w:rFonts w:eastAsiaTheme="minorHAnsi"/>
                <w:b/>
                <w:sz w:val="18"/>
                <w:szCs w:val="18"/>
                <w:lang w:eastAsia="en-US"/>
              </w:rPr>
              <w:t>.р</w:t>
            </w:r>
            <w:proofErr w:type="gramEnd"/>
            <w:r w:rsidRPr="00ED127C">
              <w:rPr>
                <w:rFonts w:eastAsiaTheme="minorHAnsi"/>
                <w:b/>
                <w:sz w:val="18"/>
                <w:szCs w:val="18"/>
                <w:lang w:eastAsia="en-US"/>
              </w:rPr>
              <w:t>уб.</w:t>
            </w:r>
          </w:p>
          <w:p w:rsidR="0068366C" w:rsidRPr="00ED127C" w:rsidRDefault="0068366C" w:rsidP="009F79CE">
            <w:pPr>
              <w:jc w:val="center"/>
              <w:rPr>
                <w:rFonts w:eastAsiaTheme="minorHAnsi"/>
                <w:b/>
                <w:sz w:val="18"/>
                <w:szCs w:val="18"/>
                <w:lang w:eastAsia="en-US"/>
              </w:rPr>
            </w:pPr>
            <w:r w:rsidRPr="00ED127C">
              <w:rPr>
                <w:rFonts w:eastAsiaTheme="minorHAnsi"/>
                <w:b/>
                <w:sz w:val="18"/>
                <w:szCs w:val="18"/>
                <w:lang w:eastAsia="en-US"/>
              </w:rPr>
              <w:t>(гр.3-гр.2)</w:t>
            </w:r>
          </w:p>
        </w:tc>
        <w:tc>
          <w:tcPr>
            <w:tcW w:w="1134" w:type="dxa"/>
            <w:tcBorders>
              <w:top w:val="single" w:sz="4" w:space="0" w:color="auto"/>
              <w:right w:val="single" w:sz="4" w:space="0" w:color="auto"/>
            </w:tcBorders>
            <w:shd w:val="clear" w:color="auto" w:fill="DBE5F1" w:themeFill="accent1" w:themeFillTint="33"/>
            <w:vAlign w:val="center"/>
          </w:tcPr>
          <w:p w:rsidR="0068366C" w:rsidRPr="00ED127C" w:rsidRDefault="0068366C" w:rsidP="009F79CE">
            <w:pPr>
              <w:jc w:val="center"/>
              <w:rPr>
                <w:rFonts w:eastAsiaTheme="minorHAnsi"/>
                <w:b/>
                <w:sz w:val="18"/>
                <w:szCs w:val="18"/>
                <w:lang w:eastAsia="en-US"/>
              </w:rPr>
            </w:pPr>
            <w:r w:rsidRPr="00ED127C">
              <w:rPr>
                <w:rFonts w:eastAsiaTheme="minorHAnsi"/>
                <w:b/>
                <w:sz w:val="18"/>
                <w:szCs w:val="18"/>
                <w:lang w:eastAsia="en-US"/>
              </w:rPr>
              <w:t>%</w:t>
            </w:r>
          </w:p>
          <w:p w:rsidR="0068366C" w:rsidRPr="00ED127C" w:rsidRDefault="0068366C" w:rsidP="009F79CE">
            <w:pPr>
              <w:jc w:val="center"/>
              <w:rPr>
                <w:rFonts w:eastAsiaTheme="minorHAnsi"/>
                <w:b/>
                <w:sz w:val="18"/>
                <w:szCs w:val="18"/>
                <w:lang w:eastAsia="en-US"/>
              </w:rPr>
            </w:pPr>
            <w:proofErr w:type="gramStart"/>
            <w:r w:rsidRPr="00ED127C">
              <w:rPr>
                <w:rFonts w:eastAsiaTheme="minorHAnsi"/>
                <w:b/>
                <w:sz w:val="18"/>
                <w:szCs w:val="18"/>
                <w:lang w:eastAsia="en-US"/>
              </w:rPr>
              <w:t>(гр.4/гр.2*</w:t>
            </w:r>
            <w:proofErr w:type="gramEnd"/>
          </w:p>
          <w:p w:rsidR="0068366C" w:rsidRPr="00ED127C" w:rsidRDefault="0068366C" w:rsidP="009F79CE">
            <w:pPr>
              <w:jc w:val="center"/>
              <w:rPr>
                <w:rFonts w:eastAsiaTheme="minorHAnsi"/>
                <w:b/>
                <w:sz w:val="18"/>
                <w:szCs w:val="18"/>
                <w:lang w:eastAsia="en-US"/>
              </w:rPr>
            </w:pPr>
            <w:r w:rsidRPr="00ED127C">
              <w:rPr>
                <w:rFonts w:eastAsiaTheme="minorHAnsi"/>
                <w:b/>
                <w:sz w:val="18"/>
                <w:szCs w:val="18"/>
                <w:lang w:eastAsia="en-US"/>
              </w:rPr>
              <w:t>100)</w:t>
            </w:r>
          </w:p>
        </w:tc>
      </w:tr>
      <w:tr w:rsidR="0068366C" w:rsidRPr="00ED127C" w:rsidTr="00ED127C">
        <w:trPr>
          <w:trHeight w:val="270"/>
        </w:trPr>
        <w:tc>
          <w:tcPr>
            <w:tcW w:w="3402" w:type="dxa"/>
            <w:shd w:val="clear" w:color="auto" w:fill="DBE5F1" w:themeFill="accent1" w:themeFillTint="33"/>
          </w:tcPr>
          <w:p w:rsidR="0068366C" w:rsidRPr="00ED127C" w:rsidRDefault="0068366C" w:rsidP="00513278">
            <w:pPr>
              <w:pStyle w:val="Default"/>
              <w:jc w:val="center"/>
              <w:rPr>
                <w:b/>
                <w:sz w:val="18"/>
                <w:szCs w:val="18"/>
              </w:rPr>
            </w:pPr>
            <w:r w:rsidRPr="00ED127C">
              <w:rPr>
                <w:b/>
                <w:sz w:val="18"/>
                <w:szCs w:val="18"/>
              </w:rPr>
              <w:t>1</w:t>
            </w:r>
          </w:p>
        </w:tc>
        <w:tc>
          <w:tcPr>
            <w:tcW w:w="1843" w:type="dxa"/>
            <w:shd w:val="clear" w:color="auto" w:fill="DBE5F1" w:themeFill="accent1" w:themeFillTint="33"/>
          </w:tcPr>
          <w:p w:rsidR="0068366C" w:rsidRPr="00ED127C" w:rsidRDefault="0068366C" w:rsidP="00513278">
            <w:pPr>
              <w:jc w:val="center"/>
              <w:rPr>
                <w:b/>
                <w:bCs/>
                <w:color w:val="000000"/>
                <w:sz w:val="18"/>
                <w:szCs w:val="18"/>
              </w:rPr>
            </w:pPr>
            <w:r w:rsidRPr="00ED127C">
              <w:rPr>
                <w:b/>
                <w:bCs/>
                <w:color w:val="000000"/>
                <w:sz w:val="18"/>
                <w:szCs w:val="18"/>
              </w:rPr>
              <w:t>2</w:t>
            </w:r>
          </w:p>
        </w:tc>
        <w:tc>
          <w:tcPr>
            <w:tcW w:w="1843" w:type="dxa"/>
            <w:shd w:val="clear" w:color="auto" w:fill="DBE5F1" w:themeFill="accent1" w:themeFillTint="33"/>
          </w:tcPr>
          <w:p w:rsidR="0068366C" w:rsidRPr="00ED127C" w:rsidRDefault="0068366C" w:rsidP="00513278">
            <w:pPr>
              <w:jc w:val="center"/>
              <w:rPr>
                <w:b/>
                <w:bCs/>
                <w:color w:val="000000"/>
                <w:sz w:val="18"/>
                <w:szCs w:val="18"/>
              </w:rPr>
            </w:pPr>
            <w:r w:rsidRPr="00ED127C">
              <w:rPr>
                <w:b/>
                <w:bCs/>
                <w:color w:val="000000"/>
                <w:sz w:val="18"/>
                <w:szCs w:val="18"/>
              </w:rPr>
              <w:t>3</w:t>
            </w:r>
          </w:p>
        </w:tc>
        <w:tc>
          <w:tcPr>
            <w:tcW w:w="1134" w:type="dxa"/>
            <w:tcBorders>
              <w:top w:val="single" w:sz="4" w:space="0" w:color="auto"/>
              <w:right w:val="single" w:sz="4" w:space="0" w:color="auto"/>
            </w:tcBorders>
            <w:shd w:val="clear" w:color="auto" w:fill="DBE5F1" w:themeFill="accent1" w:themeFillTint="33"/>
          </w:tcPr>
          <w:p w:rsidR="0068366C" w:rsidRPr="00ED127C" w:rsidRDefault="0068366C" w:rsidP="00513278">
            <w:pPr>
              <w:jc w:val="center"/>
              <w:rPr>
                <w:rFonts w:eastAsiaTheme="minorHAnsi"/>
                <w:b/>
                <w:sz w:val="18"/>
                <w:szCs w:val="18"/>
                <w:lang w:eastAsia="en-US"/>
              </w:rPr>
            </w:pPr>
            <w:r w:rsidRPr="00ED127C">
              <w:rPr>
                <w:rFonts w:eastAsiaTheme="minorHAnsi"/>
                <w:b/>
                <w:sz w:val="18"/>
                <w:szCs w:val="18"/>
                <w:lang w:eastAsia="en-US"/>
              </w:rPr>
              <w:t>4</w:t>
            </w:r>
          </w:p>
        </w:tc>
        <w:tc>
          <w:tcPr>
            <w:tcW w:w="1134" w:type="dxa"/>
            <w:tcBorders>
              <w:top w:val="single" w:sz="4" w:space="0" w:color="auto"/>
              <w:right w:val="single" w:sz="4" w:space="0" w:color="auto"/>
            </w:tcBorders>
            <w:shd w:val="clear" w:color="auto" w:fill="DBE5F1" w:themeFill="accent1" w:themeFillTint="33"/>
          </w:tcPr>
          <w:p w:rsidR="0068366C" w:rsidRPr="00ED127C" w:rsidRDefault="0068366C" w:rsidP="00513278">
            <w:pPr>
              <w:jc w:val="center"/>
              <w:rPr>
                <w:rFonts w:eastAsiaTheme="minorHAnsi"/>
                <w:b/>
                <w:sz w:val="18"/>
                <w:szCs w:val="18"/>
                <w:lang w:eastAsia="en-US"/>
              </w:rPr>
            </w:pPr>
            <w:r w:rsidRPr="00ED127C">
              <w:rPr>
                <w:rFonts w:eastAsiaTheme="minorHAnsi"/>
                <w:b/>
                <w:sz w:val="18"/>
                <w:szCs w:val="18"/>
                <w:lang w:eastAsia="en-US"/>
              </w:rPr>
              <w:t>5</w:t>
            </w:r>
          </w:p>
        </w:tc>
      </w:tr>
      <w:tr w:rsidR="0068366C" w:rsidRPr="00ED127C" w:rsidTr="00ED127C">
        <w:trPr>
          <w:trHeight w:val="391"/>
        </w:trPr>
        <w:tc>
          <w:tcPr>
            <w:tcW w:w="3402" w:type="dxa"/>
            <w:shd w:val="clear" w:color="auto" w:fill="DBE5F1" w:themeFill="accent1" w:themeFillTint="33"/>
          </w:tcPr>
          <w:p w:rsidR="0068366C" w:rsidRPr="00ED127C" w:rsidRDefault="0068366C" w:rsidP="00513278">
            <w:pPr>
              <w:pStyle w:val="Default"/>
              <w:jc w:val="center"/>
              <w:rPr>
                <w:b/>
                <w:sz w:val="18"/>
                <w:szCs w:val="18"/>
              </w:rPr>
            </w:pPr>
            <w:r w:rsidRPr="00ED127C">
              <w:rPr>
                <w:b/>
                <w:sz w:val="18"/>
                <w:szCs w:val="18"/>
              </w:rPr>
              <w:t>Налоговые доходы</w:t>
            </w:r>
          </w:p>
        </w:tc>
        <w:tc>
          <w:tcPr>
            <w:tcW w:w="1843" w:type="dxa"/>
            <w:shd w:val="clear" w:color="auto" w:fill="DBE5F1" w:themeFill="accent1" w:themeFillTint="33"/>
            <w:vAlign w:val="center"/>
          </w:tcPr>
          <w:p w:rsidR="0068366C" w:rsidRPr="00ED127C" w:rsidRDefault="004B1F63" w:rsidP="00ED127C">
            <w:pPr>
              <w:jc w:val="center"/>
              <w:rPr>
                <w:rFonts w:eastAsia="Calibri"/>
                <w:b/>
                <w:sz w:val="18"/>
                <w:szCs w:val="18"/>
              </w:rPr>
            </w:pPr>
            <w:r w:rsidRPr="00ED127C">
              <w:rPr>
                <w:rFonts w:eastAsia="Calibri"/>
                <w:b/>
                <w:sz w:val="18"/>
                <w:szCs w:val="18"/>
              </w:rPr>
              <w:t>230985,00</w:t>
            </w:r>
          </w:p>
        </w:tc>
        <w:tc>
          <w:tcPr>
            <w:tcW w:w="1843" w:type="dxa"/>
            <w:shd w:val="clear" w:color="auto" w:fill="DBE5F1" w:themeFill="accent1" w:themeFillTint="33"/>
            <w:vAlign w:val="center"/>
          </w:tcPr>
          <w:p w:rsidR="0068366C" w:rsidRPr="00ED127C" w:rsidRDefault="00F115C6" w:rsidP="00ED127C">
            <w:pPr>
              <w:jc w:val="center"/>
              <w:rPr>
                <w:rFonts w:eastAsia="Calibri"/>
                <w:b/>
                <w:sz w:val="18"/>
                <w:szCs w:val="18"/>
              </w:rPr>
            </w:pPr>
            <w:r w:rsidRPr="00ED127C">
              <w:rPr>
                <w:rFonts w:eastAsia="Calibri"/>
                <w:b/>
                <w:sz w:val="18"/>
                <w:szCs w:val="18"/>
              </w:rPr>
              <w:t>271664,8</w:t>
            </w:r>
          </w:p>
        </w:tc>
        <w:tc>
          <w:tcPr>
            <w:tcW w:w="1134" w:type="dxa"/>
            <w:tcBorders>
              <w:right w:val="single" w:sz="4" w:space="0" w:color="auto"/>
            </w:tcBorders>
            <w:shd w:val="clear" w:color="auto" w:fill="DBE5F1" w:themeFill="accent1" w:themeFillTint="33"/>
            <w:vAlign w:val="center"/>
          </w:tcPr>
          <w:p w:rsidR="0068366C" w:rsidRPr="00ED127C" w:rsidRDefault="004B1F63" w:rsidP="00ED127C">
            <w:pPr>
              <w:jc w:val="center"/>
              <w:rPr>
                <w:rFonts w:eastAsia="Calibri"/>
                <w:b/>
                <w:sz w:val="18"/>
                <w:szCs w:val="18"/>
              </w:rPr>
            </w:pPr>
            <w:r w:rsidRPr="00ED127C">
              <w:rPr>
                <w:rFonts w:eastAsia="Calibri"/>
                <w:b/>
                <w:sz w:val="18"/>
                <w:szCs w:val="18"/>
              </w:rPr>
              <w:t>40679,8</w:t>
            </w:r>
          </w:p>
        </w:tc>
        <w:tc>
          <w:tcPr>
            <w:tcW w:w="1134" w:type="dxa"/>
            <w:tcBorders>
              <w:left w:val="single" w:sz="4" w:space="0" w:color="auto"/>
            </w:tcBorders>
            <w:shd w:val="clear" w:color="auto" w:fill="DBE5F1" w:themeFill="accent1" w:themeFillTint="33"/>
            <w:vAlign w:val="center"/>
          </w:tcPr>
          <w:p w:rsidR="0068366C" w:rsidRPr="00ED127C" w:rsidRDefault="004B1F63" w:rsidP="00ED127C">
            <w:pPr>
              <w:jc w:val="center"/>
              <w:rPr>
                <w:rFonts w:eastAsia="Calibri"/>
                <w:b/>
                <w:sz w:val="18"/>
                <w:szCs w:val="18"/>
              </w:rPr>
            </w:pPr>
            <w:r w:rsidRPr="00ED127C">
              <w:rPr>
                <w:rFonts w:eastAsia="Calibri"/>
                <w:b/>
                <w:sz w:val="18"/>
                <w:szCs w:val="18"/>
              </w:rPr>
              <w:t>117,6</w:t>
            </w:r>
          </w:p>
        </w:tc>
      </w:tr>
      <w:tr w:rsidR="0068366C" w:rsidRPr="00ED127C" w:rsidTr="00ED127C">
        <w:trPr>
          <w:trHeight w:val="215"/>
        </w:trPr>
        <w:tc>
          <w:tcPr>
            <w:tcW w:w="3402" w:type="dxa"/>
          </w:tcPr>
          <w:p w:rsidR="0068366C" w:rsidRPr="00ED127C" w:rsidRDefault="0068366C" w:rsidP="00513278">
            <w:pPr>
              <w:rPr>
                <w:rFonts w:eastAsia="Calibri"/>
                <w:b/>
                <w:i/>
                <w:sz w:val="18"/>
                <w:szCs w:val="18"/>
              </w:rPr>
            </w:pPr>
            <w:r w:rsidRPr="00ED127C">
              <w:rPr>
                <w:rFonts w:eastAsia="Calibri"/>
                <w:b/>
                <w:i/>
                <w:sz w:val="18"/>
                <w:szCs w:val="18"/>
              </w:rPr>
              <w:t>Налог на доходы физических лиц</w:t>
            </w:r>
          </w:p>
        </w:tc>
        <w:tc>
          <w:tcPr>
            <w:tcW w:w="1843" w:type="dxa"/>
            <w:vAlign w:val="center"/>
          </w:tcPr>
          <w:p w:rsidR="0068366C" w:rsidRPr="00ED127C" w:rsidRDefault="004B1F63" w:rsidP="00ED127C">
            <w:pPr>
              <w:jc w:val="center"/>
              <w:rPr>
                <w:rFonts w:eastAsia="Calibri"/>
                <w:b/>
                <w:i/>
                <w:sz w:val="18"/>
                <w:szCs w:val="18"/>
              </w:rPr>
            </w:pPr>
            <w:r w:rsidRPr="00ED127C">
              <w:rPr>
                <w:rFonts w:eastAsia="Calibri"/>
                <w:b/>
                <w:i/>
                <w:sz w:val="18"/>
                <w:szCs w:val="18"/>
              </w:rPr>
              <w:t>154000,00</w:t>
            </w:r>
          </w:p>
        </w:tc>
        <w:tc>
          <w:tcPr>
            <w:tcW w:w="1843" w:type="dxa"/>
            <w:vAlign w:val="center"/>
          </w:tcPr>
          <w:p w:rsidR="0068366C" w:rsidRPr="00ED127C" w:rsidRDefault="00F115C6" w:rsidP="00ED127C">
            <w:pPr>
              <w:jc w:val="center"/>
              <w:rPr>
                <w:rFonts w:eastAsia="Calibri"/>
                <w:b/>
                <w:i/>
                <w:sz w:val="18"/>
                <w:szCs w:val="18"/>
              </w:rPr>
            </w:pPr>
            <w:r w:rsidRPr="00ED127C">
              <w:rPr>
                <w:rFonts w:eastAsia="Calibri"/>
                <w:b/>
                <w:i/>
                <w:sz w:val="18"/>
                <w:szCs w:val="18"/>
              </w:rPr>
              <w:t>186963,8</w:t>
            </w:r>
          </w:p>
        </w:tc>
        <w:tc>
          <w:tcPr>
            <w:tcW w:w="1134" w:type="dxa"/>
            <w:shd w:val="clear" w:color="auto" w:fill="DBE5F1" w:themeFill="accent1" w:themeFillTint="33"/>
            <w:vAlign w:val="center"/>
          </w:tcPr>
          <w:p w:rsidR="0068366C" w:rsidRPr="00ED127C" w:rsidRDefault="004B1F63" w:rsidP="00ED127C">
            <w:pPr>
              <w:jc w:val="center"/>
              <w:rPr>
                <w:rFonts w:eastAsia="Calibri"/>
                <w:b/>
                <w:i/>
                <w:sz w:val="18"/>
                <w:szCs w:val="18"/>
              </w:rPr>
            </w:pPr>
            <w:r w:rsidRPr="00ED127C">
              <w:rPr>
                <w:rFonts w:eastAsia="Calibri"/>
                <w:b/>
                <w:i/>
                <w:sz w:val="18"/>
                <w:szCs w:val="18"/>
              </w:rPr>
              <w:t>32963,8</w:t>
            </w:r>
          </w:p>
        </w:tc>
        <w:tc>
          <w:tcPr>
            <w:tcW w:w="1134" w:type="dxa"/>
            <w:shd w:val="clear" w:color="auto" w:fill="DBE5F1" w:themeFill="accent1" w:themeFillTint="33"/>
            <w:vAlign w:val="center"/>
          </w:tcPr>
          <w:p w:rsidR="0068366C" w:rsidRPr="00ED127C" w:rsidRDefault="004B1F63" w:rsidP="00ED127C">
            <w:pPr>
              <w:jc w:val="center"/>
              <w:rPr>
                <w:rFonts w:eastAsia="Calibri"/>
                <w:b/>
                <w:i/>
                <w:sz w:val="18"/>
                <w:szCs w:val="18"/>
              </w:rPr>
            </w:pPr>
            <w:r w:rsidRPr="00ED127C">
              <w:rPr>
                <w:rFonts w:eastAsia="Calibri"/>
                <w:b/>
                <w:i/>
                <w:sz w:val="18"/>
                <w:szCs w:val="18"/>
              </w:rPr>
              <w:t>121,4</w:t>
            </w:r>
          </w:p>
        </w:tc>
      </w:tr>
      <w:tr w:rsidR="0068366C" w:rsidRPr="00ED127C" w:rsidTr="00ED127C">
        <w:tc>
          <w:tcPr>
            <w:tcW w:w="3402" w:type="dxa"/>
          </w:tcPr>
          <w:p w:rsidR="0068366C" w:rsidRPr="00ED127C" w:rsidRDefault="0068366C" w:rsidP="00513278">
            <w:pPr>
              <w:rPr>
                <w:rFonts w:eastAsia="Calibri"/>
                <w:b/>
                <w:i/>
                <w:sz w:val="18"/>
                <w:szCs w:val="18"/>
              </w:rPr>
            </w:pPr>
            <w:r w:rsidRPr="00ED127C">
              <w:rPr>
                <w:rFonts w:eastAsia="Calibri"/>
                <w:b/>
                <w:i/>
                <w:sz w:val="18"/>
                <w:szCs w:val="18"/>
              </w:rPr>
              <w:t>Налоги на товары (работы, услуги), реализуемые на территории Российской Федерации</w:t>
            </w:r>
          </w:p>
        </w:tc>
        <w:tc>
          <w:tcPr>
            <w:tcW w:w="1843" w:type="dxa"/>
            <w:vAlign w:val="center"/>
          </w:tcPr>
          <w:p w:rsidR="0068366C" w:rsidRPr="00ED127C" w:rsidRDefault="004B1F63" w:rsidP="00ED127C">
            <w:pPr>
              <w:jc w:val="center"/>
              <w:rPr>
                <w:rFonts w:eastAsia="Calibri"/>
                <w:b/>
                <w:i/>
                <w:sz w:val="18"/>
                <w:szCs w:val="18"/>
              </w:rPr>
            </w:pPr>
            <w:r w:rsidRPr="00ED127C">
              <w:rPr>
                <w:rFonts w:eastAsia="Calibri"/>
                <w:b/>
                <w:i/>
                <w:sz w:val="18"/>
                <w:szCs w:val="18"/>
              </w:rPr>
              <w:t>14255,00</w:t>
            </w:r>
          </w:p>
        </w:tc>
        <w:tc>
          <w:tcPr>
            <w:tcW w:w="1843" w:type="dxa"/>
            <w:vAlign w:val="center"/>
          </w:tcPr>
          <w:p w:rsidR="0068366C" w:rsidRPr="00ED127C" w:rsidRDefault="00F115C6" w:rsidP="00ED127C">
            <w:pPr>
              <w:jc w:val="center"/>
              <w:rPr>
                <w:rFonts w:eastAsia="Calibri"/>
                <w:b/>
                <w:i/>
                <w:sz w:val="18"/>
                <w:szCs w:val="18"/>
              </w:rPr>
            </w:pPr>
            <w:r w:rsidRPr="00ED127C">
              <w:rPr>
                <w:rFonts w:eastAsia="Calibri"/>
                <w:b/>
                <w:i/>
                <w:sz w:val="18"/>
                <w:szCs w:val="18"/>
              </w:rPr>
              <w:t>16300,00</w:t>
            </w:r>
          </w:p>
        </w:tc>
        <w:tc>
          <w:tcPr>
            <w:tcW w:w="1134" w:type="dxa"/>
            <w:shd w:val="clear" w:color="auto" w:fill="DBE5F1" w:themeFill="accent1" w:themeFillTint="33"/>
            <w:vAlign w:val="center"/>
          </w:tcPr>
          <w:p w:rsidR="0068366C" w:rsidRPr="00ED127C" w:rsidRDefault="004B1F63" w:rsidP="00ED127C">
            <w:pPr>
              <w:jc w:val="center"/>
              <w:rPr>
                <w:rFonts w:eastAsia="Calibri"/>
                <w:b/>
                <w:i/>
                <w:sz w:val="18"/>
                <w:szCs w:val="18"/>
              </w:rPr>
            </w:pPr>
            <w:r w:rsidRPr="00ED127C">
              <w:rPr>
                <w:rFonts w:eastAsia="Calibri"/>
                <w:b/>
                <w:i/>
                <w:sz w:val="18"/>
                <w:szCs w:val="18"/>
              </w:rPr>
              <w:t>2045,00</w:t>
            </w:r>
          </w:p>
        </w:tc>
        <w:tc>
          <w:tcPr>
            <w:tcW w:w="1134" w:type="dxa"/>
            <w:shd w:val="clear" w:color="auto" w:fill="DBE5F1" w:themeFill="accent1" w:themeFillTint="33"/>
            <w:vAlign w:val="center"/>
          </w:tcPr>
          <w:p w:rsidR="0068366C" w:rsidRPr="00ED127C" w:rsidRDefault="004B1F63" w:rsidP="00ED127C">
            <w:pPr>
              <w:jc w:val="center"/>
              <w:rPr>
                <w:rFonts w:eastAsia="Calibri"/>
                <w:b/>
                <w:i/>
                <w:sz w:val="18"/>
                <w:szCs w:val="18"/>
              </w:rPr>
            </w:pPr>
            <w:r w:rsidRPr="00ED127C">
              <w:rPr>
                <w:rFonts w:eastAsia="Calibri"/>
                <w:b/>
                <w:i/>
                <w:sz w:val="18"/>
                <w:szCs w:val="18"/>
              </w:rPr>
              <w:t>114,3</w:t>
            </w:r>
          </w:p>
        </w:tc>
      </w:tr>
      <w:tr w:rsidR="0068366C" w:rsidRPr="00ED127C" w:rsidTr="00ED127C">
        <w:tc>
          <w:tcPr>
            <w:tcW w:w="3402" w:type="dxa"/>
          </w:tcPr>
          <w:p w:rsidR="0068366C" w:rsidRPr="00ED127C" w:rsidRDefault="0068366C" w:rsidP="00513278">
            <w:pPr>
              <w:rPr>
                <w:rFonts w:eastAsia="Calibri"/>
                <w:b/>
                <w:i/>
                <w:sz w:val="18"/>
                <w:szCs w:val="18"/>
              </w:rPr>
            </w:pPr>
            <w:r w:rsidRPr="00ED127C">
              <w:rPr>
                <w:rFonts w:eastAsia="Calibri"/>
                <w:b/>
                <w:i/>
                <w:sz w:val="18"/>
                <w:szCs w:val="18"/>
              </w:rPr>
              <w:t xml:space="preserve">Налоги на совокупный доход </w:t>
            </w:r>
          </w:p>
        </w:tc>
        <w:tc>
          <w:tcPr>
            <w:tcW w:w="1843" w:type="dxa"/>
            <w:vAlign w:val="center"/>
          </w:tcPr>
          <w:p w:rsidR="0068366C" w:rsidRPr="00ED127C" w:rsidRDefault="004B1F63" w:rsidP="00ED127C">
            <w:pPr>
              <w:jc w:val="center"/>
              <w:rPr>
                <w:rFonts w:eastAsia="Calibri"/>
                <w:b/>
                <w:i/>
                <w:sz w:val="18"/>
                <w:szCs w:val="18"/>
              </w:rPr>
            </w:pPr>
            <w:r w:rsidRPr="00ED127C">
              <w:rPr>
                <w:rFonts w:eastAsia="Calibri"/>
                <w:b/>
                <w:i/>
                <w:sz w:val="18"/>
                <w:szCs w:val="18"/>
              </w:rPr>
              <w:t>35330,00</w:t>
            </w:r>
          </w:p>
        </w:tc>
        <w:tc>
          <w:tcPr>
            <w:tcW w:w="1843" w:type="dxa"/>
            <w:vAlign w:val="center"/>
          </w:tcPr>
          <w:p w:rsidR="0068366C" w:rsidRPr="00ED127C" w:rsidRDefault="00A34CE0" w:rsidP="00ED127C">
            <w:pPr>
              <w:jc w:val="center"/>
              <w:rPr>
                <w:rFonts w:eastAsia="Calibri"/>
                <w:b/>
                <w:i/>
                <w:sz w:val="18"/>
                <w:szCs w:val="18"/>
              </w:rPr>
            </w:pPr>
            <w:r w:rsidRPr="00ED127C">
              <w:rPr>
                <w:rFonts w:eastAsia="Calibri"/>
                <w:b/>
                <w:i/>
                <w:sz w:val="18"/>
                <w:szCs w:val="18"/>
              </w:rPr>
              <w:t>38251,00</w:t>
            </w:r>
          </w:p>
        </w:tc>
        <w:tc>
          <w:tcPr>
            <w:tcW w:w="1134" w:type="dxa"/>
            <w:shd w:val="clear" w:color="auto" w:fill="DBE5F1" w:themeFill="accent1" w:themeFillTint="33"/>
            <w:vAlign w:val="center"/>
          </w:tcPr>
          <w:p w:rsidR="0068366C" w:rsidRPr="00ED127C" w:rsidRDefault="004B1F63" w:rsidP="00ED127C">
            <w:pPr>
              <w:jc w:val="center"/>
              <w:rPr>
                <w:rFonts w:eastAsia="Calibri"/>
                <w:b/>
                <w:i/>
                <w:sz w:val="18"/>
                <w:szCs w:val="18"/>
              </w:rPr>
            </w:pPr>
            <w:r w:rsidRPr="00ED127C">
              <w:rPr>
                <w:rFonts w:eastAsia="Calibri"/>
                <w:b/>
                <w:i/>
                <w:sz w:val="18"/>
                <w:szCs w:val="18"/>
              </w:rPr>
              <w:t>2921,00</w:t>
            </w:r>
          </w:p>
        </w:tc>
        <w:tc>
          <w:tcPr>
            <w:tcW w:w="1134" w:type="dxa"/>
            <w:shd w:val="clear" w:color="auto" w:fill="DBE5F1" w:themeFill="accent1" w:themeFillTint="33"/>
            <w:vAlign w:val="center"/>
          </w:tcPr>
          <w:p w:rsidR="0068366C" w:rsidRPr="00ED127C" w:rsidRDefault="004B1F63" w:rsidP="00ED127C">
            <w:pPr>
              <w:jc w:val="center"/>
              <w:rPr>
                <w:rFonts w:eastAsia="Calibri"/>
                <w:b/>
                <w:i/>
                <w:sz w:val="18"/>
                <w:szCs w:val="18"/>
              </w:rPr>
            </w:pPr>
            <w:r w:rsidRPr="00ED127C">
              <w:rPr>
                <w:rFonts w:eastAsia="Calibri"/>
                <w:b/>
                <w:i/>
                <w:sz w:val="18"/>
                <w:szCs w:val="18"/>
              </w:rPr>
              <w:t>108,3</w:t>
            </w:r>
          </w:p>
        </w:tc>
      </w:tr>
      <w:tr w:rsidR="0068366C" w:rsidRPr="00ED127C" w:rsidTr="00ED127C">
        <w:tc>
          <w:tcPr>
            <w:tcW w:w="3402" w:type="dxa"/>
          </w:tcPr>
          <w:p w:rsidR="0068366C" w:rsidRPr="00ED127C" w:rsidRDefault="0068366C" w:rsidP="00513278">
            <w:pPr>
              <w:pStyle w:val="Default"/>
              <w:rPr>
                <w:b/>
                <w:i/>
                <w:sz w:val="18"/>
                <w:szCs w:val="18"/>
              </w:rPr>
            </w:pPr>
            <w:r w:rsidRPr="00ED127C">
              <w:rPr>
                <w:b/>
                <w:i/>
                <w:sz w:val="18"/>
                <w:szCs w:val="18"/>
              </w:rPr>
              <w:t>Налоги на имущество в т</w:t>
            </w:r>
            <w:proofErr w:type="gramStart"/>
            <w:r w:rsidRPr="00ED127C">
              <w:rPr>
                <w:b/>
                <w:i/>
                <w:sz w:val="18"/>
                <w:szCs w:val="18"/>
              </w:rPr>
              <w:t>.ч</w:t>
            </w:r>
            <w:proofErr w:type="gramEnd"/>
          </w:p>
        </w:tc>
        <w:tc>
          <w:tcPr>
            <w:tcW w:w="1843" w:type="dxa"/>
            <w:vAlign w:val="center"/>
          </w:tcPr>
          <w:p w:rsidR="0068366C" w:rsidRPr="00ED127C" w:rsidRDefault="004B1F63" w:rsidP="00ED127C">
            <w:pPr>
              <w:jc w:val="center"/>
              <w:rPr>
                <w:rFonts w:eastAsia="Calibri"/>
                <w:b/>
                <w:i/>
                <w:sz w:val="18"/>
                <w:szCs w:val="18"/>
              </w:rPr>
            </w:pPr>
            <w:r w:rsidRPr="00ED127C">
              <w:rPr>
                <w:rFonts w:eastAsia="Calibri"/>
                <w:b/>
                <w:i/>
                <w:sz w:val="18"/>
                <w:szCs w:val="18"/>
              </w:rPr>
              <w:t>19100,00</w:t>
            </w:r>
          </w:p>
        </w:tc>
        <w:tc>
          <w:tcPr>
            <w:tcW w:w="1843" w:type="dxa"/>
            <w:vAlign w:val="center"/>
          </w:tcPr>
          <w:p w:rsidR="0068366C" w:rsidRPr="00ED127C" w:rsidRDefault="00A34CE0" w:rsidP="00ED127C">
            <w:pPr>
              <w:jc w:val="center"/>
              <w:rPr>
                <w:rFonts w:eastAsia="Calibri"/>
                <w:b/>
                <w:i/>
                <w:sz w:val="18"/>
                <w:szCs w:val="18"/>
              </w:rPr>
            </w:pPr>
            <w:r w:rsidRPr="00ED127C">
              <w:rPr>
                <w:rFonts w:eastAsia="Calibri"/>
                <w:b/>
                <w:i/>
                <w:sz w:val="18"/>
                <w:szCs w:val="18"/>
              </w:rPr>
              <w:t>20900,00</w:t>
            </w:r>
          </w:p>
        </w:tc>
        <w:tc>
          <w:tcPr>
            <w:tcW w:w="1134" w:type="dxa"/>
            <w:shd w:val="clear" w:color="auto" w:fill="DBE5F1" w:themeFill="accent1" w:themeFillTint="33"/>
            <w:vAlign w:val="center"/>
          </w:tcPr>
          <w:p w:rsidR="0068366C" w:rsidRPr="00ED127C" w:rsidRDefault="004B1F63" w:rsidP="00ED127C">
            <w:pPr>
              <w:jc w:val="center"/>
              <w:rPr>
                <w:rFonts w:eastAsia="Calibri"/>
                <w:b/>
                <w:i/>
                <w:sz w:val="18"/>
                <w:szCs w:val="18"/>
              </w:rPr>
            </w:pPr>
            <w:r w:rsidRPr="00ED127C">
              <w:rPr>
                <w:rFonts w:eastAsia="Calibri"/>
                <w:b/>
                <w:i/>
                <w:sz w:val="18"/>
                <w:szCs w:val="18"/>
              </w:rPr>
              <w:t>1800,00</w:t>
            </w:r>
          </w:p>
        </w:tc>
        <w:tc>
          <w:tcPr>
            <w:tcW w:w="1134" w:type="dxa"/>
            <w:shd w:val="clear" w:color="auto" w:fill="DBE5F1" w:themeFill="accent1" w:themeFillTint="33"/>
            <w:vAlign w:val="center"/>
          </w:tcPr>
          <w:p w:rsidR="0068366C" w:rsidRPr="00ED127C" w:rsidRDefault="004B1F63" w:rsidP="00ED127C">
            <w:pPr>
              <w:jc w:val="center"/>
              <w:rPr>
                <w:rFonts w:eastAsia="Calibri"/>
                <w:b/>
                <w:i/>
                <w:sz w:val="18"/>
                <w:szCs w:val="18"/>
              </w:rPr>
            </w:pPr>
            <w:r w:rsidRPr="00ED127C">
              <w:rPr>
                <w:rFonts w:eastAsia="Calibri"/>
                <w:b/>
                <w:i/>
                <w:sz w:val="18"/>
                <w:szCs w:val="18"/>
              </w:rPr>
              <w:t>109,4</w:t>
            </w:r>
          </w:p>
        </w:tc>
      </w:tr>
      <w:tr w:rsidR="0068366C" w:rsidRPr="00ED127C" w:rsidTr="00ED127C">
        <w:tc>
          <w:tcPr>
            <w:tcW w:w="3402" w:type="dxa"/>
          </w:tcPr>
          <w:p w:rsidR="0068366C" w:rsidRPr="00ED127C" w:rsidRDefault="0068366C" w:rsidP="00513278">
            <w:pPr>
              <w:pStyle w:val="Default"/>
              <w:rPr>
                <w:rFonts w:eastAsia="Calibri"/>
                <w:sz w:val="18"/>
                <w:szCs w:val="18"/>
              </w:rPr>
            </w:pPr>
            <w:r w:rsidRPr="00ED127C">
              <w:rPr>
                <w:sz w:val="18"/>
                <w:szCs w:val="18"/>
              </w:rPr>
              <w:t xml:space="preserve">- налог на имущество физических лиц </w:t>
            </w:r>
          </w:p>
        </w:tc>
        <w:tc>
          <w:tcPr>
            <w:tcW w:w="1843" w:type="dxa"/>
            <w:vAlign w:val="center"/>
          </w:tcPr>
          <w:p w:rsidR="0068366C" w:rsidRPr="00ED127C" w:rsidRDefault="004B1F63" w:rsidP="00ED127C">
            <w:pPr>
              <w:jc w:val="center"/>
              <w:rPr>
                <w:rFonts w:eastAsia="Calibri"/>
                <w:sz w:val="18"/>
                <w:szCs w:val="18"/>
              </w:rPr>
            </w:pPr>
            <w:r w:rsidRPr="00ED127C">
              <w:rPr>
                <w:rFonts w:eastAsia="Calibri"/>
                <w:sz w:val="18"/>
                <w:szCs w:val="18"/>
              </w:rPr>
              <w:t>5300,00</w:t>
            </w:r>
          </w:p>
        </w:tc>
        <w:tc>
          <w:tcPr>
            <w:tcW w:w="1843" w:type="dxa"/>
            <w:vAlign w:val="center"/>
          </w:tcPr>
          <w:p w:rsidR="0068366C" w:rsidRPr="00ED127C" w:rsidRDefault="004B1F63" w:rsidP="00ED127C">
            <w:pPr>
              <w:jc w:val="center"/>
              <w:rPr>
                <w:rFonts w:eastAsia="Calibri"/>
                <w:sz w:val="18"/>
                <w:szCs w:val="18"/>
              </w:rPr>
            </w:pPr>
            <w:r w:rsidRPr="00ED127C">
              <w:rPr>
                <w:rFonts w:eastAsia="Calibri"/>
                <w:sz w:val="18"/>
                <w:szCs w:val="18"/>
              </w:rPr>
              <w:t>8800,00</w:t>
            </w:r>
          </w:p>
        </w:tc>
        <w:tc>
          <w:tcPr>
            <w:tcW w:w="1134" w:type="dxa"/>
            <w:shd w:val="clear" w:color="auto" w:fill="DBE5F1" w:themeFill="accent1" w:themeFillTint="33"/>
            <w:vAlign w:val="center"/>
          </w:tcPr>
          <w:p w:rsidR="0068366C" w:rsidRPr="00ED127C" w:rsidRDefault="004B1F63" w:rsidP="00ED127C">
            <w:pPr>
              <w:jc w:val="center"/>
              <w:rPr>
                <w:rFonts w:eastAsia="Calibri"/>
                <w:sz w:val="18"/>
                <w:szCs w:val="18"/>
              </w:rPr>
            </w:pPr>
            <w:r w:rsidRPr="00ED127C">
              <w:rPr>
                <w:rFonts w:eastAsia="Calibri"/>
                <w:sz w:val="18"/>
                <w:szCs w:val="18"/>
              </w:rPr>
              <w:t>3500,00</w:t>
            </w:r>
          </w:p>
        </w:tc>
        <w:tc>
          <w:tcPr>
            <w:tcW w:w="1134" w:type="dxa"/>
            <w:shd w:val="clear" w:color="auto" w:fill="DBE5F1" w:themeFill="accent1" w:themeFillTint="33"/>
            <w:vAlign w:val="center"/>
          </w:tcPr>
          <w:p w:rsidR="0068366C" w:rsidRPr="00ED127C" w:rsidRDefault="004B1F63" w:rsidP="00ED127C">
            <w:pPr>
              <w:jc w:val="center"/>
              <w:rPr>
                <w:rFonts w:eastAsia="Calibri"/>
                <w:sz w:val="18"/>
                <w:szCs w:val="18"/>
              </w:rPr>
            </w:pPr>
            <w:r w:rsidRPr="00ED127C">
              <w:rPr>
                <w:rFonts w:eastAsia="Calibri"/>
                <w:sz w:val="18"/>
                <w:szCs w:val="18"/>
              </w:rPr>
              <w:t>166,0</w:t>
            </w:r>
          </w:p>
        </w:tc>
      </w:tr>
      <w:tr w:rsidR="0068366C" w:rsidRPr="00ED127C" w:rsidTr="00ED127C">
        <w:tc>
          <w:tcPr>
            <w:tcW w:w="3402" w:type="dxa"/>
          </w:tcPr>
          <w:p w:rsidR="0068366C" w:rsidRPr="00ED127C" w:rsidRDefault="0068366C" w:rsidP="00513278">
            <w:pPr>
              <w:rPr>
                <w:rFonts w:eastAsia="Calibri"/>
                <w:sz w:val="18"/>
                <w:szCs w:val="18"/>
              </w:rPr>
            </w:pPr>
            <w:r w:rsidRPr="00ED127C">
              <w:rPr>
                <w:rFonts w:eastAsia="Calibri"/>
                <w:sz w:val="18"/>
                <w:szCs w:val="18"/>
              </w:rPr>
              <w:t>- земельный налог</w:t>
            </w:r>
          </w:p>
        </w:tc>
        <w:tc>
          <w:tcPr>
            <w:tcW w:w="1843" w:type="dxa"/>
            <w:vAlign w:val="center"/>
          </w:tcPr>
          <w:p w:rsidR="0068366C" w:rsidRPr="00ED127C" w:rsidRDefault="004B1F63" w:rsidP="00ED127C">
            <w:pPr>
              <w:jc w:val="center"/>
              <w:rPr>
                <w:rFonts w:eastAsia="Calibri"/>
                <w:sz w:val="18"/>
                <w:szCs w:val="18"/>
              </w:rPr>
            </w:pPr>
            <w:r w:rsidRPr="00ED127C">
              <w:rPr>
                <w:rFonts w:eastAsia="Calibri"/>
                <w:sz w:val="18"/>
                <w:szCs w:val="18"/>
              </w:rPr>
              <w:t>13800,00</w:t>
            </w:r>
          </w:p>
        </w:tc>
        <w:tc>
          <w:tcPr>
            <w:tcW w:w="1843" w:type="dxa"/>
            <w:vAlign w:val="center"/>
          </w:tcPr>
          <w:p w:rsidR="0068366C" w:rsidRPr="00ED127C" w:rsidRDefault="004B1F63" w:rsidP="00ED127C">
            <w:pPr>
              <w:jc w:val="center"/>
              <w:rPr>
                <w:rFonts w:eastAsia="Calibri"/>
                <w:sz w:val="18"/>
                <w:szCs w:val="18"/>
              </w:rPr>
            </w:pPr>
            <w:r w:rsidRPr="00ED127C">
              <w:rPr>
                <w:rFonts w:eastAsia="Calibri"/>
                <w:sz w:val="18"/>
                <w:szCs w:val="18"/>
              </w:rPr>
              <w:t>12100,00</w:t>
            </w:r>
          </w:p>
        </w:tc>
        <w:tc>
          <w:tcPr>
            <w:tcW w:w="1134" w:type="dxa"/>
            <w:shd w:val="clear" w:color="auto" w:fill="DBE5F1" w:themeFill="accent1" w:themeFillTint="33"/>
            <w:vAlign w:val="center"/>
          </w:tcPr>
          <w:p w:rsidR="0068366C" w:rsidRPr="00ED127C" w:rsidRDefault="004B1F63" w:rsidP="00ED127C">
            <w:pPr>
              <w:jc w:val="center"/>
              <w:rPr>
                <w:rFonts w:eastAsia="Calibri"/>
                <w:sz w:val="18"/>
                <w:szCs w:val="18"/>
              </w:rPr>
            </w:pPr>
            <w:r w:rsidRPr="00ED127C">
              <w:rPr>
                <w:rFonts w:eastAsia="Calibri"/>
                <w:sz w:val="18"/>
                <w:szCs w:val="18"/>
              </w:rPr>
              <w:t>-1700,00</w:t>
            </w:r>
          </w:p>
        </w:tc>
        <w:tc>
          <w:tcPr>
            <w:tcW w:w="1134" w:type="dxa"/>
            <w:shd w:val="clear" w:color="auto" w:fill="DBE5F1" w:themeFill="accent1" w:themeFillTint="33"/>
            <w:vAlign w:val="center"/>
          </w:tcPr>
          <w:p w:rsidR="0068366C" w:rsidRPr="00ED127C" w:rsidRDefault="004B1F63" w:rsidP="00ED127C">
            <w:pPr>
              <w:jc w:val="center"/>
              <w:rPr>
                <w:rFonts w:eastAsia="Calibri"/>
                <w:sz w:val="18"/>
                <w:szCs w:val="18"/>
              </w:rPr>
            </w:pPr>
            <w:r w:rsidRPr="00ED127C">
              <w:rPr>
                <w:rFonts w:eastAsia="Calibri"/>
                <w:sz w:val="18"/>
                <w:szCs w:val="18"/>
              </w:rPr>
              <w:t>87,7</w:t>
            </w:r>
          </w:p>
        </w:tc>
      </w:tr>
      <w:tr w:rsidR="0068366C" w:rsidRPr="00ED127C" w:rsidTr="00ED127C">
        <w:tc>
          <w:tcPr>
            <w:tcW w:w="3402" w:type="dxa"/>
          </w:tcPr>
          <w:p w:rsidR="0068366C" w:rsidRPr="00ED127C" w:rsidRDefault="0068366C" w:rsidP="00513278">
            <w:pPr>
              <w:rPr>
                <w:rFonts w:eastAsia="Calibri"/>
                <w:b/>
                <w:sz w:val="18"/>
                <w:szCs w:val="18"/>
              </w:rPr>
            </w:pPr>
            <w:r w:rsidRPr="00ED127C">
              <w:rPr>
                <w:rFonts w:eastAsia="Calibri"/>
                <w:b/>
                <w:sz w:val="18"/>
                <w:szCs w:val="18"/>
              </w:rPr>
              <w:t>Государственная пошлина</w:t>
            </w:r>
          </w:p>
        </w:tc>
        <w:tc>
          <w:tcPr>
            <w:tcW w:w="1843" w:type="dxa"/>
            <w:vAlign w:val="center"/>
          </w:tcPr>
          <w:p w:rsidR="0068366C" w:rsidRPr="00ED127C" w:rsidRDefault="004B1F63" w:rsidP="00ED127C">
            <w:pPr>
              <w:jc w:val="center"/>
              <w:rPr>
                <w:rFonts w:eastAsia="Calibri"/>
                <w:b/>
                <w:sz w:val="18"/>
                <w:szCs w:val="18"/>
              </w:rPr>
            </w:pPr>
            <w:r w:rsidRPr="00ED127C">
              <w:rPr>
                <w:rFonts w:eastAsia="Calibri"/>
                <w:b/>
                <w:sz w:val="18"/>
                <w:szCs w:val="18"/>
              </w:rPr>
              <w:t>8300,00</w:t>
            </w:r>
          </w:p>
        </w:tc>
        <w:tc>
          <w:tcPr>
            <w:tcW w:w="1843" w:type="dxa"/>
            <w:vAlign w:val="center"/>
          </w:tcPr>
          <w:p w:rsidR="0068366C" w:rsidRPr="00ED127C" w:rsidRDefault="00A34CE0" w:rsidP="00ED127C">
            <w:pPr>
              <w:jc w:val="center"/>
              <w:rPr>
                <w:rFonts w:eastAsia="Calibri"/>
                <w:b/>
                <w:sz w:val="18"/>
                <w:szCs w:val="18"/>
              </w:rPr>
            </w:pPr>
            <w:r w:rsidRPr="00ED127C">
              <w:rPr>
                <w:rFonts w:eastAsia="Calibri"/>
                <w:b/>
                <w:sz w:val="18"/>
                <w:szCs w:val="18"/>
              </w:rPr>
              <w:t>9250,00</w:t>
            </w:r>
          </w:p>
        </w:tc>
        <w:tc>
          <w:tcPr>
            <w:tcW w:w="1134" w:type="dxa"/>
            <w:shd w:val="clear" w:color="auto" w:fill="DBE5F1" w:themeFill="accent1" w:themeFillTint="33"/>
            <w:vAlign w:val="center"/>
          </w:tcPr>
          <w:p w:rsidR="0068366C" w:rsidRPr="00ED127C" w:rsidRDefault="004B1F63" w:rsidP="00ED127C">
            <w:pPr>
              <w:jc w:val="center"/>
              <w:rPr>
                <w:rFonts w:eastAsia="Calibri"/>
                <w:b/>
                <w:sz w:val="18"/>
                <w:szCs w:val="18"/>
              </w:rPr>
            </w:pPr>
            <w:r w:rsidRPr="00ED127C">
              <w:rPr>
                <w:rFonts w:eastAsia="Calibri"/>
                <w:b/>
                <w:sz w:val="18"/>
                <w:szCs w:val="18"/>
              </w:rPr>
              <w:t>950,00</w:t>
            </w:r>
          </w:p>
        </w:tc>
        <w:tc>
          <w:tcPr>
            <w:tcW w:w="1134" w:type="dxa"/>
            <w:shd w:val="clear" w:color="auto" w:fill="DBE5F1" w:themeFill="accent1" w:themeFillTint="33"/>
            <w:vAlign w:val="center"/>
          </w:tcPr>
          <w:p w:rsidR="0068366C" w:rsidRPr="00ED127C" w:rsidRDefault="004B1F63" w:rsidP="00ED127C">
            <w:pPr>
              <w:jc w:val="center"/>
              <w:rPr>
                <w:rFonts w:eastAsia="Calibri"/>
                <w:b/>
                <w:sz w:val="18"/>
                <w:szCs w:val="18"/>
              </w:rPr>
            </w:pPr>
            <w:r w:rsidRPr="00ED127C">
              <w:rPr>
                <w:rFonts w:eastAsia="Calibri"/>
                <w:b/>
                <w:sz w:val="18"/>
                <w:szCs w:val="18"/>
              </w:rPr>
              <w:t>111,4</w:t>
            </w:r>
          </w:p>
        </w:tc>
      </w:tr>
      <w:tr w:rsidR="0068366C" w:rsidRPr="00ED127C" w:rsidTr="00ED127C">
        <w:tc>
          <w:tcPr>
            <w:tcW w:w="3402" w:type="dxa"/>
          </w:tcPr>
          <w:p w:rsidR="0068366C" w:rsidRPr="00ED127C" w:rsidRDefault="0068366C" w:rsidP="00513278">
            <w:pPr>
              <w:rPr>
                <w:rFonts w:eastAsia="Calibri"/>
                <w:b/>
                <w:sz w:val="18"/>
                <w:szCs w:val="18"/>
              </w:rPr>
            </w:pPr>
            <w:r w:rsidRPr="00ED127C">
              <w:rPr>
                <w:rFonts w:eastAsia="Calibri"/>
                <w:b/>
                <w:sz w:val="18"/>
                <w:szCs w:val="18"/>
              </w:rPr>
              <w:t>Задолженность и перерасчеты по отмененным налогам, сборам и иным обязательным платежам</w:t>
            </w:r>
          </w:p>
        </w:tc>
        <w:tc>
          <w:tcPr>
            <w:tcW w:w="1843" w:type="dxa"/>
            <w:vAlign w:val="center"/>
          </w:tcPr>
          <w:p w:rsidR="0068366C" w:rsidRPr="00ED127C" w:rsidRDefault="004B1F63" w:rsidP="00ED127C">
            <w:pPr>
              <w:jc w:val="center"/>
              <w:rPr>
                <w:rFonts w:eastAsia="Calibri"/>
                <w:b/>
                <w:sz w:val="18"/>
                <w:szCs w:val="18"/>
              </w:rPr>
            </w:pPr>
            <w:r w:rsidRPr="00ED127C">
              <w:rPr>
                <w:rFonts w:eastAsia="Calibri"/>
                <w:b/>
                <w:sz w:val="18"/>
                <w:szCs w:val="18"/>
              </w:rPr>
              <w:t>-</w:t>
            </w:r>
          </w:p>
        </w:tc>
        <w:tc>
          <w:tcPr>
            <w:tcW w:w="1843" w:type="dxa"/>
            <w:vAlign w:val="center"/>
          </w:tcPr>
          <w:p w:rsidR="0068366C" w:rsidRPr="00ED127C" w:rsidRDefault="004B1F63" w:rsidP="00ED127C">
            <w:pPr>
              <w:jc w:val="center"/>
              <w:rPr>
                <w:rFonts w:eastAsia="Calibri"/>
                <w:b/>
                <w:sz w:val="18"/>
                <w:szCs w:val="18"/>
              </w:rPr>
            </w:pPr>
            <w:r w:rsidRPr="00ED127C">
              <w:rPr>
                <w:rFonts w:eastAsia="Calibri"/>
                <w:b/>
                <w:sz w:val="18"/>
                <w:szCs w:val="18"/>
              </w:rPr>
              <w:t>-</w:t>
            </w:r>
          </w:p>
        </w:tc>
        <w:tc>
          <w:tcPr>
            <w:tcW w:w="1134" w:type="dxa"/>
            <w:shd w:val="clear" w:color="auto" w:fill="DBE5F1" w:themeFill="accent1" w:themeFillTint="33"/>
            <w:vAlign w:val="center"/>
          </w:tcPr>
          <w:p w:rsidR="0068366C" w:rsidRPr="00ED127C" w:rsidRDefault="004B1F63" w:rsidP="00ED127C">
            <w:pPr>
              <w:jc w:val="center"/>
              <w:rPr>
                <w:rFonts w:eastAsia="Calibri"/>
                <w:b/>
                <w:sz w:val="18"/>
                <w:szCs w:val="18"/>
              </w:rPr>
            </w:pPr>
            <w:r w:rsidRPr="00ED127C">
              <w:rPr>
                <w:rFonts w:eastAsia="Calibri"/>
                <w:b/>
                <w:sz w:val="18"/>
                <w:szCs w:val="18"/>
              </w:rPr>
              <w:t>-</w:t>
            </w:r>
          </w:p>
        </w:tc>
        <w:tc>
          <w:tcPr>
            <w:tcW w:w="1134" w:type="dxa"/>
            <w:shd w:val="clear" w:color="auto" w:fill="DBE5F1" w:themeFill="accent1" w:themeFillTint="33"/>
            <w:vAlign w:val="center"/>
          </w:tcPr>
          <w:p w:rsidR="0068366C" w:rsidRPr="00ED127C" w:rsidRDefault="004B1F63" w:rsidP="00ED127C">
            <w:pPr>
              <w:jc w:val="center"/>
              <w:rPr>
                <w:rFonts w:eastAsia="Calibri"/>
                <w:b/>
                <w:sz w:val="18"/>
                <w:szCs w:val="18"/>
              </w:rPr>
            </w:pPr>
            <w:r w:rsidRPr="00ED127C">
              <w:rPr>
                <w:rFonts w:eastAsia="Calibri"/>
                <w:b/>
                <w:sz w:val="18"/>
                <w:szCs w:val="18"/>
              </w:rPr>
              <w:t>-</w:t>
            </w:r>
          </w:p>
        </w:tc>
      </w:tr>
      <w:tr w:rsidR="0068366C" w:rsidRPr="00ED127C" w:rsidTr="00ED127C">
        <w:trPr>
          <w:trHeight w:val="268"/>
        </w:trPr>
        <w:tc>
          <w:tcPr>
            <w:tcW w:w="3402" w:type="dxa"/>
            <w:shd w:val="clear" w:color="auto" w:fill="DBE5F1" w:themeFill="accent1" w:themeFillTint="33"/>
            <w:vAlign w:val="center"/>
          </w:tcPr>
          <w:p w:rsidR="0068366C" w:rsidRPr="00ED127C" w:rsidRDefault="0068366C" w:rsidP="00ED127C">
            <w:pPr>
              <w:rPr>
                <w:rFonts w:eastAsia="Calibri"/>
                <w:b/>
                <w:sz w:val="18"/>
                <w:szCs w:val="18"/>
              </w:rPr>
            </w:pPr>
            <w:r w:rsidRPr="00ED127C">
              <w:rPr>
                <w:rFonts w:eastAsia="Calibri"/>
                <w:b/>
                <w:sz w:val="18"/>
                <w:szCs w:val="18"/>
              </w:rPr>
              <w:lastRenderedPageBreak/>
              <w:t>Неналоговые доходы</w:t>
            </w:r>
          </w:p>
        </w:tc>
        <w:tc>
          <w:tcPr>
            <w:tcW w:w="1843" w:type="dxa"/>
            <w:shd w:val="clear" w:color="auto" w:fill="DBE5F1" w:themeFill="accent1" w:themeFillTint="33"/>
            <w:vAlign w:val="center"/>
          </w:tcPr>
          <w:p w:rsidR="0068366C" w:rsidRPr="00ED127C" w:rsidRDefault="004B1F63" w:rsidP="00ED127C">
            <w:pPr>
              <w:jc w:val="center"/>
              <w:rPr>
                <w:rFonts w:eastAsia="Calibri"/>
                <w:b/>
                <w:sz w:val="18"/>
                <w:szCs w:val="18"/>
              </w:rPr>
            </w:pPr>
            <w:r w:rsidRPr="00ED127C">
              <w:rPr>
                <w:rFonts w:eastAsia="Calibri"/>
                <w:b/>
                <w:sz w:val="18"/>
                <w:szCs w:val="18"/>
              </w:rPr>
              <w:t>31915,00</w:t>
            </w:r>
          </w:p>
        </w:tc>
        <w:tc>
          <w:tcPr>
            <w:tcW w:w="1843" w:type="dxa"/>
            <w:shd w:val="clear" w:color="auto" w:fill="DBE5F1" w:themeFill="accent1" w:themeFillTint="33"/>
            <w:vAlign w:val="center"/>
          </w:tcPr>
          <w:p w:rsidR="0068366C" w:rsidRPr="00ED127C" w:rsidRDefault="00A34CE0" w:rsidP="00ED127C">
            <w:pPr>
              <w:jc w:val="center"/>
              <w:rPr>
                <w:rFonts w:eastAsia="Calibri"/>
                <w:b/>
                <w:sz w:val="18"/>
                <w:szCs w:val="18"/>
              </w:rPr>
            </w:pPr>
            <w:r w:rsidRPr="00ED127C">
              <w:rPr>
                <w:rFonts w:eastAsia="Calibri"/>
                <w:b/>
                <w:sz w:val="18"/>
                <w:szCs w:val="18"/>
              </w:rPr>
              <w:t>41935,2</w:t>
            </w:r>
          </w:p>
        </w:tc>
        <w:tc>
          <w:tcPr>
            <w:tcW w:w="1134" w:type="dxa"/>
            <w:shd w:val="clear" w:color="auto" w:fill="DBE5F1" w:themeFill="accent1" w:themeFillTint="33"/>
            <w:vAlign w:val="center"/>
          </w:tcPr>
          <w:p w:rsidR="0068366C" w:rsidRPr="00ED127C" w:rsidRDefault="004B1F63" w:rsidP="00ED127C">
            <w:pPr>
              <w:jc w:val="center"/>
              <w:rPr>
                <w:rFonts w:eastAsia="Calibri"/>
                <w:b/>
                <w:sz w:val="18"/>
                <w:szCs w:val="18"/>
              </w:rPr>
            </w:pPr>
            <w:r w:rsidRPr="00ED127C">
              <w:rPr>
                <w:rFonts w:eastAsia="Calibri"/>
                <w:b/>
                <w:sz w:val="18"/>
                <w:szCs w:val="18"/>
              </w:rPr>
              <w:t>10</w:t>
            </w:r>
            <w:r w:rsidR="003434F5" w:rsidRPr="00ED127C">
              <w:rPr>
                <w:rFonts w:eastAsia="Calibri"/>
                <w:b/>
                <w:sz w:val="18"/>
                <w:szCs w:val="18"/>
              </w:rPr>
              <w:t>020,2</w:t>
            </w:r>
          </w:p>
        </w:tc>
        <w:tc>
          <w:tcPr>
            <w:tcW w:w="1134" w:type="dxa"/>
            <w:shd w:val="clear" w:color="auto" w:fill="DBE5F1" w:themeFill="accent1" w:themeFillTint="33"/>
            <w:vAlign w:val="center"/>
          </w:tcPr>
          <w:p w:rsidR="0068366C" w:rsidRPr="00ED127C" w:rsidRDefault="004B1F63" w:rsidP="00ED127C">
            <w:pPr>
              <w:jc w:val="center"/>
              <w:rPr>
                <w:rFonts w:eastAsia="Calibri"/>
                <w:b/>
                <w:sz w:val="18"/>
                <w:szCs w:val="18"/>
              </w:rPr>
            </w:pPr>
            <w:r w:rsidRPr="00ED127C">
              <w:rPr>
                <w:rFonts w:eastAsia="Calibri"/>
                <w:b/>
                <w:sz w:val="18"/>
                <w:szCs w:val="18"/>
              </w:rPr>
              <w:t>131,4</w:t>
            </w:r>
          </w:p>
        </w:tc>
      </w:tr>
      <w:tr w:rsidR="0068366C" w:rsidRPr="00ED127C" w:rsidTr="00ED127C">
        <w:tc>
          <w:tcPr>
            <w:tcW w:w="3402" w:type="dxa"/>
            <w:vAlign w:val="center"/>
          </w:tcPr>
          <w:p w:rsidR="0068366C" w:rsidRPr="00ED127C" w:rsidRDefault="0068366C" w:rsidP="00ED127C">
            <w:pPr>
              <w:pStyle w:val="Default"/>
              <w:rPr>
                <w:rFonts w:eastAsia="Calibri"/>
                <w:b/>
                <w:i/>
                <w:sz w:val="18"/>
                <w:szCs w:val="18"/>
              </w:rPr>
            </w:pPr>
            <w:r w:rsidRPr="00ED127C">
              <w:rPr>
                <w:b/>
                <w:i/>
                <w:sz w:val="18"/>
                <w:szCs w:val="18"/>
              </w:rPr>
              <w:t>Доходы от использования имущества, находящегося в государственной и муниципальной собственности  в т</w:t>
            </w:r>
            <w:proofErr w:type="gramStart"/>
            <w:r w:rsidRPr="00ED127C">
              <w:rPr>
                <w:b/>
                <w:i/>
                <w:sz w:val="18"/>
                <w:szCs w:val="18"/>
              </w:rPr>
              <w:t>.ч</w:t>
            </w:r>
            <w:proofErr w:type="gramEnd"/>
          </w:p>
        </w:tc>
        <w:tc>
          <w:tcPr>
            <w:tcW w:w="1843" w:type="dxa"/>
            <w:vAlign w:val="center"/>
          </w:tcPr>
          <w:p w:rsidR="0068366C" w:rsidRPr="00ED127C" w:rsidRDefault="004B1F63" w:rsidP="00ED127C">
            <w:pPr>
              <w:jc w:val="center"/>
              <w:rPr>
                <w:rFonts w:eastAsia="Calibri"/>
                <w:b/>
                <w:i/>
                <w:sz w:val="18"/>
                <w:szCs w:val="18"/>
              </w:rPr>
            </w:pPr>
            <w:r w:rsidRPr="00ED127C">
              <w:rPr>
                <w:rFonts w:eastAsia="Calibri"/>
                <w:b/>
                <w:i/>
                <w:sz w:val="18"/>
                <w:szCs w:val="18"/>
              </w:rPr>
              <w:t>8450,00</w:t>
            </w:r>
          </w:p>
        </w:tc>
        <w:tc>
          <w:tcPr>
            <w:tcW w:w="1843" w:type="dxa"/>
            <w:vAlign w:val="center"/>
          </w:tcPr>
          <w:p w:rsidR="0068366C" w:rsidRPr="00ED127C" w:rsidRDefault="00A34CE0" w:rsidP="00ED127C">
            <w:pPr>
              <w:jc w:val="center"/>
              <w:rPr>
                <w:rFonts w:eastAsia="Calibri"/>
                <w:b/>
                <w:i/>
                <w:sz w:val="18"/>
                <w:szCs w:val="18"/>
              </w:rPr>
            </w:pPr>
            <w:r w:rsidRPr="00ED127C">
              <w:rPr>
                <w:rFonts w:eastAsia="Calibri"/>
                <w:b/>
                <w:i/>
                <w:sz w:val="18"/>
                <w:szCs w:val="18"/>
              </w:rPr>
              <w:t>10887,00</w:t>
            </w:r>
          </w:p>
        </w:tc>
        <w:tc>
          <w:tcPr>
            <w:tcW w:w="1134" w:type="dxa"/>
            <w:shd w:val="clear" w:color="auto" w:fill="DBE5F1" w:themeFill="accent1" w:themeFillTint="33"/>
            <w:vAlign w:val="center"/>
          </w:tcPr>
          <w:p w:rsidR="0068366C" w:rsidRPr="00ED127C" w:rsidRDefault="004B1F63" w:rsidP="00ED127C">
            <w:pPr>
              <w:jc w:val="center"/>
              <w:rPr>
                <w:rFonts w:eastAsia="Calibri"/>
                <w:b/>
                <w:i/>
                <w:sz w:val="18"/>
                <w:szCs w:val="18"/>
              </w:rPr>
            </w:pPr>
            <w:r w:rsidRPr="00ED127C">
              <w:rPr>
                <w:rFonts w:eastAsia="Calibri"/>
                <w:b/>
                <w:i/>
                <w:sz w:val="18"/>
                <w:szCs w:val="18"/>
              </w:rPr>
              <w:t>2437,00</w:t>
            </w:r>
          </w:p>
        </w:tc>
        <w:tc>
          <w:tcPr>
            <w:tcW w:w="1134" w:type="dxa"/>
            <w:shd w:val="clear" w:color="auto" w:fill="DBE5F1" w:themeFill="accent1" w:themeFillTint="33"/>
            <w:vAlign w:val="center"/>
          </w:tcPr>
          <w:p w:rsidR="0068366C" w:rsidRPr="00ED127C" w:rsidRDefault="004B1F63" w:rsidP="00ED127C">
            <w:pPr>
              <w:jc w:val="center"/>
              <w:rPr>
                <w:rFonts w:eastAsia="Calibri"/>
                <w:b/>
                <w:i/>
                <w:sz w:val="18"/>
                <w:szCs w:val="18"/>
              </w:rPr>
            </w:pPr>
            <w:r w:rsidRPr="00ED127C">
              <w:rPr>
                <w:rFonts w:eastAsia="Calibri"/>
                <w:b/>
                <w:i/>
                <w:sz w:val="18"/>
                <w:szCs w:val="18"/>
              </w:rPr>
              <w:t>128,8</w:t>
            </w:r>
          </w:p>
        </w:tc>
      </w:tr>
      <w:tr w:rsidR="0068366C" w:rsidRPr="00ED127C" w:rsidTr="00ED127C">
        <w:tc>
          <w:tcPr>
            <w:tcW w:w="3402" w:type="dxa"/>
            <w:vAlign w:val="center"/>
          </w:tcPr>
          <w:p w:rsidR="0068366C" w:rsidRPr="00ED127C" w:rsidRDefault="0068366C" w:rsidP="00ED127C">
            <w:pPr>
              <w:rPr>
                <w:sz w:val="18"/>
                <w:szCs w:val="18"/>
              </w:rPr>
            </w:pPr>
            <w:r w:rsidRPr="00ED127C">
              <w:rPr>
                <w:iCs/>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843" w:type="dxa"/>
            <w:vAlign w:val="center"/>
          </w:tcPr>
          <w:p w:rsidR="0068366C" w:rsidRPr="00ED127C" w:rsidRDefault="004B1F63" w:rsidP="00ED127C">
            <w:pPr>
              <w:jc w:val="center"/>
              <w:rPr>
                <w:rFonts w:eastAsia="Calibri"/>
                <w:color w:val="000000" w:themeColor="text1"/>
                <w:sz w:val="18"/>
                <w:szCs w:val="18"/>
              </w:rPr>
            </w:pPr>
            <w:r w:rsidRPr="00ED127C">
              <w:rPr>
                <w:rFonts w:eastAsia="Calibri"/>
                <w:color w:val="000000" w:themeColor="text1"/>
                <w:sz w:val="18"/>
                <w:szCs w:val="18"/>
              </w:rPr>
              <w:t>4500,00</w:t>
            </w:r>
          </w:p>
        </w:tc>
        <w:tc>
          <w:tcPr>
            <w:tcW w:w="1843" w:type="dxa"/>
            <w:vAlign w:val="center"/>
          </w:tcPr>
          <w:p w:rsidR="0068366C" w:rsidRPr="00ED127C" w:rsidRDefault="004B1F63" w:rsidP="00ED127C">
            <w:pPr>
              <w:jc w:val="center"/>
              <w:rPr>
                <w:rFonts w:eastAsia="Calibri"/>
                <w:color w:val="000000" w:themeColor="text1"/>
                <w:sz w:val="18"/>
                <w:szCs w:val="18"/>
              </w:rPr>
            </w:pPr>
            <w:r w:rsidRPr="00ED127C">
              <w:rPr>
                <w:rFonts w:eastAsia="Calibri"/>
                <w:color w:val="000000" w:themeColor="text1"/>
                <w:sz w:val="18"/>
                <w:szCs w:val="18"/>
              </w:rPr>
              <w:t>5250,00</w:t>
            </w:r>
          </w:p>
        </w:tc>
        <w:tc>
          <w:tcPr>
            <w:tcW w:w="1134" w:type="dxa"/>
            <w:shd w:val="clear" w:color="auto" w:fill="DBE5F1" w:themeFill="accent1" w:themeFillTint="33"/>
            <w:vAlign w:val="center"/>
          </w:tcPr>
          <w:p w:rsidR="0068366C" w:rsidRPr="00ED127C" w:rsidRDefault="004B1F63" w:rsidP="00ED127C">
            <w:pPr>
              <w:jc w:val="center"/>
              <w:rPr>
                <w:rFonts w:eastAsia="Calibri"/>
                <w:sz w:val="18"/>
                <w:szCs w:val="18"/>
              </w:rPr>
            </w:pPr>
            <w:r w:rsidRPr="00ED127C">
              <w:rPr>
                <w:rFonts w:eastAsia="Calibri"/>
                <w:sz w:val="18"/>
                <w:szCs w:val="18"/>
              </w:rPr>
              <w:t>750,00</w:t>
            </w:r>
          </w:p>
        </w:tc>
        <w:tc>
          <w:tcPr>
            <w:tcW w:w="1134" w:type="dxa"/>
            <w:shd w:val="clear" w:color="auto" w:fill="DBE5F1" w:themeFill="accent1" w:themeFillTint="33"/>
            <w:vAlign w:val="center"/>
          </w:tcPr>
          <w:p w:rsidR="0068366C" w:rsidRPr="00ED127C" w:rsidRDefault="004B1F63" w:rsidP="00ED127C">
            <w:pPr>
              <w:jc w:val="center"/>
              <w:rPr>
                <w:rFonts w:eastAsia="Calibri"/>
                <w:sz w:val="18"/>
                <w:szCs w:val="18"/>
              </w:rPr>
            </w:pPr>
            <w:r w:rsidRPr="00ED127C">
              <w:rPr>
                <w:rFonts w:eastAsia="Calibri"/>
                <w:sz w:val="18"/>
                <w:szCs w:val="18"/>
              </w:rPr>
              <w:t>116,6</w:t>
            </w:r>
          </w:p>
        </w:tc>
      </w:tr>
      <w:tr w:rsidR="0068366C" w:rsidRPr="00ED127C" w:rsidTr="00ED127C">
        <w:trPr>
          <w:trHeight w:val="1270"/>
        </w:trPr>
        <w:tc>
          <w:tcPr>
            <w:tcW w:w="3402" w:type="dxa"/>
            <w:vAlign w:val="center"/>
          </w:tcPr>
          <w:p w:rsidR="0068366C" w:rsidRPr="00ED127C" w:rsidRDefault="0068366C" w:rsidP="00ED127C">
            <w:pPr>
              <w:contextualSpacing/>
              <w:rPr>
                <w:iCs/>
                <w:sz w:val="18"/>
                <w:szCs w:val="18"/>
              </w:rPr>
            </w:pPr>
            <w:r w:rsidRPr="00ED127C">
              <w:rPr>
                <w:iCs/>
                <w:sz w:val="18"/>
                <w:szCs w:val="1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автономных учреждений)</w:t>
            </w:r>
          </w:p>
        </w:tc>
        <w:tc>
          <w:tcPr>
            <w:tcW w:w="1843" w:type="dxa"/>
            <w:vAlign w:val="center"/>
          </w:tcPr>
          <w:p w:rsidR="0068366C" w:rsidRPr="00ED127C" w:rsidRDefault="004B1F63" w:rsidP="00ED127C">
            <w:pPr>
              <w:contextualSpacing/>
              <w:jc w:val="center"/>
              <w:rPr>
                <w:rFonts w:eastAsia="Calibri"/>
                <w:color w:val="000000" w:themeColor="text1"/>
                <w:sz w:val="18"/>
                <w:szCs w:val="18"/>
              </w:rPr>
            </w:pPr>
            <w:r w:rsidRPr="00ED127C">
              <w:rPr>
                <w:rFonts w:eastAsia="Calibri"/>
                <w:color w:val="000000" w:themeColor="text1"/>
                <w:sz w:val="18"/>
                <w:szCs w:val="18"/>
              </w:rPr>
              <w:t>3300,00</w:t>
            </w:r>
          </w:p>
        </w:tc>
        <w:tc>
          <w:tcPr>
            <w:tcW w:w="1843" w:type="dxa"/>
            <w:vAlign w:val="center"/>
          </w:tcPr>
          <w:p w:rsidR="0068366C" w:rsidRPr="00ED127C" w:rsidRDefault="004B1F63" w:rsidP="00ED127C">
            <w:pPr>
              <w:contextualSpacing/>
              <w:jc w:val="center"/>
              <w:rPr>
                <w:rFonts w:eastAsia="Calibri"/>
                <w:sz w:val="18"/>
                <w:szCs w:val="18"/>
              </w:rPr>
            </w:pPr>
            <w:r w:rsidRPr="00ED127C">
              <w:rPr>
                <w:rFonts w:eastAsia="Calibri"/>
                <w:sz w:val="18"/>
                <w:szCs w:val="18"/>
              </w:rPr>
              <w:t>4150,00</w:t>
            </w:r>
          </w:p>
        </w:tc>
        <w:tc>
          <w:tcPr>
            <w:tcW w:w="1134" w:type="dxa"/>
            <w:shd w:val="clear" w:color="auto" w:fill="DBE5F1" w:themeFill="accent1" w:themeFillTint="33"/>
            <w:vAlign w:val="center"/>
          </w:tcPr>
          <w:p w:rsidR="0068366C" w:rsidRPr="00ED127C" w:rsidRDefault="004B1F63" w:rsidP="00ED127C">
            <w:pPr>
              <w:contextualSpacing/>
              <w:jc w:val="center"/>
              <w:rPr>
                <w:rFonts w:eastAsia="Calibri"/>
                <w:sz w:val="18"/>
                <w:szCs w:val="18"/>
              </w:rPr>
            </w:pPr>
            <w:r w:rsidRPr="00ED127C">
              <w:rPr>
                <w:rFonts w:eastAsia="Calibri"/>
                <w:sz w:val="18"/>
                <w:szCs w:val="18"/>
              </w:rPr>
              <w:t>850,00</w:t>
            </w:r>
          </w:p>
        </w:tc>
        <w:tc>
          <w:tcPr>
            <w:tcW w:w="1134" w:type="dxa"/>
            <w:shd w:val="clear" w:color="auto" w:fill="DBE5F1" w:themeFill="accent1" w:themeFillTint="33"/>
            <w:vAlign w:val="center"/>
          </w:tcPr>
          <w:p w:rsidR="0068366C" w:rsidRPr="00ED127C" w:rsidRDefault="004B1F63" w:rsidP="00ED127C">
            <w:pPr>
              <w:contextualSpacing/>
              <w:jc w:val="center"/>
              <w:rPr>
                <w:rFonts w:eastAsia="Calibri"/>
                <w:sz w:val="18"/>
                <w:szCs w:val="18"/>
              </w:rPr>
            </w:pPr>
            <w:r w:rsidRPr="00ED127C">
              <w:rPr>
                <w:rFonts w:eastAsia="Calibri"/>
                <w:sz w:val="18"/>
                <w:szCs w:val="18"/>
              </w:rPr>
              <w:t>125,7</w:t>
            </w:r>
          </w:p>
        </w:tc>
      </w:tr>
      <w:tr w:rsidR="0068366C" w:rsidRPr="00ED127C" w:rsidTr="00ED127C">
        <w:trPr>
          <w:trHeight w:val="564"/>
        </w:trPr>
        <w:tc>
          <w:tcPr>
            <w:tcW w:w="3402" w:type="dxa"/>
            <w:vAlign w:val="center"/>
          </w:tcPr>
          <w:p w:rsidR="0068366C" w:rsidRPr="00ED127C" w:rsidRDefault="0068366C" w:rsidP="00ED127C">
            <w:pPr>
              <w:contextualSpacing/>
              <w:rPr>
                <w:iCs/>
                <w:sz w:val="18"/>
                <w:szCs w:val="18"/>
              </w:rPr>
            </w:pPr>
            <w:r w:rsidRPr="00ED127C">
              <w:rPr>
                <w:iCs/>
                <w:sz w:val="18"/>
                <w:szCs w:val="18"/>
              </w:rPr>
              <w:t xml:space="preserve">Прочие поступления от использования имущества, находящегося в собственности </w:t>
            </w:r>
            <w:proofErr w:type="gramStart"/>
            <w:r w:rsidRPr="00ED127C">
              <w:rPr>
                <w:iCs/>
                <w:sz w:val="18"/>
                <w:szCs w:val="18"/>
              </w:rPr>
              <w:t>городских</w:t>
            </w:r>
            <w:proofErr w:type="gramEnd"/>
          </w:p>
        </w:tc>
        <w:tc>
          <w:tcPr>
            <w:tcW w:w="1843" w:type="dxa"/>
            <w:vAlign w:val="center"/>
          </w:tcPr>
          <w:p w:rsidR="0068366C" w:rsidRPr="00ED127C" w:rsidRDefault="004B1F63" w:rsidP="00ED127C">
            <w:pPr>
              <w:contextualSpacing/>
              <w:jc w:val="center"/>
              <w:rPr>
                <w:rFonts w:eastAsia="Calibri"/>
                <w:color w:val="000000" w:themeColor="text1"/>
                <w:sz w:val="18"/>
                <w:szCs w:val="18"/>
              </w:rPr>
            </w:pPr>
            <w:r w:rsidRPr="00ED127C">
              <w:rPr>
                <w:rFonts w:eastAsia="Calibri"/>
                <w:color w:val="000000" w:themeColor="text1"/>
                <w:sz w:val="18"/>
                <w:szCs w:val="18"/>
              </w:rPr>
              <w:t>650,00</w:t>
            </w:r>
          </w:p>
        </w:tc>
        <w:tc>
          <w:tcPr>
            <w:tcW w:w="1843" w:type="dxa"/>
            <w:vAlign w:val="center"/>
          </w:tcPr>
          <w:p w:rsidR="0068366C" w:rsidRPr="00ED127C" w:rsidRDefault="004B1F63" w:rsidP="00ED127C">
            <w:pPr>
              <w:contextualSpacing/>
              <w:jc w:val="center"/>
              <w:rPr>
                <w:rFonts w:eastAsia="Calibri"/>
                <w:sz w:val="18"/>
                <w:szCs w:val="18"/>
              </w:rPr>
            </w:pPr>
            <w:r w:rsidRPr="00ED127C">
              <w:rPr>
                <w:rFonts w:eastAsia="Calibri"/>
                <w:sz w:val="18"/>
                <w:szCs w:val="18"/>
              </w:rPr>
              <w:t>807,00</w:t>
            </w:r>
          </w:p>
        </w:tc>
        <w:tc>
          <w:tcPr>
            <w:tcW w:w="1134" w:type="dxa"/>
            <w:shd w:val="clear" w:color="auto" w:fill="DBE5F1" w:themeFill="accent1" w:themeFillTint="33"/>
            <w:vAlign w:val="center"/>
          </w:tcPr>
          <w:p w:rsidR="0068366C" w:rsidRPr="00ED127C" w:rsidRDefault="004B1F63" w:rsidP="00ED127C">
            <w:pPr>
              <w:contextualSpacing/>
              <w:jc w:val="center"/>
              <w:rPr>
                <w:rFonts w:eastAsia="Calibri"/>
                <w:sz w:val="18"/>
                <w:szCs w:val="18"/>
              </w:rPr>
            </w:pPr>
            <w:r w:rsidRPr="00ED127C">
              <w:rPr>
                <w:rFonts w:eastAsia="Calibri"/>
                <w:sz w:val="18"/>
                <w:szCs w:val="18"/>
              </w:rPr>
              <w:t>157,00</w:t>
            </w:r>
          </w:p>
        </w:tc>
        <w:tc>
          <w:tcPr>
            <w:tcW w:w="1134" w:type="dxa"/>
            <w:shd w:val="clear" w:color="auto" w:fill="DBE5F1" w:themeFill="accent1" w:themeFillTint="33"/>
            <w:vAlign w:val="center"/>
          </w:tcPr>
          <w:p w:rsidR="0068366C" w:rsidRPr="00ED127C" w:rsidRDefault="004B1F63" w:rsidP="00ED127C">
            <w:pPr>
              <w:contextualSpacing/>
              <w:jc w:val="center"/>
              <w:rPr>
                <w:rFonts w:eastAsia="Calibri"/>
                <w:sz w:val="18"/>
                <w:szCs w:val="18"/>
              </w:rPr>
            </w:pPr>
            <w:r w:rsidRPr="00ED127C">
              <w:rPr>
                <w:rFonts w:eastAsia="Calibri"/>
                <w:sz w:val="18"/>
                <w:szCs w:val="18"/>
              </w:rPr>
              <w:t>124,1</w:t>
            </w:r>
          </w:p>
        </w:tc>
      </w:tr>
      <w:tr w:rsidR="004B1F63" w:rsidRPr="00ED127C" w:rsidTr="00ED127C">
        <w:trPr>
          <w:trHeight w:val="564"/>
        </w:trPr>
        <w:tc>
          <w:tcPr>
            <w:tcW w:w="3402" w:type="dxa"/>
            <w:vAlign w:val="center"/>
          </w:tcPr>
          <w:p w:rsidR="004B1F63" w:rsidRPr="00ED127C" w:rsidRDefault="004B1F63" w:rsidP="00ED127C">
            <w:pPr>
              <w:contextualSpacing/>
              <w:rPr>
                <w:iCs/>
                <w:sz w:val="18"/>
                <w:szCs w:val="18"/>
              </w:rPr>
            </w:pPr>
            <w:r w:rsidRPr="00ED127C">
              <w:rPr>
                <w:iCs/>
                <w:sz w:val="18"/>
                <w:szCs w:val="18"/>
              </w:rPr>
              <w:t>Плата, поступившая в рамках договора за предоставление права на размещение оборудования и конструкций</w:t>
            </w:r>
          </w:p>
        </w:tc>
        <w:tc>
          <w:tcPr>
            <w:tcW w:w="1843" w:type="dxa"/>
            <w:vAlign w:val="center"/>
          </w:tcPr>
          <w:p w:rsidR="004B1F63" w:rsidRPr="00ED127C" w:rsidRDefault="004B1F63" w:rsidP="00ED127C">
            <w:pPr>
              <w:contextualSpacing/>
              <w:jc w:val="center"/>
              <w:rPr>
                <w:rFonts w:eastAsia="Calibri"/>
                <w:color w:val="000000" w:themeColor="text1"/>
                <w:sz w:val="18"/>
                <w:szCs w:val="18"/>
              </w:rPr>
            </w:pPr>
            <w:r w:rsidRPr="00ED127C">
              <w:rPr>
                <w:rFonts w:eastAsia="Calibri"/>
                <w:color w:val="000000" w:themeColor="text1"/>
                <w:sz w:val="18"/>
                <w:szCs w:val="18"/>
              </w:rPr>
              <w:t>-</w:t>
            </w:r>
          </w:p>
        </w:tc>
        <w:tc>
          <w:tcPr>
            <w:tcW w:w="1843" w:type="dxa"/>
            <w:vAlign w:val="center"/>
          </w:tcPr>
          <w:p w:rsidR="004B1F63" w:rsidRPr="00ED127C" w:rsidRDefault="004B1F63" w:rsidP="00ED127C">
            <w:pPr>
              <w:contextualSpacing/>
              <w:jc w:val="center"/>
              <w:rPr>
                <w:rFonts w:eastAsia="Calibri"/>
                <w:sz w:val="18"/>
                <w:szCs w:val="18"/>
              </w:rPr>
            </w:pPr>
            <w:r w:rsidRPr="00ED127C">
              <w:rPr>
                <w:rFonts w:eastAsia="Calibri"/>
                <w:sz w:val="18"/>
                <w:szCs w:val="18"/>
              </w:rPr>
              <w:t>680</w:t>
            </w:r>
          </w:p>
        </w:tc>
        <w:tc>
          <w:tcPr>
            <w:tcW w:w="1134" w:type="dxa"/>
            <w:shd w:val="clear" w:color="auto" w:fill="DBE5F1" w:themeFill="accent1" w:themeFillTint="33"/>
            <w:vAlign w:val="center"/>
          </w:tcPr>
          <w:p w:rsidR="004B1F63" w:rsidRPr="00ED127C" w:rsidRDefault="004B1F63" w:rsidP="00ED127C">
            <w:pPr>
              <w:contextualSpacing/>
              <w:jc w:val="center"/>
              <w:rPr>
                <w:rFonts w:eastAsia="Calibri"/>
                <w:sz w:val="18"/>
                <w:szCs w:val="18"/>
              </w:rPr>
            </w:pPr>
            <w:r w:rsidRPr="00ED127C">
              <w:rPr>
                <w:rFonts w:eastAsia="Calibri"/>
                <w:sz w:val="18"/>
                <w:szCs w:val="18"/>
              </w:rPr>
              <w:t>680</w:t>
            </w:r>
          </w:p>
        </w:tc>
        <w:tc>
          <w:tcPr>
            <w:tcW w:w="1134" w:type="dxa"/>
            <w:shd w:val="clear" w:color="auto" w:fill="DBE5F1" w:themeFill="accent1" w:themeFillTint="33"/>
            <w:vAlign w:val="center"/>
          </w:tcPr>
          <w:p w:rsidR="004B1F63" w:rsidRPr="00ED127C" w:rsidRDefault="004B1F63" w:rsidP="00ED127C">
            <w:pPr>
              <w:contextualSpacing/>
              <w:jc w:val="center"/>
              <w:rPr>
                <w:rFonts w:eastAsia="Calibri"/>
                <w:sz w:val="18"/>
                <w:szCs w:val="18"/>
              </w:rPr>
            </w:pPr>
            <w:r w:rsidRPr="00ED127C">
              <w:rPr>
                <w:rFonts w:eastAsia="Calibri"/>
                <w:sz w:val="18"/>
                <w:szCs w:val="18"/>
              </w:rPr>
              <w:t>-</w:t>
            </w:r>
          </w:p>
        </w:tc>
      </w:tr>
      <w:tr w:rsidR="0068366C" w:rsidRPr="00ED127C" w:rsidTr="00ED127C">
        <w:tc>
          <w:tcPr>
            <w:tcW w:w="3402" w:type="dxa"/>
            <w:vAlign w:val="center"/>
          </w:tcPr>
          <w:p w:rsidR="0068366C" w:rsidRPr="00ED127C" w:rsidRDefault="0068366C" w:rsidP="00ED127C">
            <w:pPr>
              <w:pStyle w:val="Default"/>
              <w:rPr>
                <w:rFonts w:eastAsia="Calibri"/>
                <w:b/>
                <w:i/>
                <w:sz w:val="18"/>
                <w:szCs w:val="18"/>
              </w:rPr>
            </w:pPr>
            <w:r w:rsidRPr="00ED127C">
              <w:rPr>
                <w:b/>
                <w:i/>
                <w:sz w:val="18"/>
                <w:szCs w:val="18"/>
              </w:rPr>
              <w:t>Платежи при пользовании природными ресурсами</w:t>
            </w:r>
          </w:p>
        </w:tc>
        <w:tc>
          <w:tcPr>
            <w:tcW w:w="1843" w:type="dxa"/>
            <w:vAlign w:val="center"/>
          </w:tcPr>
          <w:p w:rsidR="0068366C" w:rsidRPr="00ED127C" w:rsidRDefault="004B1F63" w:rsidP="00ED127C">
            <w:pPr>
              <w:jc w:val="center"/>
              <w:rPr>
                <w:rFonts w:eastAsia="Calibri"/>
                <w:b/>
                <w:i/>
                <w:color w:val="000000" w:themeColor="text1"/>
                <w:sz w:val="18"/>
                <w:szCs w:val="18"/>
              </w:rPr>
            </w:pPr>
            <w:r w:rsidRPr="00ED127C">
              <w:rPr>
                <w:rFonts w:eastAsia="Calibri"/>
                <w:b/>
                <w:i/>
                <w:color w:val="000000" w:themeColor="text1"/>
                <w:sz w:val="18"/>
                <w:szCs w:val="18"/>
              </w:rPr>
              <w:t>834,3</w:t>
            </w:r>
          </w:p>
        </w:tc>
        <w:tc>
          <w:tcPr>
            <w:tcW w:w="1843" w:type="dxa"/>
            <w:vAlign w:val="center"/>
          </w:tcPr>
          <w:p w:rsidR="0068366C" w:rsidRPr="00ED127C" w:rsidRDefault="00A34CE0" w:rsidP="00ED127C">
            <w:pPr>
              <w:jc w:val="center"/>
              <w:rPr>
                <w:rFonts w:eastAsia="Calibri"/>
                <w:b/>
                <w:i/>
                <w:sz w:val="18"/>
                <w:szCs w:val="18"/>
              </w:rPr>
            </w:pPr>
            <w:r w:rsidRPr="00ED127C">
              <w:rPr>
                <w:rFonts w:eastAsia="Calibri"/>
                <w:b/>
                <w:i/>
                <w:sz w:val="18"/>
                <w:szCs w:val="18"/>
              </w:rPr>
              <w:t>563,2</w:t>
            </w:r>
          </w:p>
        </w:tc>
        <w:tc>
          <w:tcPr>
            <w:tcW w:w="1134" w:type="dxa"/>
            <w:shd w:val="clear" w:color="auto" w:fill="DBE5F1" w:themeFill="accent1" w:themeFillTint="33"/>
            <w:vAlign w:val="center"/>
          </w:tcPr>
          <w:p w:rsidR="0068366C" w:rsidRPr="00ED127C" w:rsidRDefault="004B1F63" w:rsidP="00ED127C">
            <w:pPr>
              <w:jc w:val="center"/>
              <w:rPr>
                <w:rFonts w:eastAsia="Calibri"/>
                <w:b/>
                <w:i/>
                <w:sz w:val="18"/>
                <w:szCs w:val="18"/>
              </w:rPr>
            </w:pPr>
            <w:r w:rsidRPr="00ED127C">
              <w:rPr>
                <w:rFonts w:eastAsia="Calibri"/>
                <w:b/>
                <w:i/>
                <w:sz w:val="18"/>
                <w:szCs w:val="18"/>
              </w:rPr>
              <w:t>271,1</w:t>
            </w:r>
          </w:p>
        </w:tc>
        <w:tc>
          <w:tcPr>
            <w:tcW w:w="1134" w:type="dxa"/>
            <w:shd w:val="clear" w:color="auto" w:fill="DBE5F1" w:themeFill="accent1" w:themeFillTint="33"/>
            <w:vAlign w:val="center"/>
          </w:tcPr>
          <w:p w:rsidR="0068366C" w:rsidRPr="00ED127C" w:rsidRDefault="004B1F63" w:rsidP="00ED127C">
            <w:pPr>
              <w:jc w:val="center"/>
              <w:rPr>
                <w:rFonts w:eastAsia="Calibri"/>
                <w:b/>
                <w:i/>
                <w:sz w:val="18"/>
                <w:szCs w:val="18"/>
              </w:rPr>
            </w:pPr>
            <w:r w:rsidRPr="00ED127C">
              <w:rPr>
                <w:rFonts w:eastAsia="Calibri"/>
                <w:b/>
                <w:i/>
                <w:sz w:val="18"/>
                <w:szCs w:val="18"/>
              </w:rPr>
              <w:t>67,5</w:t>
            </w:r>
          </w:p>
        </w:tc>
      </w:tr>
      <w:tr w:rsidR="0068366C" w:rsidRPr="00ED127C" w:rsidTr="00ED127C">
        <w:tc>
          <w:tcPr>
            <w:tcW w:w="3402" w:type="dxa"/>
            <w:vAlign w:val="center"/>
          </w:tcPr>
          <w:p w:rsidR="0068366C" w:rsidRPr="00ED127C" w:rsidRDefault="0068366C" w:rsidP="00ED127C">
            <w:pPr>
              <w:rPr>
                <w:rFonts w:eastAsia="Calibri"/>
                <w:b/>
                <w:i/>
                <w:sz w:val="18"/>
                <w:szCs w:val="18"/>
              </w:rPr>
            </w:pPr>
            <w:r w:rsidRPr="00ED127C">
              <w:rPr>
                <w:rFonts w:eastAsia="Calibri"/>
                <w:b/>
                <w:i/>
                <w:sz w:val="18"/>
                <w:szCs w:val="18"/>
              </w:rPr>
              <w:t>Доходы от оказания платных  услуг (работ) и компенсации затрат государства</w:t>
            </w:r>
          </w:p>
        </w:tc>
        <w:tc>
          <w:tcPr>
            <w:tcW w:w="1843" w:type="dxa"/>
            <w:vAlign w:val="center"/>
          </w:tcPr>
          <w:p w:rsidR="0068366C" w:rsidRPr="00ED127C" w:rsidRDefault="004B1F63" w:rsidP="00ED127C">
            <w:pPr>
              <w:jc w:val="center"/>
              <w:rPr>
                <w:rFonts w:eastAsia="Calibri"/>
                <w:b/>
                <w:i/>
                <w:color w:val="000000" w:themeColor="text1"/>
                <w:sz w:val="18"/>
                <w:szCs w:val="18"/>
              </w:rPr>
            </w:pPr>
            <w:r w:rsidRPr="00ED127C">
              <w:rPr>
                <w:rFonts w:eastAsia="Calibri"/>
                <w:b/>
                <w:i/>
                <w:color w:val="000000" w:themeColor="text1"/>
                <w:sz w:val="18"/>
                <w:szCs w:val="18"/>
              </w:rPr>
              <w:t>20780,0</w:t>
            </w:r>
          </w:p>
        </w:tc>
        <w:tc>
          <w:tcPr>
            <w:tcW w:w="1843" w:type="dxa"/>
            <w:vAlign w:val="center"/>
          </w:tcPr>
          <w:p w:rsidR="0068366C" w:rsidRPr="00ED127C" w:rsidRDefault="00A34CE0" w:rsidP="00ED127C">
            <w:pPr>
              <w:jc w:val="center"/>
              <w:rPr>
                <w:rFonts w:eastAsia="Calibri"/>
                <w:b/>
                <w:i/>
                <w:sz w:val="18"/>
                <w:szCs w:val="18"/>
              </w:rPr>
            </w:pPr>
            <w:r w:rsidRPr="00ED127C">
              <w:rPr>
                <w:rFonts w:eastAsia="Calibri"/>
                <w:b/>
                <w:i/>
                <w:sz w:val="18"/>
                <w:szCs w:val="18"/>
              </w:rPr>
              <w:t>24329,8</w:t>
            </w:r>
          </w:p>
        </w:tc>
        <w:tc>
          <w:tcPr>
            <w:tcW w:w="1134" w:type="dxa"/>
            <w:shd w:val="clear" w:color="auto" w:fill="DBE5F1" w:themeFill="accent1" w:themeFillTint="33"/>
            <w:vAlign w:val="center"/>
          </w:tcPr>
          <w:p w:rsidR="0068366C" w:rsidRPr="00ED127C" w:rsidRDefault="004B1F63" w:rsidP="00ED127C">
            <w:pPr>
              <w:jc w:val="center"/>
              <w:rPr>
                <w:rFonts w:eastAsia="Calibri"/>
                <w:b/>
                <w:i/>
                <w:sz w:val="18"/>
                <w:szCs w:val="18"/>
              </w:rPr>
            </w:pPr>
            <w:r w:rsidRPr="00ED127C">
              <w:rPr>
                <w:rFonts w:eastAsia="Calibri"/>
                <w:b/>
                <w:i/>
                <w:sz w:val="18"/>
                <w:szCs w:val="18"/>
              </w:rPr>
              <w:t>3549,8</w:t>
            </w:r>
          </w:p>
        </w:tc>
        <w:tc>
          <w:tcPr>
            <w:tcW w:w="1134" w:type="dxa"/>
            <w:shd w:val="clear" w:color="auto" w:fill="DBE5F1" w:themeFill="accent1" w:themeFillTint="33"/>
            <w:vAlign w:val="center"/>
          </w:tcPr>
          <w:p w:rsidR="0068366C" w:rsidRPr="00ED127C" w:rsidRDefault="004B1F63" w:rsidP="00ED127C">
            <w:pPr>
              <w:jc w:val="center"/>
              <w:rPr>
                <w:rFonts w:eastAsia="Calibri"/>
                <w:b/>
                <w:i/>
                <w:sz w:val="18"/>
                <w:szCs w:val="18"/>
              </w:rPr>
            </w:pPr>
            <w:r w:rsidRPr="00ED127C">
              <w:rPr>
                <w:rFonts w:eastAsia="Calibri"/>
                <w:b/>
                <w:i/>
                <w:sz w:val="18"/>
                <w:szCs w:val="18"/>
              </w:rPr>
              <w:t>117,1</w:t>
            </w:r>
          </w:p>
        </w:tc>
      </w:tr>
      <w:tr w:rsidR="0068366C" w:rsidRPr="00ED127C" w:rsidTr="00ED127C">
        <w:tc>
          <w:tcPr>
            <w:tcW w:w="3402" w:type="dxa"/>
            <w:vAlign w:val="center"/>
          </w:tcPr>
          <w:p w:rsidR="0068366C" w:rsidRPr="00ED127C" w:rsidRDefault="0068366C" w:rsidP="00ED127C">
            <w:pPr>
              <w:rPr>
                <w:rFonts w:eastAsia="Calibri"/>
                <w:b/>
                <w:i/>
                <w:sz w:val="18"/>
                <w:szCs w:val="18"/>
              </w:rPr>
            </w:pPr>
            <w:r w:rsidRPr="00ED127C">
              <w:rPr>
                <w:rFonts w:eastAsia="Calibri"/>
                <w:b/>
                <w:i/>
                <w:sz w:val="18"/>
                <w:szCs w:val="18"/>
              </w:rPr>
              <w:t>Доходы от продажи материальных и нематериальных активов</w:t>
            </w:r>
          </w:p>
        </w:tc>
        <w:tc>
          <w:tcPr>
            <w:tcW w:w="1843" w:type="dxa"/>
            <w:vAlign w:val="center"/>
          </w:tcPr>
          <w:p w:rsidR="0068366C" w:rsidRPr="00ED127C" w:rsidRDefault="004B1F63" w:rsidP="00ED127C">
            <w:pPr>
              <w:jc w:val="center"/>
              <w:rPr>
                <w:rFonts w:eastAsia="Calibri"/>
                <w:b/>
                <w:i/>
                <w:color w:val="000000" w:themeColor="text1"/>
                <w:sz w:val="18"/>
                <w:szCs w:val="18"/>
              </w:rPr>
            </w:pPr>
            <w:r w:rsidRPr="00ED127C">
              <w:rPr>
                <w:rFonts w:eastAsia="Calibri"/>
                <w:b/>
                <w:i/>
                <w:color w:val="000000" w:themeColor="text1"/>
                <w:sz w:val="18"/>
                <w:szCs w:val="18"/>
              </w:rPr>
              <w:t>1000,00</w:t>
            </w:r>
          </w:p>
        </w:tc>
        <w:tc>
          <w:tcPr>
            <w:tcW w:w="1843" w:type="dxa"/>
            <w:vAlign w:val="center"/>
          </w:tcPr>
          <w:p w:rsidR="0068366C" w:rsidRPr="00ED127C" w:rsidRDefault="00A34CE0" w:rsidP="00ED127C">
            <w:pPr>
              <w:jc w:val="center"/>
              <w:rPr>
                <w:rFonts w:eastAsia="Calibri"/>
                <w:b/>
                <w:i/>
                <w:sz w:val="18"/>
                <w:szCs w:val="18"/>
              </w:rPr>
            </w:pPr>
            <w:r w:rsidRPr="00ED127C">
              <w:rPr>
                <w:rFonts w:eastAsia="Calibri"/>
                <w:b/>
                <w:i/>
                <w:sz w:val="18"/>
                <w:szCs w:val="18"/>
              </w:rPr>
              <w:t>873,3</w:t>
            </w:r>
          </w:p>
        </w:tc>
        <w:tc>
          <w:tcPr>
            <w:tcW w:w="1134" w:type="dxa"/>
            <w:shd w:val="clear" w:color="auto" w:fill="DBE5F1" w:themeFill="accent1" w:themeFillTint="33"/>
            <w:vAlign w:val="center"/>
          </w:tcPr>
          <w:p w:rsidR="0068366C" w:rsidRPr="00ED127C" w:rsidRDefault="004B1F63" w:rsidP="00ED127C">
            <w:pPr>
              <w:jc w:val="center"/>
              <w:rPr>
                <w:rFonts w:eastAsia="Calibri"/>
                <w:b/>
                <w:i/>
                <w:sz w:val="18"/>
                <w:szCs w:val="18"/>
              </w:rPr>
            </w:pPr>
            <w:r w:rsidRPr="00ED127C">
              <w:rPr>
                <w:rFonts w:eastAsia="Calibri"/>
                <w:b/>
                <w:i/>
                <w:sz w:val="18"/>
                <w:szCs w:val="18"/>
              </w:rPr>
              <w:t>126,7</w:t>
            </w:r>
          </w:p>
        </w:tc>
        <w:tc>
          <w:tcPr>
            <w:tcW w:w="1134" w:type="dxa"/>
            <w:shd w:val="clear" w:color="auto" w:fill="DBE5F1" w:themeFill="accent1" w:themeFillTint="33"/>
            <w:vAlign w:val="center"/>
          </w:tcPr>
          <w:p w:rsidR="0068366C" w:rsidRPr="00ED127C" w:rsidRDefault="004B1F63" w:rsidP="00ED127C">
            <w:pPr>
              <w:jc w:val="center"/>
              <w:rPr>
                <w:rFonts w:eastAsia="Calibri"/>
                <w:b/>
                <w:i/>
                <w:sz w:val="18"/>
                <w:szCs w:val="18"/>
              </w:rPr>
            </w:pPr>
            <w:r w:rsidRPr="00ED127C">
              <w:rPr>
                <w:rFonts w:eastAsia="Calibri"/>
                <w:b/>
                <w:i/>
                <w:sz w:val="18"/>
                <w:szCs w:val="18"/>
              </w:rPr>
              <w:t>87,3</w:t>
            </w:r>
          </w:p>
        </w:tc>
      </w:tr>
      <w:tr w:rsidR="0068366C" w:rsidRPr="00ED127C" w:rsidTr="00ED127C">
        <w:tc>
          <w:tcPr>
            <w:tcW w:w="3402" w:type="dxa"/>
            <w:vAlign w:val="center"/>
          </w:tcPr>
          <w:p w:rsidR="0068366C" w:rsidRPr="00ED127C" w:rsidRDefault="0068366C" w:rsidP="00ED127C">
            <w:pPr>
              <w:rPr>
                <w:rFonts w:eastAsia="Calibri"/>
                <w:b/>
                <w:i/>
                <w:sz w:val="18"/>
                <w:szCs w:val="18"/>
              </w:rPr>
            </w:pPr>
            <w:r w:rsidRPr="00ED127C">
              <w:rPr>
                <w:rFonts w:eastAsia="Calibri"/>
                <w:b/>
                <w:i/>
                <w:sz w:val="18"/>
                <w:szCs w:val="18"/>
              </w:rPr>
              <w:t>Штрафы, санкции, возмещение</w:t>
            </w:r>
          </w:p>
          <w:p w:rsidR="0068366C" w:rsidRPr="00ED127C" w:rsidRDefault="0068366C" w:rsidP="00ED127C">
            <w:pPr>
              <w:rPr>
                <w:rFonts w:eastAsia="Calibri"/>
                <w:b/>
                <w:i/>
                <w:sz w:val="18"/>
                <w:szCs w:val="18"/>
              </w:rPr>
            </w:pPr>
            <w:r w:rsidRPr="00ED127C">
              <w:rPr>
                <w:rFonts w:eastAsia="Calibri"/>
                <w:b/>
                <w:i/>
                <w:sz w:val="18"/>
                <w:szCs w:val="18"/>
              </w:rPr>
              <w:t>ущерба</w:t>
            </w:r>
          </w:p>
        </w:tc>
        <w:tc>
          <w:tcPr>
            <w:tcW w:w="1843" w:type="dxa"/>
            <w:vAlign w:val="center"/>
          </w:tcPr>
          <w:p w:rsidR="0068366C" w:rsidRPr="00ED127C" w:rsidRDefault="004B1F63" w:rsidP="00ED127C">
            <w:pPr>
              <w:jc w:val="center"/>
              <w:rPr>
                <w:rFonts w:eastAsia="Calibri"/>
                <w:b/>
                <w:i/>
                <w:color w:val="000000" w:themeColor="text1"/>
                <w:sz w:val="18"/>
                <w:szCs w:val="18"/>
              </w:rPr>
            </w:pPr>
            <w:r w:rsidRPr="00ED127C">
              <w:rPr>
                <w:rFonts w:eastAsia="Calibri"/>
                <w:b/>
                <w:i/>
                <w:color w:val="000000" w:themeColor="text1"/>
                <w:sz w:val="18"/>
                <w:szCs w:val="18"/>
              </w:rPr>
              <w:t>650,7</w:t>
            </w:r>
          </w:p>
        </w:tc>
        <w:tc>
          <w:tcPr>
            <w:tcW w:w="1843" w:type="dxa"/>
            <w:vAlign w:val="center"/>
          </w:tcPr>
          <w:p w:rsidR="0068366C" w:rsidRPr="00ED127C" w:rsidRDefault="00A34CE0" w:rsidP="00ED127C">
            <w:pPr>
              <w:jc w:val="center"/>
              <w:rPr>
                <w:rFonts w:eastAsia="Calibri"/>
                <w:b/>
                <w:i/>
                <w:sz w:val="18"/>
                <w:szCs w:val="18"/>
              </w:rPr>
            </w:pPr>
            <w:r w:rsidRPr="00ED127C">
              <w:rPr>
                <w:rFonts w:eastAsia="Calibri"/>
                <w:b/>
                <w:i/>
                <w:sz w:val="18"/>
                <w:szCs w:val="18"/>
              </w:rPr>
              <w:t>1754,00</w:t>
            </w:r>
          </w:p>
        </w:tc>
        <w:tc>
          <w:tcPr>
            <w:tcW w:w="1134" w:type="dxa"/>
            <w:shd w:val="clear" w:color="auto" w:fill="DBE5F1" w:themeFill="accent1" w:themeFillTint="33"/>
            <w:vAlign w:val="center"/>
          </w:tcPr>
          <w:p w:rsidR="0068366C" w:rsidRPr="00ED127C" w:rsidRDefault="004B1F63" w:rsidP="00ED127C">
            <w:pPr>
              <w:jc w:val="center"/>
              <w:rPr>
                <w:rFonts w:eastAsia="Calibri"/>
                <w:b/>
                <w:i/>
                <w:sz w:val="18"/>
                <w:szCs w:val="18"/>
              </w:rPr>
            </w:pPr>
            <w:r w:rsidRPr="00ED127C">
              <w:rPr>
                <w:rFonts w:eastAsia="Calibri"/>
                <w:b/>
                <w:i/>
                <w:sz w:val="18"/>
                <w:szCs w:val="18"/>
              </w:rPr>
              <w:t>1103,3</w:t>
            </w:r>
          </w:p>
        </w:tc>
        <w:tc>
          <w:tcPr>
            <w:tcW w:w="1134" w:type="dxa"/>
            <w:shd w:val="clear" w:color="auto" w:fill="DBE5F1" w:themeFill="accent1" w:themeFillTint="33"/>
            <w:vAlign w:val="center"/>
          </w:tcPr>
          <w:p w:rsidR="0068366C" w:rsidRPr="00ED127C" w:rsidRDefault="004B1F63" w:rsidP="00ED127C">
            <w:pPr>
              <w:jc w:val="center"/>
              <w:rPr>
                <w:rFonts w:eastAsia="Calibri"/>
                <w:b/>
                <w:i/>
                <w:sz w:val="18"/>
                <w:szCs w:val="18"/>
              </w:rPr>
            </w:pPr>
            <w:r w:rsidRPr="00ED127C">
              <w:rPr>
                <w:rFonts w:eastAsia="Calibri"/>
                <w:b/>
                <w:i/>
                <w:sz w:val="18"/>
                <w:szCs w:val="18"/>
              </w:rPr>
              <w:t>270</w:t>
            </w:r>
          </w:p>
        </w:tc>
      </w:tr>
      <w:tr w:rsidR="0068366C" w:rsidRPr="00ED127C" w:rsidTr="00ED127C">
        <w:tc>
          <w:tcPr>
            <w:tcW w:w="3402" w:type="dxa"/>
            <w:vAlign w:val="center"/>
          </w:tcPr>
          <w:p w:rsidR="0068366C" w:rsidRPr="00ED127C" w:rsidRDefault="0068366C" w:rsidP="00ED127C">
            <w:pPr>
              <w:rPr>
                <w:rFonts w:eastAsia="Calibri"/>
                <w:b/>
                <w:i/>
                <w:sz w:val="18"/>
                <w:szCs w:val="18"/>
              </w:rPr>
            </w:pPr>
            <w:r w:rsidRPr="00ED127C">
              <w:rPr>
                <w:rFonts w:eastAsia="Calibri"/>
                <w:b/>
                <w:i/>
                <w:sz w:val="18"/>
                <w:szCs w:val="18"/>
              </w:rPr>
              <w:t>Прочие неналоговые доходы</w:t>
            </w:r>
          </w:p>
        </w:tc>
        <w:tc>
          <w:tcPr>
            <w:tcW w:w="1843" w:type="dxa"/>
            <w:vAlign w:val="center"/>
          </w:tcPr>
          <w:p w:rsidR="0068366C" w:rsidRPr="00ED127C" w:rsidRDefault="004B1F63" w:rsidP="00ED127C">
            <w:pPr>
              <w:jc w:val="center"/>
              <w:rPr>
                <w:rFonts w:eastAsia="Calibri"/>
                <w:b/>
                <w:i/>
                <w:color w:val="000000" w:themeColor="text1"/>
                <w:sz w:val="18"/>
                <w:szCs w:val="18"/>
              </w:rPr>
            </w:pPr>
            <w:r w:rsidRPr="00ED127C">
              <w:rPr>
                <w:rFonts w:eastAsia="Calibri"/>
                <w:b/>
                <w:i/>
                <w:color w:val="000000" w:themeColor="text1"/>
                <w:sz w:val="18"/>
                <w:szCs w:val="18"/>
              </w:rPr>
              <w:t>200,00</w:t>
            </w:r>
          </w:p>
        </w:tc>
        <w:tc>
          <w:tcPr>
            <w:tcW w:w="1843" w:type="dxa"/>
            <w:vAlign w:val="center"/>
          </w:tcPr>
          <w:p w:rsidR="0068366C" w:rsidRPr="00ED127C" w:rsidRDefault="00A34CE0" w:rsidP="00ED127C">
            <w:pPr>
              <w:jc w:val="center"/>
              <w:rPr>
                <w:rFonts w:eastAsia="Calibri"/>
                <w:b/>
                <w:i/>
                <w:sz w:val="18"/>
                <w:szCs w:val="18"/>
              </w:rPr>
            </w:pPr>
            <w:r w:rsidRPr="00ED127C">
              <w:rPr>
                <w:rFonts w:eastAsia="Calibri"/>
                <w:b/>
                <w:i/>
                <w:sz w:val="18"/>
                <w:szCs w:val="18"/>
              </w:rPr>
              <w:t>3527,9</w:t>
            </w:r>
          </w:p>
        </w:tc>
        <w:tc>
          <w:tcPr>
            <w:tcW w:w="1134" w:type="dxa"/>
            <w:shd w:val="clear" w:color="auto" w:fill="DBE5F1" w:themeFill="accent1" w:themeFillTint="33"/>
            <w:vAlign w:val="center"/>
          </w:tcPr>
          <w:p w:rsidR="0068366C" w:rsidRPr="00ED127C" w:rsidRDefault="004B1F63" w:rsidP="00ED127C">
            <w:pPr>
              <w:jc w:val="center"/>
              <w:rPr>
                <w:rFonts w:eastAsia="Calibri"/>
                <w:b/>
                <w:i/>
                <w:sz w:val="18"/>
                <w:szCs w:val="18"/>
              </w:rPr>
            </w:pPr>
            <w:r w:rsidRPr="00ED127C">
              <w:rPr>
                <w:rFonts w:eastAsia="Calibri"/>
                <w:b/>
                <w:i/>
                <w:sz w:val="18"/>
                <w:szCs w:val="18"/>
              </w:rPr>
              <w:t>3327,9</w:t>
            </w:r>
          </w:p>
        </w:tc>
        <w:tc>
          <w:tcPr>
            <w:tcW w:w="1134" w:type="dxa"/>
            <w:shd w:val="clear" w:color="auto" w:fill="DBE5F1" w:themeFill="accent1" w:themeFillTint="33"/>
            <w:vAlign w:val="center"/>
          </w:tcPr>
          <w:p w:rsidR="0068366C" w:rsidRPr="00ED127C" w:rsidRDefault="004B1F63" w:rsidP="00ED127C">
            <w:pPr>
              <w:jc w:val="center"/>
              <w:rPr>
                <w:rFonts w:eastAsia="Calibri"/>
                <w:b/>
                <w:i/>
                <w:sz w:val="18"/>
                <w:szCs w:val="18"/>
              </w:rPr>
            </w:pPr>
            <w:r w:rsidRPr="00ED127C">
              <w:rPr>
                <w:rFonts w:eastAsia="Calibri"/>
                <w:b/>
                <w:i/>
                <w:sz w:val="18"/>
                <w:szCs w:val="18"/>
              </w:rPr>
              <w:t>в 16 раз</w:t>
            </w:r>
          </w:p>
        </w:tc>
      </w:tr>
      <w:tr w:rsidR="0068366C" w:rsidRPr="00ED127C" w:rsidTr="00ED127C">
        <w:tc>
          <w:tcPr>
            <w:tcW w:w="3402" w:type="dxa"/>
            <w:shd w:val="clear" w:color="auto" w:fill="DBE5F1" w:themeFill="accent1" w:themeFillTint="33"/>
            <w:vAlign w:val="center"/>
          </w:tcPr>
          <w:p w:rsidR="0068366C" w:rsidRPr="00ED127C" w:rsidRDefault="0068366C" w:rsidP="00ED127C">
            <w:pPr>
              <w:rPr>
                <w:rFonts w:eastAsia="Calibri"/>
                <w:b/>
                <w:sz w:val="18"/>
                <w:szCs w:val="18"/>
              </w:rPr>
            </w:pPr>
            <w:r w:rsidRPr="00ED127C">
              <w:rPr>
                <w:rFonts w:eastAsia="Calibri"/>
                <w:b/>
                <w:sz w:val="18"/>
                <w:szCs w:val="18"/>
              </w:rPr>
              <w:t>Всего налоговые и неналоговые доходы</w:t>
            </w:r>
          </w:p>
        </w:tc>
        <w:tc>
          <w:tcPr>
            <w:tcW w:w="1843" w:type="dxa"/>
            <w:shd w:val="clear" w:color="auto" w:fill="DBE5F1" w:themeFill="accent1" w:themeFillTint="33"/>
            <w:vAlign w:val="center"/>
          </w:tcPr>
          <w:p w:rsidR="0068366C" w:rsidRPr="00ED127C" w:rsidRDefault="004B1F63" w:rsidP="00ED127C">
            <w:pPr>
              <w:jc w:val="center"/>
              <w:rPr>
                <w:rFonts w:eastAsia="Calibri"/>
                <w:b/>
                <w:i/>
                <w:color w:val="000000" w:themeColor="text1"/>
                <w:sz w:val="18"/>
                <w:szCs w:val="18"/>
              </w:rPr>
            </w:pPr>
            <w:r w:rsidRPr="00ED127C">
              <w:rPr>
                <w:rFonts w:eastAsia="Calibri"/>
                <w:b/>
                <w:i/>
                <w:color w:val="000000" w:themeColor="text1"/>
                <w:sz w:val="18"/>
                <w:szCs w:val="18"/>
              </w:rPr>
              <w:t>262900,00</w:t>
            </w:r>
          </w:p>
        </w:tc>
        <w:tc>
          <w:tcPr>
            <w:tcW w:w="1843" w:type="dxa"/>
            <w:shd w:val="clear" w:color="auto" w:fill="DBE5F1" w:themeFill="accent1" w:themeFillTint="33"/>
            <w:vAlign w:val="center"/>
          </w:tcPr>
          <w:p w:rsidR="0068366C" w:rsidRPr="00ED127C" w:rsidRDefault="00A34CE0" w:rsidP="00ED127C">
            <w:pPr>
              <w:jc w:val="center"/>
              <w:rPr>
                <w:rFonts w:eastAsia="Calibri"/>
                <w:b/>
                <w:sz w:val="18"/>
                <w:szCs w:val="18"/>
              </w:rPr>
            </w:pPr>
            <w:r w:rsidRPr="00ED127C">
              <w:rPr>
                <w:rFonts w:eastAsia="Calibri"/>
                <w:b/>
                <w:sz w:val="18"/>
                <w:szCs w:val="18"/>
              </w:rPr>
              <w:t>313600,00</w:t>
            </w:r>
          </w:p>
        </w:tc>
        <w:tc>
          <w:tcPr>
            <w:tcW w:w="1134" w:type="dxa"/>
            <w:shd w:val="clear" w:color="auto" w:fill="DBE5F1" w:themeFill="accent1" w:themeFillTint="33"/>
            <w:vAlign w:val="center"/>
          </w:tcPr>
          <w:p w:rsidR="0068366C" w:rsidRPr="00ED127C" w:rsidRDefault="004B1F63" w:rsidP="00ED127C">
            <w:pPr>
              <w:jc w:val="center"/>
              <w:rPr>
                <w:rFonts w:eastAsia="Calibri"/>
                <w:b/>
                <w:sz w:val="18"/>
                <w:szCs w:val="18"/>
              </w:rPr>
            </w:pPr>
            <w:r w:rsidRPr="00ED127C">
              <w:rPr>
                <w:rFonts w:eastAsia="Calibri"/>
                <w:b/>
                <w:sz w:val="18"/>
                <w:szCs w:val="18"/>
              </w:rPr>
              <w:t>50700,00</w:t>
            </w:r>
          </w:p>
        </w:tc>
        <w:tc>
          <w:tcPr>
            <w:tcW w:w="1134" w:type="dxa"/>
            <w:shd w:val="clear" w:color="auto" w:fill="DBE5F1" w:themeFill="accent1" w:themeFillTint="33"/>
            <w:vAlign w:val="center"/>
          </w:tcPr>
          <w:p w:rsidR="0068366C" w:rsidRPr="00ED127C" w:rsidRDefault="004B1F63" w:rsidP="00ED127C">
            <w:pPr>
              <w:jc w:val="center"/>
              <w:rPr>
                <w:rFonts w:eastAsia="Calibri"/>
                <w:b/>
                <w:sz w:val="18"/>
                <w:szCs w:val="18"/>
              </w:rPr>
            </w:pPr>
            <w:r w:rsidRPr="00ED127C">
              <w:rPr>
                <w:rFonts w:eastAsia="Calibri"/>
                <w:b/>
                <w:sz w:val="18"/>
                <w:szCs w:val="18"/>
              </w:rPr>
              <w:t>119,3</w:t>
            </w:r>
          </w:p>
        </w:tc>
      </w:tr>
      <w:tr w:rsidR="0068366C" w:rsidRPr="00ED127C" w:rsidTr="00ED127C">
        <w:tc>
          <w:tcPr>
            <w:tcW w:w="3402" w:type="dxa"/>
            <w:shd w:val="clear" w:color="auto" w:fill="DBE5F1" w:themeFill="accent1" w:themeFillTint="33"/>
            <w:vAlign w:val="center"/>
          </w:tcPr>
          <w:p w:rsidR="0068366C" w:rsidRPr="00ED127C" w:rsidRDefault="0068366C" w:rsidP="00ED127C">
            <w:pPr>
              <w:rPr>
                <w:b/>
                <w:sz w:val="18"/>
                <w:szCs w:val="18"/>
              </w:rPr>
            </w:pPr>
            <w:r w:rsidRPr="00ED127C">
              <w:rPr>
                <w:b/>
                <w:sz w:val="18"/>
                <w:szCs w:val="18"/>
              </w:rPr>
              <w:t>Безвозмездные поступления</w:t>
            </w:r>
          </w:p>
        </w:tc>
        <w:tc>
          <w:tcPr>
            <w:tcW w:w="1843" w:type="dxa"/>
            <w:shd w:val="clear" w:color="auto" w:fill="DBE5F1" w:themeFill="accent1" w:themeFillTint="33"/>
            <w:vAlign w:val="center"/>
          </w:tcPr>
          <w:p w:rsidR="0068366C" w:rsidRPr="00ED127C" w:rsidRDefault="004B1F63" w:rsidP="00ED127C">
            <w:pPr>
              <w:jc w:val="center"/>
              <w:rPr>
                <w:rFonts w:eastAsia="Calibri"/>
                <w:b/>
                <w:color w:val="000000" w:themeColor="text1"/>
                <w:sz w:val="18"/>
                <w:szCs w:val="18"/>
              </w:rPr>
            </w:pPr>
            <w:r w:rsidRPr="00ED127C">
              <w:rPr>
                <w:rFonts w:eastAsia="Calibri"/>
                <w:b/>
                <w:color w:val="000000" w:themeColor="text1"/>
                <w:sz w:val="18"/>
                <w:szCs w:val="18"/>
              </w:rPr>
              <w:t>1993491,7</w:t>
            </w:r>
          </w:p>
        </w:tc>
        <w:tc>
          <w:tcPr>
            <w:tcW w:w="1843" w:type="dxa"/>
            <w:shd w:val="clear" w:color="auto" w:fill="DBE5F1" w:themeFill="accent1" w:themeFillTint="33"/>
            <w:vAlign w:val="center"/>
          </w:tcPr>
          <w:p w:rsidR="0068366C" w:rsidRPr="00ED127C" w:rsidRDefault="00A34CE0" w:rsidP="00ED127C">
            <w:pPr>
              <w:jc w:val="center"/>
              <w:rPr>
                <w:rFonts w:eastAsia="Calibri"/>
                <w:b/>
                <w:sz w:val="18"/>
                <w:szCs w:val="18"/>
              </w:rPr>
            </w:pPr>
            <w:r w:rsidRPr="00ED127C">
              <w:rPr>
                <w:rFonts w:eastAsia="Calibri"/>
                <w:b/>
                <w:sz w:val="18"/>
                <w:szCs w:val="18"/>
              </w:rPr>
              <w:t>2873588,9</w:t>
            </w:r>
          </w:p>
        </w:tc>
        <w:tc>
          <w:tcPr>
            <w:tcW w:w="1134" w:type="dxa"/>
            <w:shd w:val="clear" w:color="auto" w:fill="DBE5F1" w:themeFill="accent1" w:themeFillTint="33"/>
            <w:vAlign w:val="center"/>
          </w:tcPr>
          <w:p w:rsidR="0068366C" w:rsidRPr="00ED127C" w:rsidRDefault="004B1F63" w:rsidP="00ED127C">
            <w:pPr>
              <w:jc w:val="center"/>
              <w:rPr>
                <w:rFonts w:eastAsia="Calibri"/>
                <w:b/>
                <w:sz w:val="18"/>
                <w:szCs w:val="18"/>
              </w:rPr>
            </w:pPr>
            <w:r w:rsidRPr="00ED127C">
              <w:rPr>
                <w:rFonts w:eastAsia="Calibri"/>
                <w:b/>
                <w:sz w:val="18"/>
                <w:szCs w:val="18"/>
              </w:rPr>
              <w:t>880097,2</w:t>
            </w:r>
          </w:p>
        </w:tc>
        <w:tc>
          <w:tcPr>
            <w:tcW w:w="1134" w:type="dxa"/>
            <w:shd w:val="clear" w:color="auto" w:fill="DBE5F1" w:themeFill="accent1" w:themeFillTint="33"/>
            <w:vAlign w:val="center"/>
          </w:tcPr>
          <w:p w:rsidR="0068366C" w:rsidRPr="00ED127C" w:rsidRDefault="004B1F63" w:rsidP="00ED127C">
            <w:pPr>
              <w:jc w:val="center"/>
              <w:rPr>
                <w:rFonts w:eastAsia="Calibri"/>
                <w:b/>
                <w:sz w:val="18"/>
                <w:szCs w:val="18"/>
              </w:rPr>
            </w:pPr>
            <w:r w:rsidRPr="00ED127C">
              <w:rPr>
                <w:rFonts w:eastAsia="Calibri"/>
                <w:b/>
                <w:sz w:val="18"/>
                <w:szCs w:val="18"/>
              </w:rPr>
              <w:t>144,1</w:t>
            </w:r>
          </w:p>
        </w:tc>
      </w:tr>
      <w:tr w:rsidR="0068366C" w:rsidRPr="00ED127C" w:rsidTr="00ED127C">
        <w:tc>
          <w:tcPr>
            <w:tcW w:w="3402" w:type="dxa"/>
            <w:vAlign w:val="center"/>
          </w:tcPr>
          <w:p w:rsidR="0068366C" w:rsidRPr="00ED127C" w:rsidRDefault="0068366C" w:rsidP="00ED127C">
            <w:pPr>
              <w:rPr>
                <w:sz w:val="18"/>
                <w:szCs w:val="18"/>
              </w:rPr>
            </w:pPr>
            <w:r w:rsidRPr="00ED127C">
              <w:rPr>
                <w:sz w:val="18"/>
                <w:szCs w:val="18"/>
              </w:rPr>
              <w:t>Дотации</w:t>
            </w:r>
          </w:p>
        </w:tc>
        <w:tc>
          <w:tcPr>
            <w:tcW w:w="1843" w:type="dxa"/>
            <w:vAlign w:val="center"/>
          </w:tcPr>
          <w:p w:rsidR="0068366C" w:rsidRPr="00ED127C" w:rsidRDefault="004B1F63" w:rsidP="00ED127C">
            <w:pPr>
              <w:jc w:val="center"/>
              <w:rPr>
                <w:rFonts w:eastAsia="Calibri"/>
                <w:color w:val="000000" w:themeColor="text1"/>
                <w:sz w:val="18"/>
                <w:szCs w:val="18"/>
              </w:rPr>
            </w:pPr>
            <w:r w:rsidRPr="00ED127C">
              <w:rPr>
                <w:rFonts w:eastAsia="Calibri"/>
                <w:color w:val="000000" w:themeColor="text1"/>
                <w:sz w:val="18"/>
                <w:szCs w:val="18"/>
              </w:rPr>
              <w:t>151585,5</w:t>
            </w:r>
          </w:p>
        </w:tc>
        <w:tc>
          <w:tcPr>
            <w:tcW w:w="1843" w:type="dxa"/>
            <w:vAlign w:val="center"/>
          </w:tcPr>
          <w:p w:rsidR="0068366C" w:rsidRPr="00ED127C" w:rsidRDefault="00A34CE0" w:rsidP="00ED127C">
            <w:pPr>
              <w:jc w:val="center"/>
              <w:rPr>
                <w:rFonts w:eastAsia="Calibri"/>
                <w:sz w:val="18"/>
                <w:szCs w:val="18"/>
              </w:rPr>
            </w:pPr>
            <w:r w:rsidRPr="00ED127C">
              <w:rPr>
                <w:rFonts w:eastAsia="Calibri"/>
                <w:sz w:val="18"/>
                <w:szCs w:val="18"/>
              </w:rPr>
              <w:t>329820,4</w:t>
            </w:r>
          </w:p>
        </w:tc>
        <w:tc>
          <w:tcPr>
            <w:tcW w:w="1134" w:type="dxa"/>
            <w:shd w:val="clear" w:color="auto" w:fill="DBE5F1" w:themeFill="accent1" w:themeFillTint="33"/>
            <w:vAlign w:val="center"/>
          </w:tcPr>
          <w:p w:rsidR="0068366C" w:rsidRPr="00ED127C" w:rsidRDefault="004B1F63" w:rsidP="00ED127C">
            <w:pPr>
              <w:jc w:val="center"/>
              <w:rPr>
                <w:rFonts w:eastAsia="Calibri"/>
                <w:sz w:val="18"/>
                <w:szCs w:val="18"/>
              </w:rPr>
            </w:pPr>
            <w:r w:rsidRPr="00ED127C">
              <w:rPr>
                <w:rFonts w:eastAsia="Calibri"/>
                <w:sz w:val="18"/>
                <w:szCs w:val="18"/>
              </w:rPr>
              <w:t>178234,9</w:t>
            </w:r>
          </w:p>
        </w:tc>
        <w:tc>
          <w:tcPr>
            <w:tcW w:w="1134" w:type="dxa"/>
            <w:shd w:val="clear" w:color="auto" w:fill="DBE5F1" w:themeFill="accent1" w:themeFillTint="33"/>
            <w:vAlign w:val="center"/>
          </w:tcPr>
          <w:p w:rsidR="0068366C" w:rsidRPr="00ED127C" w:rsidRDefault="009B78A0" w:rsidP="00ED127C">
            <w:pPr>
              <w:jc w:val="center"/>
              <w:rPr>
                <w:rFonts w:eastAsia="Calibri"/>
                <w:sz w:val="18"/>
                <w:szCs w:val="18"/>
              </w:rPr>
            </w:pPr>
            <w:r w:rsidRPr="00ED127C">
              <w:rPr>
                <w:rFonts w:eastAsia="Calibri"/>
                <w:sz w:val="18"/>
                <w:szCs w:val="18"/>
              </w:rPr>
              <w:t>217,6</w:t>
            </w:r>
          </w:p>
        </w:tc>
      </w:tr>
      <w:tr w:rsidR="0068366C" w:rsidRPr="00ED127C" w:rsidTr="00ED127C">
        <w:tc>
          <w:tcPr>
            <w:tcW w:w="3402" w:type="dxa"/>
            <w:vAlign w:val="center"/>
          </w:tcPr>
          <w:p w:rsidR="0068366C" w:rsidRPr="00ED127C" w:rsidRDefault="0068366C" w:rsidP="00ED127C">
            <w:pPr>
              <w:rPr>
                <w:sz w:val="18"/>
                <w:szCs w:val="18"/>
              </w:rPr>
            </w:pPr>
            <w:r w:rsidRPr="00ED127C">
              <w:rPr>
                <w:sz w:val="18"/>
                <w:szCs w:val="18"/>
              </w:rPr>
              <w:t>Субсидии</w:t>
            </w:r>
          </w:p>
        </w:tc>
        <w:tc>
          <w:tcPr>
            <w:tcW w:w="1843" w:type="dxa"/>
            <w:vAlign w:val="center"/>
          </w:tcPr>
          <w:p w:rsidR="0068366C" w:rsidRPr="00ED127C" w:rsidRDefault="004B1F63" w:rsidP="00ED127C">
            <w:pPr>
              <w:jc w:val="center"/>
              <w:rPr>
                <w:rFonts w:eastAsia="Calibri"/>
                <w:color w:val="000000" w:themeColor="text1"/>
                <w:sz w:val="18"/>
                <w:szCs w:val="18"/>
              </w:rPr>
            </w:pPr>
            <w:r w:rsidRPr="00ED127C">
              <w:rPr>
                <w:rFonts w:eastAsia="Calibri"/>
                <w:color w:val="000000" w:themeColor="text1"/>
                <w:sz w:val="18"/>
                <w:szCs w:val="18"/>
              </w:rPr>
              <w:t>1164348,9</w:t>
            </w:r>
          </w:p>
        </w:tc>
        <w:tc>
          <w:tcPr>
            <w:tcW w:w="1843" w:type="dxa"/>
            <w:vAlign w:val="center"/>
          </w:tcPr>
          <w:p w:rsidR="0068366C" w:rsidRPr="00ED127C" w:rsidRDefault="00A34CE0" w:rsidP="00ED127C">
            <w:pPr>
              <w:jc w:val="center"/>
              <w:rPr>
                <w:rFonts w:eastAsia="Calibri"/>
                <w:sz w:val="18"/>
                <w:szCs w:val="18"/>
              </w:rPr>
            </w:pPr>
            <w:r w:rsidRPr="00ED127C">
              <w:rPr>
                <w:rFonts w:eastAsia="Calibri"/>
                <w:sz w:val="18"/>
                <w:szCs w:val="18"/>
              </w:rPr>
              <w:t>1643273,1</w:t>
            </w:r>
          </w:p>
        </w:tc>
        <w:tc>
          <w:tcPr>
            <w:tcW w:w="1134" w:type="dxa"/>
            <w:shd w:val="clear" w:color="auto" w:fill="DBE5F1" w:themeFill="accent1" w:themeFillTint="33"/>
            <w:vAlign w:val="center"/>
          </w:tcPr>
          <w:p w:rsidR="0068366C" w:rsidRPr="00ED127C" w:rsidRDefault="009B78A0" w:rsidP="00ED127C">
            <w:pPr>
              <w:jc w:val="center"/>
              <w:rPr>
                <w:rFonts w:eastAsia="Calibri"/>
                <w:sz w:val="18"/>
                <w:szCs w:val="18"/>
              </w:rPr>
            </w:pPr>
            <w:r w:rsidRPr="00ED127C">
              <w:rPr>
                <w:rFonts w:eastAsia="Calibri"/>
                <w:sz w:val="18"/>
                <w:szCs w:val="18"/>
              </w:rPr>
              <w:t>478924,2</w:t>
            </w:r>
          </w:p>
        </w:tc>
        <w:tc>
          <w:tcPr>
            <w:tcW w:w="1134" w:type="dxa"/>
            <w:shd w:val="clear" w:color="auto" w:fill="DBE5F1" w:themeFill="accent1" w:themeFillTint="33"/>
            <w:vAlign w:val="center"/>
          </w:tcPr>
          <w:p w:rsidR="0068366C" w:rsidRPr="00ED127C" w:rsidRDefault="009B78A0" w:rsidP="00ED127C">
            <w:pPr>
              <w:jc w:val="center"/>
              <w:rPr>
                <w:rFonts w:eastAsia="Calibri"/>
                <w:sz w:val="18"/>
                <w:szCs w:val="18"/>
              </w:rPr>
            </w:pPr>
            <w:r w:rsidRPr="00ED127C">
              <w:rPr>
                <w:rFonts w:eastAsia="Calibri"/>
                <w:sz w:val="18"/>
                <w:szCs w:val="18"/>
              </w:rPr>
              <w:t>141,1</w:t>
            </w:r>
          </w:p>
        </w:tc>
      </w:tr>
      <w:tr w:rsidR="0068366C" w:rsidRPr="00ED127C" w:rsidTr="00ED127C">
        <w:tc>
          <w:tcPr>
            <w:tcW w:w="3402" w:type="dxa"/>
            <w:vAlign w:val="center"/>
          </w:tcPr>
          <w:p w:rsidR="0068366C" w:rsidRPr="00ED127C" w:rsidRDefault="0068366C" w:rsidP="00ED127C">
            <w:pPr>
              <w:rPr>
                <w:sz w:val="18"/>
                <w:szCs w:val="18"/>
              </w:rPr>
            </w:pPr>
            <w:r w:rsidRPr="00ED127C">
              <w:rPr>
                <w:sz w:val="18"/>
                <w:szCs w:val="18"/>
              </w:rPr>
              <w:t>Субвенции</w:t>
            </w:r>
          </w:p>
        </w:tc>
        <w:tc>
          <w:tcPr>
            <w:tcW w:w="1843" w:type="dxa"/>
            <w:vAlign w:val="center"/>
          </w:tcPr>
          <w:p w:rsidR="0068366C" w:rsidRPr="00ED127C" w:rsidRDefault="004B1F63" w:rsidP="00ED127C">
            <w:pPr>
              <w:jc w:val="center"/>
              <w:rPr>
                <w:rFonts w:eastAsia="Calibri"/>
                <w:color w:val="000000" w:themeColor="text1"/>
                <w:sz w:val="18"/>
                <w:szCs w:val="18"/>
              </w:rPr>
            </w:pPr>
            <w:r w:rsidRPr="00ED127C">
              <w:rPr>
                <w:rFonts w:eastAsia="Calibri"/>
                <w:color w:val="000000" w:themeColor="text1"/>
                <w:sz w:val="18"/>
                <w:szCs w:val="18"/>
              </w:rPr>
              <w:t>677557,3</w:t>
            </w:r>
          </w:p>
        </w:tc>
        <w:tc>
          <w:tcPr>
            <w:tcW w:w="1843" w:type="dxa"/>
            <w:vAlign w:val="center"/>
          </w:tcPr>
          <w:p w:rsidR="0068366C" w:rsidRPr="00ED127C" w:rsidRDefault="00A34CE0" w:rsidP="00ED127C">
            <w:pPr>
              <w:jc w:val="center"/>
              <w:rPr>
                <w:rFonts w:eastAsia="Calibri"/>
                <w:sz w:val="18"/>
                <w:szCs w:val="18"/>
              </w:rPr>
            </w:pPr>
            <w:r w:rsidRPr="00ED127C">
              <w:rPr>
                <w:rFonts w:eastAsia="Calibri"/>
                <w:sz w:val="18"/>
                <w:szCs w:val="18"/>
              </w:rPr>
              <w:t>777136,0</w:t>
            </w:r>
          </w:p>
        </w:tc>
        <w:tc>
          <w:tcPr>
            <w:tcW w:w="1134" w:type="dxa"/>
            <w:shd w:val="clear" w:color="auto" w:fill="DBE5F1" w:themeFill="accent1" w:themeFillTint="33"/>
            <w:vAlign w:val="center"/>
          </w:tcPr>
          <w:p w:rsidR="0068366C" w:rsidRPr="00ED127C" w:rsidRDefault="009B78A0" w:rsidP="00ED127C">
            <w:pPr>
              <w:jc w:val="center"/>
              <w:rPr>
                <w:rFonts w:eastAsia="Calibri"/>
                <w:sz w:val="18"/>
                <w:szCs w:val="18"/>
              </w:rPr>
            </w:pPr>
            <w:r w:rsidRPr="00ED127C">
              <w:rPr>
                <w:rFonts w:eastAsia="Calibri"/>
                <w:sz w:val="18"/>
                <w:szCs w:val="18"/>
              </w:rPr>
              <w:t>99578,7</w:t>
            </w:r>
          </w:p>
        </w:tc>
        <w:tc>
          <w:tcPr>
            <w:tcW w:w="1134" w:type="dxa"/>
            <w:shd w:val="clear" w:color="auto" w:fill="DBE5F1" w:themeFill="accent1" w:themeFillTint="33"/>
            <w:vAlign w:val="center"/>
          </w:tcPr>
          <w:p w:rsidR="0068366C" w:rsidRPr="00ED127C" w:rsidRDefault="009B78A0" w:rsidP="00ED127C">
            <w:pPr>
              <w:jc w:val="center"/>
              <w:rPr>
                <w:rFonts w:eastAsia="Calibri"/>
                <w:sz w:val="18"/>
                <w:szCs w:val="18"/>
              </w:rPr>
            </w:pPr>
            <w:r w:rsidRPr="00ED127C">
              <w:rPr>
                <w:rFonts w:eastAsia="Calibri"/>
                <w:sz w:val="18"/>
                <w:szCs w:val="18"/>
              </w:rPr>
              <w:t>114,7</w:t>
            </w:r>
          </w:p>
        </w:tc>
      </w:tr>
      <w:tr w:rsidR="0068366C" w:rsidRPr="00ED127C" w:rsidTr="00ED127C">
        <w:tc>
          <w:tcPr>
            <w:tcW w:w="3402" w:type="dxa"/>
            <w:vAlign w:val="center"/>
          </w:tcPr>
          <w:p w:rsidR="0068366C" w:rsidRPr="00ED127C" w:rsidRDefault="0068366C" w:rsidP="00ED127C">
            <w:pPr>
              <w:rPr>
                <w:sz w:val="18"/>
                <w:szCs w:val="18"/>
              </w:rPr>
            </w:pPr>
            <w:r w:rsidRPr="00ED127C">
              <w:rPr>
                <w:sz w:val="18"/>
                <w:szCs w:val="18"/>
              </w:rPr>
              <w:t>Иные межбюджетные трансферты</w:t>
            </w:r>
          </w:p>
        </w:tc>
        <w:tc>
          <w:tcPr>
            <w:tcW w:w="1843" w:type="dxa"/>
            <w:vAlign w:val="center"/>
          </w:tcPr>
          <w:p w:rsidR="0068366C" w:rsidRPr="00ED127C" w:rsidRDefault="004B1F63" w:rsidP="00ED127C">
            <w:pPr>
              <w:jc w:val="center"/>
              <w:rPr>
                <w:rFonts w:eastAsia="Calibri"/>
                <w:color w:val="000000" w:themeColor="text1"/>
                <w:sz w:val="18"/>
                <w:szCs w:val="18"/>
              </w:rPr>
            </w:pPr>
            <w:r w:rsidRPr="00ED127C">
              <w:rPr>
                <w:rFonts w:eastAsia="Calibri"/>
                <w:color w:val="000000" w:themeColor="text1"/>
                <w:sz w:val="18"/>
                <w:szCs w:val="18"/>
              </w:rPr>
              <w:t>-</w:t>
            </w:r>
          </w:p>
        </w:tc>
        <w:tc>
          <w:tcPr>
            <w:tcW w:w="1843" w:type="dxa"/>
            <w:vAlign w:val="center"/>
          </w:tcPr>
          <w:p w:rsidR="0068366C" w:rsidRPr="00ED127C" w:rsidRDefault="00A34CE0" w:rsidP="00ED127C">
            <w:pPr>
              <w:jc w:val="center"/>
              <w:rPr>
                <w:rFonts w:eastAsia="Calibri"/>
                <w:sz w:val="18"/>
                <w:szCs w:val="18"/>
              </w:rPr>
            </w:pPr>
            <w:r w:rsidRPr="00ED127C">
              <w:rPr>
                <w:rFonts w:eastAsia="Calibri"/>
                <w:sz w:val="18"/>
                <w:szCs w:val="18"/>
              </w:rPr>
              <w:t>123359,1</w:t>
            </w:r>
          </w:p>
        </w:tc>
        <w:tc>
          <w:tcPr>
            <w:tcW w:w="1134" w:type="dxa"/>
            <w:shd w:val="clear" w:color="auto" w:fill="DBE5F1" w:themeFill="accent1" w:themeFillTint="33"/>
            <w:vAlign w:val="center"/>
          </w:tcPr>
          <w:p w:rsidR="0068366C" w:rsidRPr="00ED127C" w:rsidRDefault="009B78A0" w:rsidP="00ED127C">
            <w:pPr>
              <w:jc w:val="center"/>
              <w:rPr>
                <w:rFonts w:eastAsia="Calibri"/>
                <w:sz w:val="18"/>
                <w:szCs w:val="18"/>
              </w:rPr>
            </w:pPr>
            <w:r w:rsidRPr="00ED127C">
              <w:rPr>
                <w:rFonts w:eastAsia="Calibri"/>
                <w:sz w:val="18"/>
                <w:szCs w:val="18"/>
              </w:rPr>
              <w:t>123359,1</w:t>
            </w:r>
          </w:p>
        </w:tc>
        <w:tc>
          <w:tcPr>
            <w:tcW w:w="1134" w:type="dxa"/>
            <w:shd w:val="clear" w:color="auto" w:fill="DBE5F1" w:themeFill="accent1" w:themeFillTint="33"/>
            <w:vAlign w:val="center"/>
          </w:tcPr>
          <w:p w:rsidR="0068366C" w:rsidRPr="00ED127C" w:rsidRDefault="009B78A0" w:rsidP="00ED127C">
            <w:pPr>
              <w:jc w:val="center"/>
              <w:rPr>
                <w:rFonts w:eastAsia="Calibri"/>
                <w:sz w:val="18"/>
                <w:szCs w:val="18"/>
              </w:rPr>
            </w:pPr>
            <w:r w:rsidRPr="00ED127C">
              <w:rPr>
                <w:rFonts w:eastAsia="Calibri"/>
                <w:sz w:val="18"/>
                <w:szCs w:val="18"/>
              </w:rPr>
              <w:t>-</w:t>
            </w:r>
          </w:p>
        </w:tc>
      </w:tr>
      <w:tr w:rsidR="0068366C" w:rsidRPr="00ED127C" w:rsidTr="00ED127C">
        <w:tc>
          <w:tcPr>
            <w:tcW w:w="3402" w:type="dxa"/>
            <w:shd w:val="clear" w:color="auto" w:fill="DBE5F1" w:themeFill="accent1" w:themeFillTint="33"/>
            <w:vAlign w:val="center"/>
          </w:tcPr>
          <w:p w:rsidR="0068366C" w:rsidRPr="00ED127C" w:rsidRDefault="0068366C" w:rsidP="00ED127C">
            <w:pPr>
              <w:rPr>
                <w:b/>
                <w:sz w:val="18"/>
                <w:szCs w:val="18"/>
              </w:rPr>
            </w:pPr>
            <w:r w:rsidRPr="00ED127C">
              <w:rPr>
                <w:b/>
                <w:sz w:val="18"/>
                <w:szCs w:val="18"/>
              </w:rPr>
              <w:t>Всего доходов:</w:t>
            </w:r>
          </w:p>
        </w:tc>
        <w:tc>
          <w:tcPr>
            <w:tcW w:w="1843" w:type="dxa"/>
            <w:shd w:val="clear" w:color="auto" w:fill="DBE5F1" w:themeFill="accent1" w:themeFillTint="33"/>
            <w:vAlign w:val="center"/>
          </w:tcPr>
          <w:p w:rsidR="0068366C" w:rsidRPr="00ED127C" w:rsidRDefault="00A34CE0" w:rsidP="00ED127C">
            <w:pPr>
              <w:jc w:val="center"/>
              <w:rPr>
                <w:rFonts w:eastAsia="Calibri"/>
                <w:b/>
                <w:sz w:val="18"/>
                <w:szCs w:val="18"/>
              </w:rPr>
            </w:pPr>
            <w:r w:rsidRPr="00ED127C">
              <w:rPr>
                <w:rFonts w:eastAsia="Calibri"/>
                <w:b/>
                <w:sz w:val="18"/>
                <w:szCs w:val="18"/>
              </w:rPr>
              <w:t>2256391,7</w:t>
            </w:r>
          </w:p>
        </w:tc>
        <w:tc>
          <w:tcPr>
            <w:tcW w:w="1843" w:type="dxa"/>
            <w:shd w:val="clear" w:color="auto" w:fill="DBE5F1" w:themeFill="accent1" w:themeFillTint="33"/>
            <w:vAlign w:val="center"/>
          </w:tcPr>
          <w:p w:rsidR="0068366C" w:rsidRPr="00ED127C" w:rsidRDefault="00A34CE0" w:rsidP="00ED127C">
            <w:pPr>
              <w:jc w:val="center"/>
              <w:rPr>
                <w:rFonts w:eastAsia="Calibri"/>
                <w:b/>
                <w:sz w:val="18"/>
                <w:szCs w:val="18"/>
              </w:rPr>
            </w:pPr>
            <w:r w:rsidRPr="00ED127C">
              <w:rPr>
                <w:rFonts w:eastAsia="Calibri"/>
                <w:b/>
                <w:sz w:val="18"/>
                <w:szCs w:val="18"/>
              </w:rPr>
              <w:t>3187188,9</w:t>
            </w:r>
          </w:p>
        </w:tc>
        <w:tc>
          <w:tcPr>
            <w:tcW w:w="1134" w:type="dxa"/>
            <w:shd w:val="clear" w:color="auto" w:fill="DBE5F1" w:themeFill="accent1" w:themeFillTint="33"/>
            <w:vAlign w:val="center"/>
          </w:tcPr>
          <w:p w:rsidR="0068366C" w:rsidRPr="00ED127C" w:rsidRDefault="009B78A0" w:rsidP="00ED127C">
            <w:pPr>
              <w:jc w:val="center"/>
              <w:rPr>
                <w:rFonts w:eastAsia="Calibri"/>
                <w:b/>
                <w:sz w:val="18"/>
                <w:szCs w:val="18"/>
              </w:rPr>
            </w:pPr>
            <w:r w:rsidRPr="00ED127C">
              <w:rPr>
                <w:rFonts w:eastAsia="Calibri"/>
                <w:b/>
                <w:sz w:val="18"/>
                <w:szCs w:val="18"/>
              </w:rPr>
              <w:t>930797,2</w:t>
            </w:r>
          </w:p>
        </w:tc>
        <w:tc>
          <w:tcPr>
            <w:tcW w:w="1134" w:type="dxa"/>
            <w:shd w:val="clear" w:color="auto" w:fill="DBE5F1" w:themeFill="accent1" w:themeFillTint="33"/>
            <w:vAlign w:val="center"/>
          </w:tcPr>
          <w:p w:rsidR="0068366C" w:rsidRPr="00ED127C" w:rsidRDefault="009B78A0" w:rsidP="00ED127C">
            <w:pPr>
              <w:jc w:val="center"/>
              <w:rPr>
                <w:rFonts w:eastAsia="Calibri"/>
                <w:b/>
                <w:sz w:val="18"/>
                <w:szCs w:val="18"/>
              </w:rPr>
            </w:pPr>
            <w:r w:rsidRPr="00ED127C">
              <w:rPr>
                <w:rFonts w:eastAsia="Calibri"/>
                <w:b/>
                <w:sz w:val="18"/>
                <w:szCs w:val="18"/>
              </w:rPr>
              <w:t>141,2</w:t>
            </w:r>
          </w:p>
        </w:tc>
      </w:tr>
    </w:tbl>
    <w:p w:rsidR="00ED127C" w:rsidRDefault="0068366C" w:rsidP="00ED127C">
      <w:pPr>
        <w:tabs>
          <w:tab w:val="left" w:pos="567"/>
        </w:tabs>
        <w:contextualSpacing/>
        <w:mirrorIndents/>
        <w:jc w:val="both"/>
        <w:rPr>
          <w:szCs w:val="28"/>
          <w:lang w:val="en-US"/>
        </w:rPr>
      </w:pPr>
      <w:r w:rsidRPr="00F64534">
        <w:rPr>
          <w:szCs w:val="28"/>
        </w:rPr>
        <w:t xml:space="preserve">        </w:t>
      </w:r>
    </w:p>
    <w:p w:rsidR="00064AD4" w:rsidRPr="00ED127C" w:rsidRDefault="00750294" w:rsidP="00ED127C">
      <w:pPr>
        <w:tabs>
          <w:tab w:val="left" w:pos="567"/>
        </w:tabs>
        <w:contextualSpacing/>
        <w:mirrorIndents/>
        <w:jc w:val="center"/>
      </w:pPr>
      <w:r w:rsidRPr="005500D5">
        <w:t>Основные показатели исполнения местного бюджета по доходам</w:t>
      </w:r>
    </w:p>
    <w:p w:rsidR="00ED127C" w:rsidRPr="00ED127C" w:rsidRDefault="00ED127C" w:rsidP="00ED127C">
      <w:pPr>
        <w:tabs>
          <w:tab w:val="left" w:pos="567"/>
        </w:tabs>
        <w:contextualSpacing/>
        <w:mirrorIndents/>
        <w:jc w:val="center"/>
      </w:pPr>
    </w:p>
    <w:p w:rsidR="00064AD4" w:rsidRPr="00F64534" w:rsidRDefault="009D1867" w:rsidP="00064AD4">
      <w:pPr>
        <w:tabs>
          <w:tab w:val="left" w:pos="1080"/>
        </w:tabs>
        <w:ind w:firstLine="567"/>
        <w:jc w:val="right"/>
      </w:pPr>
      <w:r w:rsidRPr="00F64534">
        <w:t>Табл</w:t>
      </w:r>
      <w:r w:rsidR="00D34428">
        <w:t xml:space="preserve">ица </w:t>
      </w:r>
      <w:r w:rsidR="00A760C5">
        <w:t>6</w:t>
      </w:r>
      <w:r w:rsidRPr="00F64534">
        <w:t xml:space="preserve">  </w:t>
      </w:r>
      <w:r w:rsidR="00D34428">
        <w:t>(</w:t>
      </w:r>
      <w:r w:rsidR="00064AD4" w:rsidRPr="00F64534">
        <w:t>тыс</w:t>
      </w:r>
      <w:proofErr w:type="gramStart"/>
      <w:r w:rsidR="00064AD4" w:rsidRPr="00F64534">
        <w:t>.р</w:t>
      </w:r>
      <w:proofErr w:type="gramEnd"/>
      <w:r w:rsidR="00064AD4" w:rsidRPr="00F64534">
        <w:t>уб.</w:t>
      </w:r>
      <w:r w:rsidR="00D34428">
        <w:t>)</w:t>
      </w:r>
    </w:p>
    <w:tbl>
      <w:tblPr>
        <w:tblStyle w:val="aa"/>
        <w:tblW w:w="9356" w:type="dxa"/>
        <w:tblInd w:w="108" w:type="dxa"/>
        <w:tblLayout w:type="fixed"/>
        <w:tblLook w:val="04A0"/>
      </w:tblPr>
      <w:tblGrid>
        <w:gridCol w:w="3402"/>
        <w:gridCol w:w="1134"/>
        <w:gridCol w:w="1560"/>
        <w:gridCol w:w="1134"/>
        <w:gridCol w:w="993"/>
        <w:gridCol w:w="1133"/>
      </w:tblGrid>
      <w:tr w:rsidR="0076376D" w:rsidRPr="00F64534" w:rsidTr="00ED127C">
        <w:trPr>
          <w:trHeight w:val="920"/>
        </w:trPr>
        <w:tc>
          <w:tcPr>
            <w:tcW w:w="3402" w:type="dxa"/>
            <w:vAlign w:val="center"/>
          </w:tcPr>
          <w:p w:rsidR="0076376D" w:rsidRPr="00AC026D" w:rsidRDefault="0076376D" w:rsidP="00ED127C">
            <w:pPr>
              <w:pStyle w:val="Default"/>
              <w:jc w:val="center"/>
              <w:rPr>
                <w:b/>
                <w:sz w:val="18"/>
                <w:szCs w:val="18"/>
              </w:rPr>
            </w:pPr>
            <w:r w:rsidRPr="00AC026D">
              <w:rPr>
                <w:b/>
                <w:sz w:val="18"/>
                <w:szCs w:val="18"/>
              </w:rPr>
              <w:t>Статьи налоговых и неналоговых  доходов</w:t>
            </w:r>
          </w:p>
        </w:tc>
        <w:tc>
          <w:tcPr>
            <w:tcW w:w="1134" w:type="dxa"/>
            <w:vAlign w:val="center"/>
          </w:tcPr>
          <w:p w:rsidR="0076376D" w:rsidRPr="00AC026D" w:rsidRDefault="0076376D" w:rsidP="00ED127C">
            <w:pPr>
              <w:jc w:val="center"/>
              <w:rPr>
                <w:rFonts w:eastAsia="Calibri"/>
                <w:b/>
                <w:sz w:val="18"/>
                <w:szCs w:val="18"/>
              </w:rPr>
            </w:pPr>
            <w:r w:rsidRPr="00AC026D">
              <w:rPr>
                <w:rFonts w:eastAsia="Calibri"/>
                <w:b/>
                <w:sz w:val="18"/>
                <w:szCs w:val="18"/>
              </w:rPr>
              <w:t>Отчет</w:t>
            </w:r>
          </w:p>
          <w:p w:rsidR="0076376D" w:rsidRPr="00AC026D" w:rsidRDefault="0076376D" w:rsidP="00ED127C">
            <w:pPr>
              <w:jc w:val="center"/>
              <w:rPr>
                <w:rFonts w:eastAsia="Calibri"/>
                <w:b/>
                <w:sz w:val="18"/>
                <w:szCs w:val="18"/>
              </w:rPr>
            </w:pPr>
            <w:r w:rsidRPr="00AC026D">
              <w:rPr>
                <w:rFonts w:eastAsia="Calibri"/>
                <w:b/>
                <w:sz w:val="18"/>
                <w:szCs w:val="18"/>
              </w:rPr>
              <w:t>ф.0503317</w:t>
            </w:r>
          </w:p>
          <w:p w:rsidR="0076376D" w:rsidRPr="00AC026D" w:rsidRDefault="0076376D" w:rsidP="00ED127C">
            <w:pPr>
              <w:jc w:val="center"/>
              <w:rPr>
                <w:rFonts w:eastAsia="Calibri"/>
                <w:b/>
                <w:sz w:val="18"/>
                <w:szCs w:val="18"/>
              </w:rPr>
            </w:pPr>
            <w:r w:rsidRPr="00AC026D">
              <w:rPr>
                <w:rFonts w:eastAsiaTheme="minorHAnsi"/>
                <w:b/>
                <w:sz w:val="18"/>
                <w:szCs w:val="18"/>
                <w:lang w:eastAsia="en-US"/>
              </w:rPr>
              <w:t>202</w:t>
            </w:r>
            <w:r w:rsidR="00A760C5">
              <w:rPr>
                <w:rFonts w:eastAsiaTheme="minorHAnsi"/>
                <w:b/>
                <w:sz w:val="18"/>
                <w:szCs w:val="18"/>
                <w:lang w:eastAsia="en-US"/>
              </w:rPr>
              <w:t>2</w:t>
            </w:r>
            <w:r w:rsidRPr="00AC026D">
              <w:rPr>
                <w:rFonts w:eastAsiaTheme="minorHAnsi"/>
                <w:b/>
                <w:sz w:val="18"/>
                <w:szCs w:val="18"/>
                <w:lang w:eastAsia="en-US"/>
              </w:rPr>
              <w:t xml:space="preserve"> год</w:t>
            </w:r>
          </w:p>
        </w:tc>
        <w:tc>
          <w:tcPr>
            <w:tcW w:w="1560" w:type="dxa"/>
            <w:vAlign w:val="center"/>
          </w:tcPr>
          <w:p w:rsidR="0076376D" w:rsidRPr="00AC026D" w:rsidRDefault="00AC026D" w:rsidP="00ED127C">
            <w:pPr>
              <w:jc w:val="center"/>
              <w:rPr>
                <w:b/>
                <w:sz w:val="18"/>
                <w:szCs w:val="18"/>
              </w:rPr>
            </w:pPr>
            <w:r w:rsidRPr="00AC026D">
              <w:rPr>
                <w:b/>
                <w:sz w:val="18"/>
                <w:szCs w:val="18"/>
              </w:rPr>
              <w:t>Утверждено решением Думы</w:t>
            </w:r>
          </w:p>
          <w:p w:rsidR="008D7E47" w:rsidRPr="00AC026D" w:rsidRDefault="00A760C5" w:rsidP="00ED127C">
            <w:pPr>
              <w:jc w:val="center"/>
              <w:rPr>
                <w:sz w:val="18"/>
                <w:szCs w:val="18"/>
              </w:rPr>
            </w:pPr>
            <w:r>
              <w:rPr>
                <w:b/>
                <w:sz w:val="18"/>
                <w:szCs w:val="18"/>
              </w:rPr>
              <w:t>№ 311 от 28.12.2023 г.  с учетом приказа УФН</w:t>
            </w:r>
          </w:p>
        </w:tc>
        <w:tc>
          <w:tcPr>
            <w:tcW w:w="1134" w:type="dxa"/>
            <w:shd w:val="clear" w:color="auto" w:fill="DBE5F1" w:themeFill="accent1" w:themeFillTint="33"/>
            <w:vAlign w:val="center"/>
          </w:tcPr>
          <w:p w:rsidR="0076376D" w:rsidRPr="00AC026D" w:rsidRDefault="0076376D" w:rsidP="00ED127C">
            <w:pPr>
              <w:jc w:val="center"/>
              <w:rPr>
                <w:rFonts w:eastAsia="Calibri"/>
                <w:b/>
                <w:sz w:val="18"/>
                <w:szCs w:val="18"/>
              </w:rPr>
            </w:pPr>
            <w:r w:rsidRPr="00AC026D">
              <w:rPr>
                <w:rFonts w:eastAsia="Calibri"/>
                <w:b/>
                <w:sz w:val="18"/>
                <w:szCs w:val="18"/>
              </w:rPr>
              <w:t>Отчет</w:t>
            </w:r>
          </w:p>
          <w:p w:rsidR="0076376D" w:rsidRPr="00AC026D" w:rsidRDefault="0076376D" w:rsidP="00ED127C">
            <w:pPr>
              <w:jc w:val="center"/>
              <w:rPr>
                <w:rFonts w:eastAsia="Calibri"/>
                <w:b/>
                <w:sz w:val="18"/>
                <w:szCs w:val="18"/>
              </w:rPr>
            </w:pPr>
            <w:r w:rsidRPr="00AC026D">
              <w:rPr>
                <w:rFonts w:eastAsia="Calibri"/>
                <w:b/>
                <w:sz w:val="18"/>
                <w:szCs w:val="18"/>
              </w:rPr>
              <w:t>ф.0503317</w:t>
            </w:r>
          </w:p>
          <w:p w:rsidR="0076376D" w:rsidRPr="00AC026D" w:rsidRDefault="0076376D" w:rsidP="00ED127C">
            <w:pPr>
              <w:jc w:val="center"/>
              <w:rPr>
                <w:rFonts w:eastAsiaTheme="minorHAnsi"/>
                <w:b/>
                <w:sz w:val="18"/>
                <w:szCs w:val="18"/>
                <w:lang w:eastAsia="en-US"/>
              </w:rPr>
            </w:pPr>
            <w:r w:rsidRPr="00AC026D">
              <w:rPr>
                <w:rFonts w:eastAsiaTheme="minorHAnsi"/>
                <w:b/>
                <w:sz w:val="18"/>
                <w:szCs w:val="18"/>
                <w:lang w:eastAsia="en-US"/>
              </w:rPr>
              <w:t>202</w:t>
            </w:r>
            <w:r w:rsidR="00A760C5">
              <w:rPr>
                <w:rFonts w:eastAsiaTheme="minorHAnsi"/>
                <w:b/>
                <w:sz w:val="18"/>
                <w:szCs w:val="18"/>
                <w:lang w:eastAsia="en-US"/>
              </w:rPr>
              <w:t>3</w:t>
            </w:r>
            <w:r w:rsidRPr="00AC026D">
              <w:rPr>
                <w:rFonts w:eastAsiaTheme="minorHAnsi"/>
                <w:b/>
                <w:sz w:val="18"/>
                <w:szCs w:val="18"/>
                <w:lang w:eastAsia="en-US"/>
              </w:rPr>
              <w:t xml:space="preserve"> год</w:t>
            </w:r>
          </w:p>
          <w:p w:rsidR="008D7E47" w:rsidRPr="00AC026D" w:rsidRDefault="008D7E47" w:rsidP="00ED127C">
            <w:pPr>
              <w:jc w:val="center"/>
              <w:rPr>
                <w:rFonts w:eastAsia="Calibri"/>
                <w:b/>
                <w:sz w:val="18"/>
                <w:szCs w:val="18"/>
              </w:rPr>
            </w:pPr>
            <w:r w:rsidRPr="00AC026D">
              <w:rPr>
                <w:rFonts w:eastAsiaTheme="minorHAnsi"/>
                <w:b/>
                <w:sz w:val="18"/>
                <w:szCs w:val="18"/>
                <w:lang w:eastAsia="en-US"/>
              </w:rPr>
              <w:t>факт</w:t>
            </w:r>
          </w:p>
        </w:tc>
        <w:tc>
          <w:tcPr>
            <w:tcW w:w="993" w:type="dxa"/>
            <w:vAlign w:val="center"/>
          </w:tcPr>
          <w:p w:rsidR="0076376D" w:rsidRPr="00AC026D" w:rsidRDefault="00F115C6" w:rsidP="00ED127C">
            <w:pPr>
              <w:jc w:val="center"/>
              <w:rPr>
                <w:rFonts w:eastAsia="Calibri"/>
                <w:b/>
                <w:sz w:val="18"/>
                <w:szCs w:val="18"/>
              </w:rPr>
            </w:pPr>
            <w:r>
              <w:rPr>
                <w:rFonts w:eastAsia="Calibri"/>
                <w:b/>
                <w:sz w:val="18"/>
                <w:szCs w:val="18"/>
              </w:rPr>
              <w:t xml:space="preserve">% </w:t>
            </w:r>
            <w:proofErr w:type="spellStart"/>
            <w:r>
              <w:rPr>
                <w:rFonts w:eastAsia="Calibri"/>
                <w:b/>
                <w:sz w:val="18"/>
                <w:szCs w:val="18"/>
              </w:rPr>
              <w:t>факт</w:t>
            </w:r>
            <w:proofErr w:type="gramStart"/>
            <w:r>
              <w:rPr>
                <w:rFonts w:eastAsia="Calibri"/>
                <w:b/>
                <w:sz w:val="18"/>
                <w:szCs w:val="18"/>
              </w:rPr>
              <w:t>.и</w:t>
            </w:r>
            <w:proofErr w:type="gramEnd"/>
            <w:r>
              <w:rPr>
                <w:rFonts w:eastAsia="Calibri"/>
                <w:b/>
                <w:sz w:val="18"/>
                <w:szCs w:val="18"/>
              </w:rPr>
              <w:t>сп</w:t>
            </w:r>
            <w:proofErr w:type="spellEnd"/>
            <w:r w:rsidR="00AC026D" w:rsidRPr="00AC026D">
              <w:rPr>
                <w:rFonts w:eastAsia="Calibri"/>
                <w:b/>
                <w:sz w:val="18"/>
                <w:szCs w:val="18"/>
              </w:rPr>
              <w:t xml:space="preserve"> к </w:t>
            </w:r>
            <w:proofErr w:type="spellStart"/>
            <w:r w:rsidR="00AC026D" w:rsidRPr="00AC026D">
              <w:rPr>
                <w:rFonts w:eastAsia="Calibri"/>
                <w:b/>
                <w:sz w:val="18"/>
                <w:szCs w:val="18"/>
              </w:rPr>
              <w:t>оконч</w:t>
            </w:r>
            <w:proofErr w:type="spellEnd"/>
            <w:r w:rsidR="00AC026D" w:rsidRPr="00AC026D">
              <w:rPr>
                <w:rFonts w:eastAsia="Calibri"/>
                <w:b/>
                <w:sz w:val="18"/>
                <w:szCs w:val="18"/>
              </w:rPr>
              <w:t xml:space="preserve">. </w:t>
            </w:r>
            <w:proofErr w:type="spellStart"/>
            <w:r w:rsidR="00AC026D" w:rsidRPr="00AC026D">
              <w:rPr>
                <w:rFonts w:eastAsia="Calibri"/>
                <w:b/>
                <w:sz w:val="18"/>
                <w:szCs w:val="18"/>
              </w:rPr>
              <w:t>реш</w:t>
            </w:r>
            <w:proofErr w:type="spellEnd"/>
            <w:r w:rsidR="00AC026D" w:rsidRPr="00AC026D">
              <w:rPr>
                <w:rFonts w:eastAsia="Calibri"/>
                <w:b/>
                <w:sz w:val="18"/>
                <w:szCs w:val="18"/>
              </w:rPr>
              <w:t>. о бюджете</w:t>
            </w:r>
          </w:p>
        </w:tc>
        <w:tc>
          <w:tcPr>
            <w:tcW w:w="1133" w:type="dxa"/>
            <w:vAlign w:val="center"/>
          </w:tcPr>
          <w:p w:rsidR="0076376D" w:rsidRPr="00AC026D" w:rsidRDefault="00AC026D" w:rsidP="00ED127C">
            <w:pPr>
              <w:jc w:val="center"/>
              <w:rPr>
                <w:rFonts w:eastAsia="Calibri"/>
                <w:b/>
                <w:sz w:val="18"/>
                <w:szCs w:val="18"/>
              </w:rPr>
            </w:pPr>
            <w:r w:rsidRPr="00AC026D">
              <w:rPr>
                <w:rFonts w:eastAsia="Calibri"/>
                <w:b/>
                <w:sz w:val="18"/>
                <w:szCs w:val="18"/>
              </w:rPr>
              <w:t>Темп роста</w:t>
            </w:r>
          </w:p>
          <w:p w:rsidR="0076376D" w:rsidRPr="00AC026D" w:rsidRDefault="0076376D" w:rsidP="00ED127C">
            <w:pPr>
              <w:jc w:val="center"/>
              <w:rPr>
                <w:rFonts w:eastAsia="Calibri"/>
                <w:b/>
                <w:sz w:val="18"/>
                <w:szCs w:val="18"/>
              </w:rPr>
            </w:pPr>
            <w:r w:rsidRPr="00AC026D">
              <w:rPr>
                <w:rFonts w:eastAsia="Calibri"/>
                <w:b/>
                <w:sz w:val="18"/>
                <w:szCs w:val="18"/>
              </w:rPr>
              <w:t>202</w:t>
            </w:r>
            <w:r w:rsidR="00A760C5">
              <w:rPr>
                <w:rFonts w:eastAsia="Calibri"/>
                <w:b/>
                <w:sz w:val="18"/>
                <w:szCs w:val="18"/>
              </w:rPr>
              <w:t>3</w:t>
            </w:r>
            <w:r w:rsidRPr="00AC026D">
              <w:rPr>
                <w:rFonts w:eastAsia="Calibri"/>
                <w:b/>
                <w:sz w:val="18"/>
                <w:szCs w:val="18"/>
              </w:rPr>
              <w:t xml:space="preserve"> г. </w:t>
            </w:r>
            <w:r w:rsidR="00AC026D" w:rsidRPr="00AC026D">
              <w:rPr>
                <w:rFonts w:eastAsia="Calibri"/>
                <w:b/>
                <w:sz w:val="18"/>
                <w:szCs w:val="18"/>
              </w:rPr>
              <w:t>/</w:t>
            </w:r>
            <w:r w:rsidRPr="00AC026D">
              <w:rPr>
                <w:rFonts w:eastAsia="Calibri"/>
                <w:b/>
                <w:sz w:val="18"/>
                <w:szCs w:val="18"/>
              </w:rPr>
              <w:t xml:space="preserve"> 202</w:t>
            </w:r>
            <w:r w:rsidR="00A760C5">
              <w:rPr>
                <w:rFonts w:eastAsia="Calibri"/>
                <w:b/>
                <w:sz w:val="18"/>
                <w:szCs w:val="18"/>
              </w:rPr>
              <w:t>2</w:t>
            </w:r>
            <w:r w:rsidRPr="00AC026D">
              <w:rPr>
                <w:rFonts w:eastAsia="Calibri"/>
                <w:b/>
                <w:sz w:val="18"/>
                <w:szCs w:val="18"/>
              </w:rPr>
              <w:t xml:space="preserve"> г.</w:t>
            </w:r>
            <w:r w:rsidR="00AC026D" w:rsidRPr="00AC026D">
              <w:rPr>
                <w:rFonts w:eastAsia="Calibri"/>
                <w:b/>
                <w:sz w:val="18"/>
                <w:szCs w:val="18"/>
              </w:rPr>
              <w:t>, гр.4/гр.2*</w:t>
            </w:r>
          </w:p>
          <w:p w:rsidR="00AC026D" w:rsidRPr="00AC026D" w:rsidRDefault="00AC026D" w:rsidP="00ED127C">
            <w:pPr>
              <w:jc w:val="center"/>
              <w:rPr>
                <w:rFonts w:eastAsia="Calibri"/>
                <w:b/>
                <w:sz w:val="18"/>
                <w:szCs w:val="18"/>
              </w:rPr>
            </w:pPr>
            <w:r w:rsidRPr="00AC026D">
              <w:rPr>
                <w:rFonts w:eastAsia="Calibri"/>
                <w:b/>
                <w:sz w:val="18"/>
                <w:szCs w:val="18"/>
              </w:rPr>
              <w:t>100%</w:t>
            </w:r>
          </w:p>
          <w:p w:rsidR="0076376D" w:rsidRPr="00AC026D" w:rsidRDefault="0076376D" w:rsidP="00ED127C">
            <w:pPr>
              <w:jc w:val="center"/>
              <w:rPr>
                <w:rFonts w:eastAsia="Calibri"/>
                <w:sz w:val="18"/>
                <w:szCs w:val="18"/>
              </w:rPr>
            </w:pPr>
          </w:p>
        </w:tc>
      </w:tr>
      <w:tr w:rsidR="0076376D" w:rsidRPr="00F64534" w:rsidTr="00ED127C">
        <w:trPr>
          <w:trHeight w:val="270"/>
        </w:trPr>
        <w:tc>
          <w:tcPr>
            <w:tcW w:w="3402" w:type="dxa"/>
            <w:shd w:val="clear" w:color="auto" w:fill="DBE5F1" w:themeFill="accent1" w:themeFillTint="33"/>
          </w:tcPr>
          <w:p w:rsidR="0076376D" w:rsidRPr="00F64534" w:rsidRDefault="0076376D" w:rsidP="009D65BA">
            <w:pPr>
              <w:pStyle w:val="Default"/>
              <w:jc w:val="center"/>
              <w:rPr>
                <w:b/>
                <w:sz w:val="20"/>
                <w:szCs w:val="20"/>
              </w:rPr>
            </w:pPr>
            <w:r w:rsidRPr="00F64534">
              <w:rPr>
                <w:b/>
                <w:sz w:val="20"/>
                <w:szCs w:val="20"/>
              </w:rPr>
              <w:t>1</w:t>
            </w:r>
          </w:p>
        </w:tc>
        <w:tc>
          <w:tcPr>
            <w:tcW w:w="1134" w:type="dxa"/>
            <w:shd w:val="clear" w:color="auto" w:fill="DBE5F1" w:themeFill="accent1" w:themeFillTint="33"/>
          </w:tcPr>
          <w:p w:rsidR="0076376D" w:rsidRPr="00F64534" w:rsidRDefault="0076376D" w:rsidP="009D65BA">
            <w:pPr>
              <w:jc w:val="center"/>
              <w:rPr>
                <w:rFonts w:eastAsia="Calibri"/>
                <w:b/>
                <w:sz w:val="20"/>
                <w:szCs w:val="20"/>
              </w:rPr>
            </w:pPr>
            <w:r w:rsidRPr="00F64534">
              <w:rPr>
                <w:rFonts w:eastAsia="Calibri"/>
                <w:b/>
                <w:sz w:val="20"/>
                <w:szCs w:val="20"/>
              </w:rPr>
              <w:t>2</w:t>
            </w:r>
          </w:p>
        </w:tc>
        <w:tc>
          <w:tcPr>
            <w:tcW w:w="1560" w:type="dxa"/>
            <w:shd w:val="clear" w:color="auto" w:fill="DBE5F1" w:themeFill="accent1" w:themeFillTint="33"/>
          </w:tcPr>
          <w:p w:rsidR="0076376D" w:rsidRPr="00F64534" w:rsidRDefault="0076376D" w:rsidP="009D65BA">
            <w:pPr>
              <w:jc w:val="center"/>
              <w:rPr>
                <w:b/>
                <w:bCs/>
                <w:color w:val="000000"/>
                <w:sz w:val="20"/>
                <w:szCs w:val="20"/>
              </w:rPr>
            </w:pPr>
            <w:r w:rsidRPr="00F64534">
              <w:rPr>
                <w:b/>
                <w:bCs/>
                <w:color w:val="000000"/>
                <w:sz w:val="20"/>
                <w:szCs w:val="20"/>
              </w:rPr>
              <w:t>3</w:t>
            </w:r>
          </w:p>
        </w:tc>
        <w:tc>
          <w:tcPr>
            <w:tcW w:w="1134" w:type="dxa"/>
            <w:tcBorders>
              <w:top w:val="single" w:sz="4" w:space="0" w:color="auto"/>
              <w:right w:val="single" w:sz="4" w:space="0" w:color="auto"/>
            </w:tcBorders>
            <w:shd w:val="clear" w:color="auto" w:fill="DBE5F1" w:themeFill="accent1" w:themeFillTint="33"/>
          </w:tcPr>
          <w:p w:rsidR="0076376D" w:rsidRPr="00F64534" w:rsidRDefault="0076376D" w:rsidP="009D65BA">
            <w:pPr>
              <w:jc w:val="center"/>
              <w:rPr>
                <w:rFonts w:eastAsiaTheme="minorHAnsi"/>
                <w:b/>
                <w:sz w:val="20"/>
                <w:szCs w:val="20"/>
                <w:lang w:eastAsia="en-US"/>
              </w:rPr>
            </w:pPr>
            <w:r w:rsidRPr="00F64534">
              <w:rPr>
                <w:rFonts w:eastAsiaTheme="minorHAnsi"/>
                <w:b/>
                <w:sz w:val="20"/>
                <w:szCs w:val="20"/>
                <w:lang w:eastAsia="en-US"/>
              </w:rPr>
              <w:t>4</w:t>
            </w:r>
          </w:p>
          <w:p w:rsidR="0076376D" w:rsidRPr="00F64534" w:rsidRDefault="0076376D" w:rsidP="009D65BA">
            <w:pPr>
              <w:jc w:val="center"/>
              <w:rPr>
                <w:rFonts w:eastAsiaTheme="minorHAnsi"/>
                <w:b/>
                <w:sz w:val="20"/>
                <w:szCs w:val="20"/>
                <w:lang w:eastAsia="en-US"/>
              </w:rPr>
            </w:pPr>
          </w:p>
        </w:tc>
        <w:tc>
          <w:tcPr>
            <w:tcW w:w="993" w:type="dxa"/>
            <w:tcBorders>
              <w:left w:val="single" w:sz="4" w:space="0" w:color="auto"/>
            </w:tcBorders>
            <w:shd w:val="clear" w:color="auto" w:fill="DBE5F1" w:themeFill="accent1" w:themeFillTint="33"/>
          </w:tcPr>
          <w:p w:rsidR="0076376D" w:rsidRPr="00F64534" w:rsidRDefault="0076376D" w:rsidP="009D65BA">
            <w:pPr>
              <w:jc w:val="center"/>
              <w:rPr>
                <w:rFonts w:eastAsia="Calibri"/>
                <w:b/>
                <w:sz w:val="20"/>
                <w:szCs w:val="20"/>
              </w:rPr>
            </w:pPr>
            <w:r w:rsidRPr="00F64534">
              <w:rPr>
                <w:rFonts w:eastAsia="Calibri"/>
                <w:b/>
                <w:sz w:val="20"/>
                <w:szCs w:val="20"/>
              </w:rPr>
              <w:t>5</w:t>
            </w:r>
          </w:p>
        </w:tc>
        <w:tc>
          <w:tcPr>
            <w:tcW w:w="1133" w:type="dxa"/>
            <w:tcBorders>
              <w:left w:val="single" w:sz="4" w:space="0" w:color="auto"/>
            </w:tcBorders>
            <w:shd w:val="clear" w:color="auto" w:fill="DBE5F1" w:themeFill="accent1" w:themeFillTint="33"/>
          </w:tcPr>
          <w:p w:rsidR="0076376D" w:rsidRPr="00F64534" w:rsidRDefault="00191C28" w:rsidP="009D65BA">
            <w:pPr>
              <w:jc w:val="center"/>
              <w:rPr>
                <w:rFonts w:eastAsia="Calibri"/>
                <w:b/>
                <w:sz w:val="20"/>
                <w:szCs w:val="20"/>
              </w:rPr>
            </w:pPr>
            <w:r>
              <w:rPr>
                <w:rFonts w:eastAsia="Calibri"/>
                <w:b/>
                <w:sz w:val="20"/>
                <w:szCs w:val="20"/>
              </w:rPr>
              <w:t>6</w:t>
            </w:r>
          </w:p>
        </w:tc>
      </w:tr>
      <w:tr w:rsidR="00A760C5" w:rsidRPr="00F64534" w:rsidTr="009F79CE">
        <w:trPr>
          <w:trHeight w:val="391"/>
        </w:trPr>
        <w:tc>
          <w:tcPr>
            <w:tcW w:w="3402" w:type="dxa"/>
            <w:shd w:val="clear" w:color="auto" w:fill="DBE5F1" w:themeFill="accent1" w:themeFillTint="33"/>
            <w:vAlign w:val="center"/>
          </w:tcPr>
          <w:p w:rsidR="00A760C5" w:rsidRPr="00F64534" w:rsidRDefault="00A760C5" w:rsidP="00ED127C">
            <w:pPr>
              <w:pStyle w:val="Default"/>
              <w:rPr>
                <w:b/>
                <w:sz w:val="18"/>
                <w:szCs w:val="18"/>
              </w:rPr>
            </w:pPr>
            <w:r w:rsidRPr="00F64534">
              <w:rPr>
                <w:b/>
                <w:sz w:val="18"/>
                <w:szCs w:val="18"/>
              </w:rPr>
              <w:t>Налоговые доходы</w:t>
            </w:r>
          </w:p>
        </w:tc>
        <w:tc>
          <w:tcPr>
            <w:tcW w:w="1134" w:type="dxa"/>
            <w:shd w:val="clear" w:color="auto" w:fill="DBE5F1" w:themeFill="accent1" w:themeFillTint="33"/>
            <w:vAlign w:val="center"/>
          </w:tcPr>
          <w:p w:rsidR="00A760C5" w:rsidRPr="00F64534" w:rsidRDefault="00A760C5" w:rsidP="009F79CE">
            <w:pPr>
              <w:jc w:val="center"/>
              <w:rPr>
                <w:rFonts w:eastAsia="Calibri"/>
                <w:b/>
                <w:sz w:val="18"/>
                <w:szCs w:val="18"/>
              </w:rPr>
            </w:pPr>
            <w:r>
              <w:rPr>
                <w:rFonts w:eastAsia="Calibri"/>
                <w:b/>
                <w:sz w:val="18"/>
                <w:szCs w:val="18"/>
              </w:rPr>
              <w:t>232303,5</w:t>
            </w:r>
          </w:p>
        </w:tc>
        <w:tc>
          <w:tcPr>
            <w:tcW w:w="1560" w:type="dxa"/>
            <w:shd w:val="clear" w:color="auto" w:fill="DBE5F1" w:themeFill="accent1" w:themeFillTint="33"/>
            <w:vAlign w:val="center"/>
          </w:tcPr>
          <w:p w:rsidR="00A760C5" w:rsidRPr="00F64534" w:rsidRDefault="0082737C" w:rsidP="009F79CE">
            <w:pPr>
              <w:jc w:val="center"/>
              <w:rPr>
                <w:rFonts w:eastAsia="Calibri"/>
                <w:b/>
                <w:sz w:val="18"/>
                <w:szCs w:val="18"/>
              </w:rPr>
            </w:pPr>
            <w:r>
              <w:rPr>
                <w:rFonts w:eastAsia="Calibri"/>
                <w:b/>
                <w:sz w:val="18"/>
                <w:szCs w:val="18"/>
              </w:rPr>
              <w:t>271664,8</w:t>
            </w:r>
          </w:p>
        </w:tc>
        <w:tc>
          <w:tcPr>
            <w:tcW w:w="1134" w:type="dxa"/>
            <w:shd w:val="clear" w:color="auto" w:fill="DBE5F1" w:themeFill="accent1" w:themeFillTint="33"/>
            <w:vAlign w:val="center"/>
          </w:tcPr>
          <w:p w:rsidR="00A760C5" w:rsidRPr="00F64534" w:rsidRDefault="0082737C" w:rsidP="009F79CE">
            <w:pPr>
              <w:jc w:val="center"/>
              <w:rPr>
                <w:rFonts w:eastAsia="Calibri"/>
                <w:b/>
                <w:sz w:val="18"/>
                <w:szCs w:val="18"/>
              </w:rPr>
            </w:pPr>
            <w:r>
              <w:rPr>
                <w:rFonts w:eastAsia="Calibri"/>
                <w:b/>
                <w:sz w:val="18"/>
                <w:szCs w:val="18"/>
              </w:rPr>
              <w:t>275726,2</w:t>
            </w:r>
          </w:p>
        </w:tc>
        <w:tc>
          <w:tcPr>
            <w:tcW w:w="993" w:type="dxa"/>
            <w:shd w:val="clear" w:color="auto" w:fill="DBE5F1" w:themeFill="accent1" w:themeFillTint="33"/>
            <w:vAlign w:val="center"/>
          </w:tcPr>
          <w:p w:rsidR="00A760C5" w:rsidRPr="00F64534" w:rsidRDefault="00122137" w:rsidP="009F79CE">
            <w:pPr>
              <w:jc w:val="center"/>
              <w:rPr>
                <w:rFonts w:eastAsia="Calibri"/>
                <w:b/>
                <w:sz w:val="18"/>
                <w:szCs w:val="18"/>
              </w:rPr>
            </w:pPr>
            <w:r>
              <w:rPr>
                <w:rFonts w:eastAsia="Calibri"/>
                <w:b/>
                <w:sz w:val="18"/>
                <w:szCs w:val="18"/>
              </w:rPr>
              <w:t>101,5</w:t>
            </w:r>
          </w:p>
        </w:tc>
        <w:tc>
          <w:tcPr>
            <w:tcW w:w="1133" w:type="dxa"/>
            <w:shd w:val="clear" w:color="auto" w:fill="DBE5F1" w:themeFill="accent1" w:themeFillTint="33"/>
            <w:vAlign w:val="center"/>
          </w:tcPr>
          <w:p w:rsidR="00A760C5" w:rsidRPr="00F64534" w:rsidRDefault="000B754D" w:rsidP="009F79CE">
            <w:pPr>
              <w:jc w:val="center"/>
              <w:rPr>
                <w:rFonts w:eastAsia="Calibri"/>
                <w:b/>
                <w:sz w:val="18"/>
                <w:szCs w:val="18"/>
              </w:rPr>
            </w:pPr>
            <w:r>
              <w:rPr>
                <w:rFonts w:eastAsia="Calibri"/>
                <w:b/>
                <w:sz w:val="18"/>
                <w:szCs w:val="18"/>
              </w:rPr>
              <w:t>118,7</w:t>
            </w:r>
          </w:p>
        </w:tc>
      </w:tr>
      <w:tr w:rsidR="00A760C5" w:rsidRPr="00F64534" w:rsidTr="009F79CE">
        <w:trPr>
          <w:trHeight w:val="215"/>
        </w:trPr>
        <w:tc>
          <w:tcPr>
            <w:tcW w:w="3402" w:type="dxa"/>
            <w:vAlign w:val="center"/>
          </w:tcPr>
          <w:p w:rsidR="00A760C5" w:rsidRPr="00F64534" w:rsidRDefault="00A760C5" w:rsidP="00ED127C">
            <w:pPr>
              <w:rPr>
                <w:rFonts w:eastAsia="Calibri"/>
                <w:b/>
                <w:i/>
                <w:sz w:val="18"/>
                <w:szCs w:val="18"/>
              </w:rPr>
            </w:pPr>
            <w:r w:rsidRPr="00F64534">
              <w:rPr>
                <w:rFonts w:eastAsia="Calibri"/>
                <w:b/>
                <w:i/>
                <w:sz w:val="18"/>
                <w:szCs w:val="18"/>
              </w:rPr>
              <w:t>Налог на доходы физических лиц</w:t>
            </w:r>
          </w:p>
        </w:tc>
        <w:tc>
          <w:tcPr>
            <w:tcW w:w="1134" w:type="dxa"/>
            <w:shd w:val="clear" w:color="auto" w:fill="DBE5F1" w:themeFill="accent1" w:themeFillTint="33"/>
            <w:vAlign w:val="center"/>
          </w:tcPr>
          <w:p w:rsidR="00A760C5" w:rsidRPr="00F64534" w:rsidRDefault="00A760C5" w:rsidP="009F79CE">
            <w:pPr>
              <w:jc w:val="center"/>
              <w:rPr>
                <w:rFonts w:eastAsia="Calibri"/>
                <w:b/>
                <w:i/>
                <w:sz w:val="18"/>
                <w:szCs w:val="18"/>
              </w:rPr>
            </w:pPr>
            <w:r>
              <w:rPr>
                <w:rFonts w:eastAsia="Calibri"/>
                <w:b/>
                <w:i/>
                <w:sz w:val="18"/>
                <w:szCs w:val="18"/>
              </w:rPr>
              <w:t>157778,6</w:t>
            </w:r>
          </w:p>
        </w:tc>
        <w:tc>
          <w:tcPr>
            <w:tcW w:w="1560" w:type="dxa"/>
            <w:vAlign w:val="center"/>
          </w:tcPr>
          <w:p w:rsidR="00A760C5" w:rsidRPr="00F64534" w:rsidRDefault="0082737C" w:rsidP="009F79CE">
            <w:pPr>
              <w:jc w:val="center"/>
              <w:rPr>
                <w:rFonts w:eastAsia="Calibri"/>
                <w:b/>
                <w:i/>
                <w:sz w:val="18"/>
                <w:szCs w:val="18"/>
              </w:rPr>
            </w:pPr>
            <w:r>
              <w:rPr>
                <w:rFonts w:eastAsia="Calibri"/>
                <w:b/>
                <w:i/>
                <w:sz w:val="18"/>
                <w:szCs w:val="18"/>
              </w:rPr>
              <w:t>186963,8</w:t>
            </w:r>
          </w:p>
        </w:tc>
        <w:tc>
          <w:tcPr>
            <w:tcW w:w="1134" w:type="dxa"/>
            <w:shd w:val="clear" w:color="auto" w:fill="DBE5F1" w:themeFill="accent1" w:themeFillTint="33"/>
            <w:vAlign w:val="center"/>
          </w:tcPr>
          <w:p w:rsidR="00A760C5" w:rsidRPr="00F64534" w:rsidRDefault="0082737C" w:rsidP="009F79CE">
            <w:pPr>
              <w:jc w:val="center"/>
              <w:rPr>
                <w:rFonts w:eastAsia="Calibri"/>
                <w:b/>
                <w:i/>
                <w:sz w:val="18"/>
                <w:szCs w:val="18"/>
              </w:rPr>
            </w:pPr>
            <w:r>
              <w:rPr>
                <w:rFonts w:eastAsia="Calibri"/>
                <w:b/>
                <w:i/>
                <w:sz w:val="18"/>
                <w:szCs w:val="18"/>
              </w:rPr>
              <w:t>190652,7</w:t>
            </w:r>
          </w:p>
        </w:tc>
        <w:tc>
          <w:tcPr>
            <w:tcW w:w="993" w:type="dxa"/>
            <w:vAlign w:val="center"/>
          </w:tcPr>
          <w:p w:rsidR="00A760C5" w:rsidRPr="00F64534" w:rsidRDefault="00122137" w:rsidP="009F79CE">
            <w:pPr>
              <w:jc w:val="center"/>
              <w:rPr>
                <w:rFonts w:eastAsia="Calibri"/>
                <w:b/>
                <w:i/>
                <w:sz w:val="18"/>
                <w:szCs w:val="18"/>
              </w:rPr>
            </w:pPr>
            <w:r>
              <w:rPr>
                <w:rFonts w:eastAsia="Calibri"/>
                <w:b/>
                <w:i/>
                <w:sz w:val="18"/>
                <w:szCs w:val="18"/>
              </w:rPr>
              <w:t>116,9</w:t>
            </w:r>
          </w:p>
        </w:tc>
        <w:tc>
          <w:tcPr>
            <w:tcW w:w="1133" w:type="dxa"/>
            <w:vAlign w:val="center"/>
          </w:tcPr>
          <w:p w:rsidR="00A760C5" w:rsidRPr="00F64534" w:rsidRDefault="000B754D" w:rsidP="009F79CE">
            <w:pPr>
              <w:jc w:val="center"/>
              <w:rPr>
                <w:rFonts w:eastAsia="Calibri"/>
                <w:b/>
                <w:i/>
                <w:sz w:val="18"/>
                <w:szCs w:val="18"/>
              </w:rPr>
            </w:pPr>
            <w:r>
              <w:rPr>
                <w:rFonts w:eastAsia="Calibri"/>
                <w:b/>
                <w:i/>
                <w:sz w:val="18"/>
                <w:szCs w:val="18"/>
              </w:rPr>
              <w:t>120,8</w:t>
            </w:r>
          </w:p>
        </w:tc>
      </w:tr>
      <w:tr w:rsidR="00A760C5" w:rsidRPr="00F64534" w:rsidTr="009F79CE">
        <w:tc>
          <w:tcPr>
            <w:tcW w:w="3402" w:type="dxa"/>
            <w:vAlign w:val="center"/>
          </w:tcPr>
          <w:p w:rsidR="00A760C5" w:rsidRPr="00F64534" w:rsidRDefault="00A760C5" w:rsidP="00ED127C">
            <w:pPr>
              <w:rPr>
                <w:rFonts w:eastAsia="Calibri"/>
                <w:b/>
                <w:i/>
                <w:sz w:val="18"/>
                <w:szCs w:val="18"/>
              </w:rPr>
            </w:pPr>
            <w:r w:rsidRPr="00F64534">
              <w:rPr>
                <w:rFonts w:eastAsia="Calibri"/>
                <w:b/>
                <w:i/>
                <w:sz w:val="18"/>
                <w:szCs w:val="18"/>
              </w:rPr>
              <w:t>Налоги на товары (работы, услуги), реализуемые на территории Российской Федерации</w:t>
            </w:r>
          </w:p>
        </w:tc>
        <w:tc>
          <w:tcPr>
            <w:tcW w:w="1134" w:type="dxa"/>
            <w:shd w:val="clear" w:color="auto" w:fill="DBE5F1" w:themeFill="accent1" w:themeFillTint="33"/>
            <w:vAlign w:val="center"/>
          </w:tcPr>
          <w:p w:rsidR="00A760C5" w:rsidRPr="00F64534" w:rsidRDefault="00A760C5" w:rsidP="009F79CE">
            <w:pPr>
              <w:jc w:val="center"/>
              <w:rPr>
                <w:rFonts w:eastAsia="Calibri"/>
                <w:b/>
                <w:i/>
                <w:sz w:val="18"/>
                <w:szCs w:val="18"/>
              </w:rPr>
            </w:pPr>
            <w:r>
              <w:rPr>
                <w:rFonts w:eastAsia="Calibri"/>
                <w:b/>
                <w:i/>
                <w:sz w:val="18"/>
                <w:szCs w:val="18"/>
              </w:rPr>
              <w:t>15625,7</w:t>
            </w:r>
          </w:p>
        </w:tc>
        <w:tc>
          <w:tcPr>
            <w:tcW w:w="1560" w:type="dxa"/>
            <w:vAlign w:val="center"/>
          </w:tcPr>
          <w:p w:rsidR="00A760C5" w:rsidRPr="00F64534" w:rsidRDefault="0082737C" w:rsidP="009F79CE">
            <w:pPr>
              <w:jc w:val="center"/>
              <w:rPr>
                <w:rFonts w:eastAsia="Calibri"/>
                <w:b/>
                <w:i/>
                <w:sz w:val="18"/>
                <w:szCs w:val="18"/>
              </w:rPr>
            </w:pPr>
            <w:r>
              <w:rPr>
                <w:rFonts w:eastAsia="Calibri"/>
                <w:b/>
                <w:i/>
                <w:sz w:val="18"/>
                <w:szCs w:val="18"/>
              </w:rPr>
              <w:t>16300,00</w:t>
            </w:r>
          </w:p>
        </w:tc>
        <w:tc>
          <w:tcPr>
            <w:tcW w:w="1134" w:type="dxa"/>
            <w:shd w:val="clear" w:color="auto" w:fill="DBE5F1" w:themeFill="accent1" w:themeFillTint="33"/>
            <w:vAlign w:val="center"/>
          </w:tcPr>
          <w:p w:rsidR="00A760C5" w:rsidRPr="00F64534" w:rsidRDefault="0082737C" w:rsidP="009F79CE">
            <w:pPr>
              <w:jc w:val="center"/>
              <w:rPr>
                <w:rFonts w:eastAsia="Calibri"/>
                <w:b/>
                <w:i/>
                <w:sz w:val="18"/>
                <w:szCs w:val="18"/>
              </w:rPr>
            </w:pPr>
            <w:r>
              <w:rPr>
                <w:rFonts w:eastAsia="Calibri"/>
                <w:b/>
                <w:i/>
                <w:sz w:val="18"/>
                <w:szCs w:val="18"/>
              </w:rPr>
              <w:t>16581,00</w:t>
            </w:r>
          </w:p>
        </w:tc>
        <w:tc>
          <w:tcPr>
            <w:tcW w:w="993" w:type="dxa"/>
            <w:vAlign w:val="center"/>
          </w:tcPr>
          <w:p w:rsidR="00A760C5" w:rsidRPr="00F64534" w:rsidRDefault="00122137" w:rsidP="009F79CE">
            <w:pPr>
              <w:jc w:val="center"/>
              <w:rPr>
                <w:rFonts w:eastAsia="Calibri"/>
                <w:b/>
                <w:i/>
                <w:sz w:val="18"/>
                <w:szCs w:val="18"/>
              </w:rPr>
            </w:pPr>
            <w:r>
              <w:rPr>
                <w:rFonts w:eastAsia="Calibri"/>
                <w:b/>
                <w:i/>
                <w:sz w:val="18"/>
                <w:szCs w:val="18"/>
              </w:rPr>
              <w:t>101,7</w:t>
            </w:r>
          </w:p>
        </w:tc>
        <w:tc>
          <w:tcPr>
            <w:tcW w:w="1133" w:type="dxa"/>
            <w:vAlign w:val="center"/>
          </w:tcPr>
          <w:p w:rsidR="00A760C5" w:rsidRPr="00F64534" w:rsidRDefault="000B754D" w:rsidP="009F79CE">
            <w:pPr>
              <w:jc w:val="center"/>
              <w:rPr>
                <w:rFonts w:eastAsia="Calibri"/>
                <w:b/>
                <w:i/>
                <w:sz w:val="18"/>
                <w:szCs w:val="18"/>
              </w:rPr>
            </w:pPr>
            <w:r>
              <w:rPr>
                <w:rFonts w:eastAsia="Calibri"/>
                <w:b/>
                <w:i/>
                <w:sz w:val="18"/>
                <w:szCs w:val="18"/>
              </w:rPr>
              <w:t>106,1</w:t>
            </w:r>
          </w:p>
        </w:tc>
      </w:tr>
      <w:tr w:rsidR="00A760C5" w:rsidRPr="00F64534" w:rsidTr="009F79CE">
        <w:tc>
          <w:tcPr>
            <w:tcW w:w="3402" w:type="dxa"/>
            <w:vAlign w:val="center"/>
          </w:tcPr>
          <w:p w:rsidR="00A760C5" w:rsidRPr="00F64534" w:rsidRDefault="00A760C5" w:rsidP="00ED127C">
            <w:pPr>
              <w:rPr>
                <w:rFonts w:eastAsia="Calibri"/>
                <w:b/>
                <w:i/>
                <w:sz w:val="18"/>
                <w:szCs w:val="18"/>
              </w:rPr>
            </w:pPr>
            <w:r w:rsidRPr="00F64534">
              <w:rPr>
                <w:rFonts w:eastAsia="Calibri"/>
                <w:b/>
                <w:i/>
                <w:sz w:val="18"/>
                <w:szCs w:val="18"/>
              </w:rPr>
              <w:t>Налоги на совокупный доход</w:t>
            </w:r>
          </w:p>
        </w:tc>
        <w:tc>
          <w:tcPr>
            <w:tcW w:w="1134" w:type="dxa"/>
            <w:shd w:val="clear" w:color="auto" w:fill="DBE5F1" w:themeFill="accent1" w:themeFillTint="33"/>
            <w:vAlign w:val="center"/>
          </w:tcPr>
          <w:p w:rsidR="00A760C5" w:rsidRPr="00F64534" w:rsidRDefault="00A760C5" w:rsidP="009F79CE">
            <w:pPr>
              <w:jc w:val="center"/>
              <w:rPr>
                <w:rFonts w:eastAsia="Calibri"/>
                <w:b/>
                <w:i/>
                <w:sz w:val="18"/>
                <w:szCs w:val="18"/>
              </w:rPr>
            </w:pPr>
            <w:r>
              <w:rPr>
                <w:rFonts w:eastAsia="Calibri"/>
                <w:b/>
                <w:i/>
                <w:sz w:val="18"/>
                <w:szCs w:val="18"/>
              </w:rPr>
              <w:t>27509,2</w:t>
            </w:r>
          </w:p>
        </w:tc>
        <w:tc>
          <w:tcPr>
            <w:tcW w:w="1560" w:type="dxa"/>
            <w:vAlign w:val="center"/>
          </w:tcPr>
          <w:p w:rsidR="00A760C5" w:rsidRPr="00F64534" w:rsidRDefault="0082737C" w:rsidP="009F79CE">
            <w:pPr>
              <w:jc w:val="center"/>
              <w:rPr>
                <w:rFonts w:eastAsia="Calibri"/>
                <w:b/>
                <w:i/>
                <w:sz w:val="18"/>
                <w:szCs w:val="18"/>
              </w:rPr>
            </w:pPr>
            <w:r>
              <w:rPr>
                <w:rFonts w:eastAsia="Calibri"/>
                <w:b/>
                <w:i/>
                <w:sz w:val="18"/>
                <w:szCs w:val="18"/>
              </w:rPr>
              <w:t>38251,00</w:t>
            </w:r>
          </w:p>
        </w:tc>
        <w:tc>
          <w:tcPr>
            <w:tcW w:w="1134" w:type="dxa"/>
            <w:shd w:val="clear" w:color="auto" w:fill="DBE5F1" w:themeFill="accent1" w:themeFillTint="33"/>
            <w:vAlign w:val="center"/>
          </w:tcPr>
          <w:p w:rsidR="00A760C5" w:rsidRPr="00F64534" w:rsidRDefault="0082737C" w:rsidP="009F79CE">
            <w:pPr>
              <w:jc w:val="center"/>
              <w:rPr>
                <w:rFonts w:eastAsia="Calibri"/>
                <w:b/>
                <w:i/>
                <w:sz w:val="18"/>
                <w:szCs w:val="18"/>
              </w:rPr>
            </w:pPr>
            <w:r>
              <w:rPr>
                <w:rFonts w:eastAsia="Calibri"/>
                <w:b/>
                <w:i/>
                <w:sz w:val="18"/>
                <w:szCs w:val="18"/>
              </w:rPr>
              <w:t>37446,9</w:t>
            </w:r>
          </w:p>
        </w:tc>
        <w:tc>
          <w:tcPr>
            <w:tcW w:w="993" w:type="dxa"/>
            <w:vAlign w:val="center"/>
          </w:tcPr>
          <w:p w:rsidR="00A760C5" w:rsidRPr="00F64534" w:rsidRDefault="00122137" w:rsidP="009F79CE">
            <w:pPr>
              <w:jc w:val="center"/>
              <w:rPr>
                <w:rFonts w:eastAsia="Calibri"/>
                <w:b/>
                <w:i/>
                <w:sz w:val="18"/>
                <w:szCs w:val="18"/>
              </w:rPr>
            </w:pPr>
            <w:r>
              <w:rPr>
                <w:rFonts w:eastAsia="Calibri"/>
                <w:b/>
                <w:i/>
                <w:sz w:val="18"/>
                <w:szCs w:val="18"/>
              </w:rPr>
              <w:t>97,9</w:t>
            </w:r>
          </w:p>
        </w:tc>
        <w:tc>
          <w:tcPr>
            <w:tcW w:w="1133" w:type="dxa"/>
            <w:vAlign w:val="center"/>
          </w:tcPr>
          <w:p w:rsidR="00A760C5" w:rsidRPr="00F64534" w:rsidRDefault="000B754D" w:rsidP="009F79CE">
            <w:pPr>
              <w:jc w:val="center"/>
              <w:rPr>
                <w:rFonts w:eastAsia="Calibri"/>
                <w:b/>
                <w:i/>
                <w:sz w:val="18"/>
                <w:szCs w:val="18"/>
              </w:rPr>
            </w:pPr>
            <w:r>
              <w:rPr>
                <w:rFonts w:eastAsia="Calibri"/>
                <w:b/>
                <w:i/>
                <w:sz w:val="18"/>
                <w:szCs w:val="18"/>
              </w:rPr>
              <w:t>136,1</w:t>
            </w:r>
          </w:p>
        </w:tc>
      </w:tr>
      <w:tr w:rsidR="00A760C5" w:rsidRPr="00F64534" w:rsidTr="009F79CE">
        <w:tc>
          <w:tcPr>
            <w:tcW w:w="3402" w:type="dxa"/>
            <w:vAlign w:val="center"/>
          </w:tcPr>
          <w:p w:rsidR="00A760C5" w:rsidRPr="00F64534" w:rsidRDefault="00A760C5" w:rsidP="00ED127C">
            <w:pPr>
              <w:pStyle w:val="Default"/>
              <w:rPr>
                <w:b/>
                <w:i/>
                <w:sz w:val="18"/>
                <w:szCs w:val="18"/>
              </w:rPr>
            </w:pPr>
            <w:r w:rsidRPr="00F64534">
              <w:rPr>
                <w:b/>
                <w:i/>
                <w:sz w:val="18"/>
                <w:szCs w:val="18"/>
              </w:rPr>
              <w:t>Налоги на имущество</w:t>
            </w:r>
          </w:p>
        </w:tc>
        <w:tc>
          <w:tcPr>
            <w:tcW w:w="1134" w:type="dxa"/>
            <w:shd w:val="clear" w:color="auto" w:fill="DBE5F1" w:themeFill="accent1" w:themeFillTint="33"/>
            <w:vAlign w:val="center"/>
          </w:tcPr>
          <w:p w:rsidR="00A760C5" w:rsidRPr="00F64534" w:rsidRDefault="00A760C5" w:rsidP="009F79CE">
            <w:pPr>
              <w:jc w:val="center"/>
              <w:rPr>
                <w:rFonts w:eastAsia="Calibri"/>
                <w:b/>
                <w:i/>
                <w:sz w:val="18"/>
                <w:szCs w:val="18"/>
              </w:rPr>
            </w:pPr>
            <w:r>
              <w:rPr>
                <w:rFonts w:eastAsia="Calibri"/>
                <w:b/>
                <w:i/>
                <w:sz w:val="18"/>
                <w:szCs w:val="18"/>
              </w:rPr>
              <w:t>21793,3</w:t>
            </w:r>
          </w:p>
        </w:tc>
        <w:tc>
          <w:tcPr>
            <w:tcW w:w="1560" w:type="dxa"/>
            <w:vAlign w:val="center"/>
          </w:tcPr>
          <w:p w:rsidR="00A760C5" w:rsidRPr="00F64534" w:rsidRDefault="0082737C" w:rsidP="009F79CE">
            <w:pPr>
              <w:jc w:val="center"/>
              <w:rPr>
                <w:rFonts w:eastAsia="Calibri"/>
                <w:b/>
                <w:i/>
                <w:sz w:val="18"/>
                <w:szCs w:val="18"/>
              </w:rPr>
            </w:pPr>
            <w:r>
              <w:rPr>
                <w:rFonts w:eastAsia="Calibri"/>
                <w:b/>
                <w:i/>
                <w:sz w:val="18"/>
                <w:szCs w:val="18"/>
              </w:rPr>
              <w:t>20900,00</w:t>
            </w:r>
          </w:p>
        </w:tc>
        <w:tc>
          <w:tcPr>
            <w:tcW w:w="1134" w:type="dxa"/>
            <w:shd w:val="clear" w:color="auto" w:fill="DBE5F1" w:themeFill="accent1" w:themeFillTint="33"/>
            <w:vAlign w:val="center"/>
          </w:tcPr>
          <w:p w:rsidR="00A760C5" w:rsidRPr="00F64534" w:rsidRDefault="0082737C" w:rsidP="009F79CE">
            <w:pPr>
              <w:jc w:val="center"/>
              <w:rPr>
                <w:rFonts w:eastAsia="Calibri"/>
                <w:b/>
                <w:i/>
                <w:sz w:val="18"/>
                <w:szCs w:val="18"/>
              </w:rPr>
            </w:pPr>
            <w:r>
              <w:rPr>
                <w:rFonts w:eastAsia="Calibri"/>
                <w:b/>
                <w:i/>
                <w:sz w:val="18"/>
                <w:szCs w:val="18"/>
              </w:rPr>
              <w:t>21599,2</w:t>
            </w:r>
          </w:p>
        </w:tc>
        <w:tc>
          <w:tcPr>
            <w:tcW w:w="993" w:type="dxa"/>
            <w:vAlign w:val="center"/>
          </w:tcPr>
          <w:p w:rsidR="00A760C5" w:rsidRPr="00F64534" w:rsidRDefault="00122137" w:rsidP="009F79CE">
            <w:pPr>
              <w:jc w:val="center"/>
              <w:rPr>
                <w:rFonts w:eastAsia="Calibri"/>
                <w:b/>
                <w:i/>
                <w:sz w:val="18"/>
                <w:szCs w:val="18"/>
              </w:rPr>
            </w:pPr>
            <w:r>
              <w:rPr>
                <w:rFonts w:eastAsia="Calibri"/>
                <w:b/>
                <w:i/>
                <w:sz w:val="18"/>
                <w:szCs w:val="18"/>
              </w:rPr>
              <w:t>103,3</w:t>
            </w:r>
          </w:p>
        </w:tc>
        <w:tc>
          <w:tcPr>
            <w:tcW w:w="1133" w:type="dxa"/>
            <w:vAlign w:val="center"/>
          </w:tcPr>
          <w:p w:rsidR="00A760C5" w:rsidRPr="00F64534" w:rsidRDefault="000B754D" w:rsidP="009F79CE">
            <w:pPr>
              <w:jc w:val="center"/>
              <w:rPr>
                <w:rFonts w:eastAsia="Calibri"/>
                <w:b/>
                <w:i/>
                <w:sz w:val="18"/>
                <w:szCs w:val="18"/>
              </w:rPr>
            </w:pPr>
            <w:r>
              <w:rPr>
                <w:rFonts w:eastAsia="Calibri"/>
                <w:b/>
                <w:i/>
                <w:sz w:val="18"/>
                <w:szCs w:val="18"/>
              </w:rPr>
              <w:t>99,1</w:t>
            </w:r>
          </w:p>
        </w:tc>
      </w:tr>
      <w:tr w:rsidR="00A760C5" w:rsidRPr="00F64534" w:rsidTr="009F79CE">
        <w:tc>
          <w:tcPr>
            <w:tcW w:w="3402" w:type="dxa"/>
            <w:vAlign w:val="center"/>
          </w:tcPr>
          <w:p w:rsidR="00A760C5" w:rsidRPr="00F64534" w:rsidRDefault="00A760C5" w:rsidP="00ED127C">
            <w:pPr>
              <w:rPr>
                <w:rFonts w:eastAsia="Calibri"/>
                <w:b/>
                <w:sz w:val="18"/>
                <w:szCs w:val="18"/>
              </w:rPr>
            </w:pPr>
            <w:r w:rsidRPr="00F64534">
              <w:rPr>
                <w:rFonts w:eastAsia="Calibri"/>
                <w:b/>
                <w:sz w:val="18"/>
                <w:szCs w:val="18"/>
              </w:rPr>
              <w:t>Государственная пошлина</w:t>
            </w:r>
          </w:p>
        </w:tc>
        <w:tc>
          <w:tcPr>
            <w:tcW w:w="1134" w:type="dxa"/>
            <w:shd w:val="clear" w:color="auto" w:fill="DBE5F1" w:themeFill="accent1" w:themeFillTint="33"/>
            <w:vAlign w:val="center"/>
          </w:tcPr>
          <w:p w:rsidR="00A760C5" w:rsidRPr="00F64534" w:rsidRDefault="00A760C5" w:rsidP="009F79CE">
            <w:pPr>
              <w:jc w:val="center"/>
              <w:rPr>
                <w:rFonts w:eastAsia="Calibri"/>
                <w:b/>
                <w:sz w:val="18"/>
                <w:szCs w:val="18"/>
              </w:rPr>
            </w:pPr>
            <w:r>
              <w:rPr>
                <w:rFonts w:eastAsia="Calibri"/>
                <w:b/>
                <w:sz w:val="18"/>
                <w:szCs w:val="18"/>
              </w:rPr>
              <w:t>9595,4</w:t>
            </w:r>
          </w:p>
        </w:tc>
        <w:tc>
          <w:tcPr>
            <w:tcW w:w="1560" w:type="dxa"/>
            <w:vAlign w:val="center"/>
          </w:tcPr>
          <w:p w:rsidR="00A760C5" w:rsidRPr="00F64534" w:rsidRDefault="0082737C" w:rsidP="009F79CE">
            <w:pPr>
              <w:jc w:val="center"/>
              <w:rPr>
                <w:rFonts w:eastAsia="Calibri"/>
                <w:b/>
                <w:sz w:val="18"/>
                <w:szCs w:val="18"/>
              </w:rPr>
            </w:pPr>
            <w:r>
              <w:rPr>
                <w:rFonts w:eastAsia="Calibri"/>
                <w:b/>
                <w:sz w:val="18"/>
                <w:szCs w:val="18"/>
              </w:rPr>
              <w:t>9250,00</w:t>
            </w:r>
          </w:p>
        </w:tc>
        <w:tc>
          <w:tcPr>
            <w:tcW w:w="1134" w:type="dxa"/>
            <w:shd w:val="clear" w:color="auto" w:fill="DBE5F1" w:themeFill="accent1" w:themeFillTint="33"/>
            <w:vAlign w:val="center"/>
          </w:tcPr>
          <w:p w:rsidR="00A760C5" w:rsidRPr="00F64534" w:rsidRDefault="0082737C" w:rsidP="009F79CE">
            <w:pPr>
              <w:jc w:val="center"/>
              <w:rPr>
                <w:rFonts w:eastAsia="Calibri"/>
                <w:b/>
                <w:sz w:val="18"/>
                <w:szCs w:val="18"/>
              </w:rPr>
            </w:pPr>
            <w:r>
              <w:rPr>
                <w:rFonts w:eastAsia="Calibri"/>
                <w:b/>
                <w:sz w:val="18"/>
                <w:szCs w:val="18"/>
              </w:rPr>
              <w:t>9446,4</w:t>
            </w:r>
          </w:p>
        </w:tc>
        <w:tc>
          <w:tcPr>
            <w:tcW w:w="993" w:type="dxa"/>
            <w:vAlign w:val="center"/>
          </w:tcPr>
          <w:p w:rsidR="00A760C5" w:rsidRPr="00F64534" w:rsidRDefault="00122137" w:rsidP="009F79CE">
            <w:pPr>
              <w:jc w:val="center"/>
              <w:rPr>
                <w:rFonts w:eastAsia="Calibri"/>
                <w:b/>
                <w:sz w:val="18"/>
                <w:szCs w:val="18"/>
              </w:rPr>
            </w:pPr>
            <w:r>
              <w:rPr>
                <w:rFonts w:eastAsia="Calibri"/>
                <w:b/>
                <w:sz w:val="18"/>
                <w:szCs w:val="18"/>
              </w:rPr>
              <w:t>102,1</w:t>
            </w:r>
          </w:p>
        </w:tc>
        <w:tc>
          <w:tcPr>
            <w:tcW w:w="1133" w:type="dxa"/>
            <w:vAlign w:val="center"/>
          </w:tcPr>
          <w:p w:rsidR="00A760C5" w:rsidRPr="00F64534" w:rsidRDefault="000B754D" w:rsidP="009F79CE">
            <w:pPr>
              <w:jc w:val="center"/>
              <w:rPr>
                <w:rFonts w:eastAsia="Calibri"/>
                <w:b/>
                <w:sz w:val="18"/>
                <w:szCs w:val="18"/>
              </w:rPr>
            </w:pPr>
            <w:r>
              <w:rPr>
                <w:rFonts w:eastAsia="Calibri"/>
                <w:b/>
                <w:sz w:val="18"/>
                <w:szCs w:val="18"/>
              </w:rPr>
              <w:t>98,4</w:t>
            </w:r>
          </w:p>
        </w:tc>
      </w:tr>
      <w:tr w:rsidR="00A760C5" w:rsidRPr="00F64534" w:rsidTr="009F79CE">
        <w:tc>
          <w:tcPr>
            <w:tcW w:w="3402" w:type="dxa"/>
            <w:vAlign w:val="center"/>
          </w:tcPr>
          <w:p w:rsidR="00A760C5" w:rsidRPr="00F64534" w:rsidRDefault="00A760C5" w:rsidP="00ED127C">
            <w:pPr>
              <w:rPr>
                <w:rFonts w:eastAsia="Calibri"/>
                <w:b/>
                <w:sz w:val="18"/>
                <w:szCs w:val="18"/>
              </w:rPr>
            </w:pPr>
            <w:r w:rsidRPr="00F64534">
              <w:rPr>
                <w:rFonts w:eastAsia="Calibri"/>
                <w:b/>
                <w:sz w:val="18"/>
                <w:szCs w:val="18"/>
              </w:rPr>
              <w:t>Задолженность и перерасчеты по отмененным налогам, сборам и иным обязательным платежам</w:t>
            </w:r>
          </w:p>
        </w:tc>
        <w:tc>
          <w:tcPr>
            <w:tcW w:w="1134" w:type="dxa"/>
            <w:shd w:val="clear" w:color="auto" w:fill="DBE5F1" w:themeFill="accent1" w:themeFillTint="33"/>
            <w:vAlign w:val="center"/>
          </w:tcPr>
          <w:p w:rsidR="00A760C5" w:rsidRPr="00F64534" w:rsidRDefault="00A760C5" w:rsidP="009F79CE">
            <w:pPr>
              <w:jc w:val="center"/>
              <w:rPr>
                <w:rFonts w:eastAsia="Calibri"/>
                <w:b/>
                <w:sz w:val="18"/>
                <w:szCs w:val="18"/>
              </w:rPr>
            </w:pPr>
            <w:r>
              <w:rPr>
                <w:rFonts w:eastAsia="Calibri"/>
                <w:b/>
                <w:sz w:val="18"/>
                <w:szCs w:val="18"/>
              </w:rPr>
              <w:t>1,2</w:t>
            </w:r>
          </w:p>
        </w:tc>
        <w:tc>
          <w:tcPr>
            <w:tcW w:w="1560" w:type="dxa"/>
            <w:vAlign w:val="center"/>
          </w:tcPr>
          <w:p w:rsidR="00A760C5" w:rsidRPr="00F64534" w:rsidRDefault="00A760C5" w:rsidP="009F79CE">
            <w:pPr>
              <w:jc w:val="center"/>
              <w:rPr>
                <w:rFonts w:eastAsia="Calibri"/>
                <w:b/>
                <w:sz w:val="18"/>
                <w:szCs w:val="18"/>
              </w:rPr>
            </w:pPr>
          </w:p>
        </w:tc>
        <w:tc>
          <w:tcPr>
            <w:tcW w:w="1134" w:type="dxa"/>
            <w:shd w:val="clear" w:color="auto" w:fill="DBE5F1" w:themeFill="accent1" w:themeFillTint="33"/>
            <w:vAlign w:val="center"/>
          </w:tcPr>
          <w:p w:rsidR="00A760C5" w:rsidRPr="00F64534" w:rsidRDefault="00A760C5" w:rsidP="009F79CE">
            <w:pPr>
              <w:jc w:val="center"/>
              <w:rPr>
                <w:rFonts w:eastAsia="Calibri"/>
                <w:b/>
                <w:sz w:val="18"/>
                <w:szCs w:val="18"/>
              </w:rPr>
            </w:pPr>
          </w:p>
        </w:tc>
        <w:tc>
          <w:tcPr>
            <w:tcW w:w="993" w:type="dxa"/>
            <w:vAlign w:val="center"/>
          </w:tcPr>
          <w:p w:rsidR="00A760C5" w:rsidRPr="00F64534" w:rsidRDefault="00A760C5" w:rsidP="009F79CE">
            <w:pPr>
              <w:jc w:val="center"/>
              <w:rPr>
                <w:rFonts w:eastAsia="Calibri"/>
                <w:b/>
                <w:sz w:val="18"/>
                <w:szCs w:val="18"/>
              </w:rPr>
            </w:pPr>
          </w:p>
        </w:tc>
        <w:tc>
          <w:tcPr>
            <w:tcW w:w="1133" w:type="dxa"/>
            <w:vAlign w:val="center"/>
          </w:tcPr>
          <w:p w:rsidR="00A760C5" w:rsidRPr="00F64534" w:rsidRDefault="00A760C5" w:rsidP="009F79CE">
            <w:pPr>
              <w:jc w:val="center"/>
              <w:rPr>
                <w:rFonts w:eastAsia="Calibri"/>
                <w:b/>
                <w:sz w:val="18"/>
                <w:szCs w:val="18"/>
              </w:rPr>
            </w:pPr>
          </w:p>
        </w:tc>
      </w:tr>
      <w:tr w:rsidR="00A760C5" w:rsidRPr="00F64534" w:rsidTr="00ED127C">
        <w:trPr>
          <w:trHeight w:val="268"/>
        </w:trPr>
        <w:tc>
          <w:tcPr>
            <w:tcW w:w="3402" w:type="dxa"/>
            <w:shd w:val="clear" w:color="auto" w:fill="DBE5F1" w:themeFill="accent1" w:themeFillTint="33"/>
            <w:vAlign w:val="center"/>
          </w:tcPr>
          <w:p w:rsidR="00A760C5" w:rsidRPr="00F64534" w:rsidRDefault="00A760C5" w:rsidP="00ED127C">
            <w:pPr>
              <w:rPr>
                <w:rFonts w:eastAsia="Calibri"/>
                <w:b/>
                <w:sz w:val="18"/>
                <w:szCs w:val="18"/>
              </w:rPr>
            </w:pPr>
            <w:r w:rsidRPr="00F64534">
              <w:rPr>
                <w:rFonts w:eastAsia="Calibri"/>
                <w:b/>
                <w:sz w:val="18"/>
                <w:szCs w:val="18"/>
              </w:rPr>
              <w:lastRenderedPageBreak/>
              <w:t>Неналоговые доходы</w:t>
            </w:r>
          </w:p>
        </w:tc>
        <w:tc>
          <w:tcPr>
            <w:tcW w:w="1134" w:type="dxa"/>
            <w:shd w:val="clear" w:color="auto" w:fill="DBE5F1" w:themeFill="accent1" w:themeFillTint="33"/>
            <w:vAlign w:val="center"/>
          </w:tcPr>
          <w:p w:rsidR="00A760C5" w:rsidRPr="00F64534" w:rsidRDefault="00A760C5" w:rsidP="00ED127C">
            <w:pPr>
              <w:jc w:val="center"/>
              <w:rPr>
                <w:rFonts w:eastAsia="Calibri"/>
                <w:b/>
                <w:sz w:val="18"/>
                <w:szCs w:val="18"/>
              </w:rPr>
            </w:pPr>
            <w:r>
              <w:rPr>
                <w:rFonts w:eastAsia="Calibri"/>
                <w:b/>
                <w:sz w:val="18"/>
                <w:szCs w:val="18"/>
              </w:rPr>
              <w:t>36727,8</w:t>
            </w:r>
          </w:p>
        </w:tc>
        <w:tc>
          <w:tcPr>
            <w:tcW w:w="1560" w:type="dxa"/>
            <w:shd w:val="clear" w:color="auto" w:fill="DBE5F1" w:themeFill="accent1" w:themeFillTint="33"/>
            <w:vAlign w:val="center"/>
          </w:tcPr>
          <w:p w:rsidR="00A760C5" w:rsidRPr="00F64534" w:rsidRDefault="0082737C" w:rsidP="00ED127C">
            <w:pPr>
              <w:jc w:val="center"/>
              <w:rPr>
                <w:rFonts w:eastAsia="Calibri"/>
                <w:b/>
                <w:sz w:val="18"/>
                <w:szCs w:val="18"/>
              </w:rPr>
            </w:pPr>
            <w:r>
              <w:rPr>
                <w:rFonts w:eastAsia="Calibri"/>
                <w:b/>
                <w:sz w:val="18"/>
                <w:szCs w:val="18"/>
              </w:rPr>
              <w:t>41935,2</w:t>
            </w:r>
          </w:p>
        </w:tc>
        <w:tc>
          <w:tcPr>
            <w:tcW w:w="1134" w:type="dxa"/>
            <w:shd w:val="clear" w:color="auto" w:fill="DBE5F1" w:themeFill="accent1" w:themeFillTint="33"/>
            <w:vAlign w:val="center"/>
          </w:tcPr>
          <w:p w:rsidR="00A760C5" w:rsidRPr="00F64534" w:rsidRDefault="0082737C" w:rsidP="00ED127C">
            <w:pPr>
              <w:jc w:val="center"/>
              <w:rPr>
                <w:rFonts w:eastAsia="Calibri"/>
                <w:b/>
                <w:sz w:val="18"/>
                <w:szCs w:val="18"/>
              </w:rPr>
            </w:pPr>
            <w:r>
              <w:rPr>
                <w:rFonts w:eastAsia="Calibri"/>
                <w:b/>
                <w:sz w:val="18"/>
                <w:szCs w:val="18"/>
              </w:rPr>
              <w:t>42520,8</w:t>
            </w:r>
          </w:p>
        </w:tc>
        <w:tc>
          <w:tcPr>
            <w:tcW w:w="993" w:type="dxa"/>
            <w:shd w:val="clear" w:color="auto" w:fill="DBE5F1" w:themeFill="accent1" w:themeFillTint="33"/>
            <w:vAlign w:val="center"/>
          </w:tcPr>
          <w:p w:rsidR="00A760C5" w:rsidRPr="00F64534" w:rsidRDefault="00122137" w:rsidP="00ED127C">
            <w:pPr>
              <w:jc w:val="center"/>
              <w:rPr>
                <w:rFonts w:eastAsia="Calibri"/>
                <w:b/>
                <w:sz w:val="18"/>
                <w:szCs w:val="18"/>
              </w:rPr>
            </w:pPr>
            <w:r>
              <w:rPr>
                <w:rFonts w:eastAsia="Calibri"/>
                <w:b/>
                <w:sz w:val="18"/>
                <w:szCs w:val="18"/>
              </w:rPr>
              <w:t>101,4</w:t>
            </w:r>
          </w:p>
        </w:tc>
        <w:tc>
          <w:tcPr>
            <w:tcW w:w="1133" w:type="dxa"/>
            <w:shd w:val="clear" w:color="auto" w:fill="DBE5F1" w:themeFill="accent1" w:themeFillTint="33"/>
            <w:vAlign w:val="center"/>
          </w:tcPr>
          <w:p w:rsidR="00A760C5" w:rsidRPr="00F64534" w:rsidRDefault="000B754D" w:rsidP="00ED127C">
            <w:pPr>
              <w:jc w:val="center"/>
              <w:rPr>
                <w:rFonts w:eastAsia="Calibri"/>
                <w:b/>
                <w:sz w:val="18"/>
                <w:szCs w:val="18"/>
              </w:rPr>
            </w:pPr>
            <w:r>
              <w:rPr>
                <w:rFonts w:eastAsia="Calibri"/>
                <w:b/>
                <w:sz w:val="18"/>
                <w:szCs w:val="18"/>
              </w:rPr>
              <w:t>115,8</w:t>
            </w:r>
          </w:p>
        </w:tc>
      </w:tr>
      <w:tr w:rsidR="00A760C5" w:rsidRPr="00F64534" w:rsidTr="00ED127C">
        <w:tc>
          <w:tcPr>
            <w:tcW w:w="3402" w:type="dxa"/>
            <w:vAlign w:val="center"/>
          </w:tcPr>
          <w:p w:rsidR="00A760C5" w:rsidRPr="00F64534" w:rsidRDefault="00A760C5" w:rsidP="00ED127C">
            <w:pPr>
              <w:pStyle w:val="Default"/>
              <w:rPr>
                <w:rFonts w:eastAsia="Calibri"/>
                <w:b/>
                <w:i/>
                <w:sz w:val="18"/>
                <w:szCs w:val="18"/>
              </w:rPr>
            </w:pPr>
            <w:r w:rsidRPr="00F64534">
              <w:rPr>
                <w:b/>
                <w:i/>
                <w:sz w:val="18"/>
                <w:szCs w:val="18"/>
              </w:rPr>
              <w:t xml:space="preserve">Доходы от использования имущества, находящегося в государственной и муниципальной собственности  </w:t>
            </w:r>
          </w:p>
        </w:tc>
        <w:tc>
          <w:tcPr>
            <w:tcW w:w="1134" w:type="dxa"/>
            <w:shd w:val="clear" w:color="auto" w:fill="DBE5F1" w:themeFill="accent1" w:themeFillTint="33"/>
            <w:vAlign w:val="center"/>
          </w:tcPr>
          <w:p w:rsidR="00A760C5" w:rsidRPr="00F64534" w:rsidRDefault="00A760C5" w:rsidP="00ED127C">
            <w:pPr>
              <w:jc w:val="center"/>
              <w:rPr>
                <w:rFonts w:eastAsia="Calibri"/>
                <w:b/>
                <w:i/>
                <w:sz w:val="18"/>
                <w:szCs w:val="18"/>
              </w:rPr>
            </w:pPr>
            <w:r>
              <w:rPr>
                <w:rFonts w:eastAsia="Calibri"/>
                <w:b/>
                <w:i/>
                <w:sz w:val="18"/>
                <w:szCs w:val="18"/>
              </w:rPr>
              <w:t>9717,5</w:t>
            </w:r>
          </w:p>
        </w:tc>
        <w:tc>
          <w:tcPr>
            <w:tcW w:w="1560" w:type="dxa"/>
            <w:vAlign w:val="center"/>
          </w:tcPr>
          <w:p w:rsidR="00A760C5" w:rsidRPr="00F64534" w:rsidRDefault="0082737C" w:rsidP="00ED127C">
            <w:pPr>
              <w:jc w:val="center"/>
              <w:rPr>
                <w:rFonts w:eastAsia="Calibri"/>
                <w:b/>
                <w:i/>
                <w:sz w:val="18"/>
                <w:szCs w:val="18"/>
              </w:rPr>
            </w:pPr>
            <w:r>
              <w:rPr>
                <w:rFonts w:eastAsia="Calibri"/>
                <w:b/>
                <w:i/>
                <w:sz w:val="18"/>
                <w:szCs w:val="18"/>
              </w:rPr>
              <w:t>10887,00</w:t>
            </w:r>
          </w:p>
        </w:tc>
        <w:tc>
          <w:tcPr>
            <w:tcW w:w="1134" w:type="dxa"/>
            <w:shd w:val="clear" w:color="auto" w:fill="DBE5F1" w:themeFill="accent1" w:themeFillTint="33"/>
            <w:vAlign w:val="center"/>
          </w:tcPr>
          <w:p w:rsidR="00A760C5" w:rsidRPr="00F64534" w:rsidRDefault="0082737C" w:rsidP="00ED127C">
            <w:pPr>
              <w:jc w:val="center"/>
              <w:rPr>
                <w:rFonts w:eastAsia="Calibri"/>
                <w:b/>
                <w:i/>
                <w:sz w:val="18"/>
                <w:szCs w:val="18"/>
              </w:rPr>
            </w:pPr>
            <w:r>
              <w:rPr>
                <w:rFonts w:eastAsia="Calibri"/>
                <w:b/>
                <w:i/>
                <w:sz w:val="18"/>
                <w:szCs w:val="18"/>
              </w:rPr>
              <w:t>11007,3</w:t>
            </w:r>
          </w:p>
        </w:tc>
        <w:tc>
          <w:tcPr>
            <w:tcW w:w="993" w:type="dxa"/>
            <w:vAlign w:val="center"/>
          </w:tcPr>
          <w:p w:rsidR="00A760C5" w:rsidRPr="00F64534" w:rsidRDefault="00122137" w:rsidP="00ED127C">
            <w:pPr>
              <w:jc w:val="center"/>
              <w:rPr>
                <w:rFonts w:eastAsia="Calibri"/>
                <w:b/>
                <w:i/>
                <w:sz w:val="18"/>
                <w:szCs w:val="18"/>
              </w:rPr>
            </w:pPr>
            <w:r>
              <w:rPr>
                <w:rFonts w:eastAsia="Calibri"/>
                <w:b/>
                <w:i/>
                <w:sz w:val="18"/>
                <w:szCs w:val="18"/>
              </w:rPr>
              <w:t>101,1</w:t>
            </w:r>
          </w:p>
        </w:tc>
        <w:tc>
          <w:tcPr>
            <w:tcW w:w="1133" w:type="dxa"/>
            <w:vAlign w:val="center"/>
          </w:tcPr>
          <w:p w:rsidR="00A760C5" w:rsidRPr="00F64534" w:rsidRDefault="000B754D" w:rsidP="00ED127C">
            <w:pPr>
              <w:ind w:right="239"/>
              <w:jc w:val="center"/>
              <w:rPr>
                <w:rFonts w:eastAsia="Calibri"/>
                <w:b/>
                <w:i/>
                <w:sz w:val="18"/>
                <w:szCs w:val="18"/>
              </w:rPr>
            </w:pPr>
            <w:r>
              <w:rPr>
                <w:rFonts w:eastAsia="Calibri"/>
                <w:b/>
                <w:i/>
                <w:sz w:val="18"/>
                <w:szCs w:val="18"/>
              </w:rPr>
              <w:t>113,3</w:t>
            </w:r>
          </w:p>
        </w:tc>
      </w:tr>
      <w:tr w:rsidR="00A760C5" w:rsidRPr="00F64534" w:rsidTr="00ED127C">
        <w:tc>
          <w:tcPr>
            <w:tcW w:w="3402" w:type="dxa"/>
            <w:vAlign w:val="center"/>
          </w:tcPr>
          <w:p w:rsidR="00A760C5" w:rsidRPr="00F64534" w:rsidRDefault="00A760C5" w:rsidP="00ED127C">
            <w:pPr>
              <w:pStyle w:val="Default"/>
              <w:rPr>
                <w:rFonts w:eastAsia="Calibri"/>
                <w:b/>
                <w:i/>
                <w:sz w:val="18"/>
                <w:szCs w:val="18"/>
              </w:rPr>
            </w:pPr>
            <w:r w:rsidRPr="00F64534">
              <w:rPr>
                <w:b/>
                <w:i/>
                <w:sz w:val="18"/>
                <w:szCs w:val="18"/>
              </w:rPr>
              <w:t xml:space="preserve">Платежи при пользовании природными ресурсами </w:t>
            </w:r>
          </w:p>
        </w:tc>
        <w:tc>
          <w:tcPr>
            <w:tcW w:w="1134" w:type="dxa"/>
            <w:shd w:val="clear" w:color="auto" w:fill="DBE5F1" w:themeFill="accent1" w:themeFillTint="33"/>
            <w:vAlign w:val="center"/>
          </w:tcPr>
          <w:p w:rsidR="00A760C5" w:rsidRPr="00F64534" w:rsidRDefault="00A760C5" w:rsidP="00ED127C">
            <w:pPr>
              <w:jc w:val="center"/>
              <w:rPr>
                <w:rFonts w:eastAsia="Calibri"/>
                <w:b/>
                <w:i/>
                <w:sz w:val="18"/>
                <w:szCs w:val="18"/>
              </w:rPr>
            </w:pPr>
            <w:r>
              <w:rPr>
                <w:rFonts w:eastAsia="Calibri"/>
                <w:b/>
                <w:i/>
                <w:sz w:val="18"/>
                <w:szCs w:val="18"/>
              </w:rPr>
              <w:t>1014,4</w:t>
            </w:r>
          </w:p>
        </w:tc>
        <w:tc>
          <w:tcPr>
            <w:tcW w:w="1560" w:type="dxa"/>
            <w:vAlign w:val="center"/>
          </w:tcPr>
          <w:p w:rsidR="00A760C5" w:rsidRPr="00F64534" w:rsidRDefault="0082737C" w:rsidP="00ED127C">
            <w:pPr>
              <w:jc w:val="center"/>
              <w:rPr>
                <w:rFonts w:eastAsia="Calibri"/>
                <w:b/>
                <w:i/>
                <w:sz w:val="18"/>
                <w:szCs w:val="18"/>
              </w:rPr>
            </w:pPr>
            <w:r>
              <w:rPr>
                <w:rFonts w:eastAsia="Calibri"/>
                <w:b/>
                <w:i/>
                <w:sz w:val="18"/>
                <w:szCs w:val="18"/>
              </w:rPr>
              <w:t>563,2</w:t>
            </w:r>
          </w:p>
        </w:tc>
        <w:tc>
          <w:tcPr>
            <w:tcW w:w="1134" w:type="dxa"/>
            <w:shd w:val="clear" w:color="auto" w:fill="DBE5F1" w:themeFill="accent1" w:themeFillTint="33"/>
            <w:vAlign w:val="center"/>
          </w:tcPr>
          <w:p w:rsidR="00A760C5" w:rsidRPr="00F64534" w:rsidRDefault="0082737C" w:rsidP="00ED127C">
            <w:pPr>
              <w:jc w:val="center"/>
              <w:rPr>
                <w:rFonts w:eastAsia="Calibri"/>
                <w:b/>
                <w:i/>
                <w:sz w:val="18"/>
                <w:szCs w:val="18"/>
              </w:rPr>
            </w:pPr>
            <w:r>
              <w:rPr>
                <w:rFonts w:eastAsia="Calibri"/>
                <w:b/>
                <w:i/>
                <w:sz w:val="18"/>
                <w:szCs w:val="18"/>
              </w:rPr>
              <w:t>563,2</w:t>
            </w:r>
          </w:p>
        </w:tc>
        <w:tc>
          <w:tcPr>
            <w:tcW w:w="993" w:type="dxa"/>
            <w:vAlign w:val="center"/>
          </w:tcPr>
          <w:p w:rsidR="00A760C5" w:rsidRPr="00F64534" w:rsidRDefault="00122137" w:rsidP="00ED127C">
            <w:pPr>
              <w:jc w:val="center"/>
              <w:rPr>
                <w:rFonts w:eastAsia="Calibri"/>
                <w:b/>
                <w:i/>
                <w:sz w:val="18"/>
                <w:szCs w:val="18"/>
              </w:rPr>
            </w:pPr>
            <w:r>
              <w:rPr>
                <w:rFonts w:eastAsia="Calibri"/>
                <w:b/>
                <w:i/>
                <w:sz w:val="18"/>
                <w:szCs w:val="18"/>
              </w:rPr>
              <w:t>100</w:t>
            </w:r>
          </w:p>
        </w:tc>
        <w:tc>
          <w:tcPr>
            <w:tcW w:w="1133" w:type="dxa"/>
            <w:vAlign w:val="center"/>
          </w:tcPr>
          <w:p w:rsidR="00A760C5" w:rsidRPr="00F64534" w:rsidRDefault="000B754D" w:rsidP="00ED127C">
            <w:pPr>
              <w:jc w:val="center"/>
              <w:rPr>
                <w:rFonts w:eastAsia="Calibri"/>
                <w:b/>
                <w:i/>
                <w:sz w:val="18"/>
                <w:szCs w:val="18"/>
              </w:rPr>
            </w:pPr>
            <w:r>
              <w:rPr>
                <w:rFonts w:eastAsia="Calibri"/>
                <w:b/>
                <w:i/>
                <w:sz w:val="18"/>
                <w:szCs w:val="18"/>
              </w:rPr>
              <w:t>55,5</w:t>
            </w:r>
          </w:p>
        </w:tc>
      </w:tr>
      <w:tr w:rsidR="00A760C5" w:rsidRPr="00F64534" w:rsidTr="00ED127C">
        <w:tc>
          <w:tcPr>
            <w:tcW w:w="3402" w:type="dxa"/>
            <w:vAlign w:val="center"/>
          </w:tcPr>
          <w:p w:rsidR="00A760C5" w:rsidRPr="00F64534" w:rsidRDefault="00A760C5" w:rsidP="00ED127C">
            <w:pPr>
              <w:rPr>
                <w:rFonts w:eastAsia="Calibri"/>
                <w:b/>
                <w:i/>
                <w:sz w:val="18"/>
                <w:szCs w:val="18"/>
              </w:rPr>
            </w:pPr>
            <w:r w:rsidRPr="00F64534">
              <w:rPr>
                <w:rFonts w:eastAsia="Calibri"/>
                <w:b/>
                <w:i/>
                <w:sz w:val="18"/>
                <w:szCs w:val="18"/>
              </w:rPr>
              <w:t xml:space="preserve">Доходы от оказания платных  услуг (работ) и компенсации затрат государства </w:t>
            </w:r>
          </w:p>
        </w:tc>
        <w:tc>
          <w:tcPr>
            <w:tcW w:w="1134" w:type="dxa"/>
            <w:shd w:val="clear" w:color="auto" w:fill="DBE5F1" w:themeFill="accent1" w:themeFillTint="33"/>
            <w:vAlign w:val="center"/>
          </w:tcPr>
          <w:p w:rsidR="00A760C5" w:rsidRPr="00F64534" w:rsidRDefault="00A760C5" w:rsidP="00ED127C">
            <w:pPr>
              <w:jc w:val="center"/>
              <w:rPr>
                <w:rFonts w:eastAsia="Calibri"/>
                <w:b/>
                <w:i/>
                <w:sz w:val="18"/>
                <w:szCs w:val="18"/>
              </w:rPr>
            </w:pPr>
            <w:r>
              <w:rPr>
                <w:rFonts w:eastAsia="Calibri"/>
                <w:b/>
                <w:i/>
                <w:sz w:val="18"/>
                <w:szCs w:val="18"/>
              </w:rPr>
              <w:t>21813,9</w:t>
            </w:r>
          </w:p>
        </w:tc>
        <w:tc>
          <w:tcPr>
            <w:tcW w:w="1560" w:type="dxa"/>
            <w:vAlign w:val="center"/>
          </w:tcPr>
          <w:p w:rsidR="00A760C5" w:rsidRPr="00F64534" w:rsidRDefault="0082737C" w:rsidP="00ED127C">
            <w:pPr>
              <w:jc w:val="center"/>
              <w:rPr>
                <w:rFonts w:eastAsia="Calibri"/>
                <w:b/>
                <w:i/>
                <w:sz w:val="18"/>
                <w:szCs w:val="18"/>
              </w:rPr>
            </w:pPr>
            <w:r>
              <w:rPr>
                <w:rFonts w:eastAsia="Calibri"/>
                <w:b/>
                <w:i/>
                <w:sz w:val="18"/>
                <w:szCs w:val="18"/>
              </w:rPr>
              <w:t>24329,8</w:t>
            </w:r>
          </w:p>
        </w:tc>
        <w:tc>
          <w:tcPr>
            <w:tcW w:w="1134" w:type="dxa"/>
            <w:shd w:val="clear" w:color="auto" w:fill="DBE5F1" w:themeFill="accent1" w:themeFillTint="33"/>
            <w:vAlign w:val="center"/>
          </w:tcPr>
          <w:p w:rsidR="00A760C5" w:rsidRPr="00F64534" w:rsidRDefault="0082737C" w:rsidP="00ED127C">
            <w:pPr>
              <w:jc w:val="center"/>
              <w:rPr>
                <w:rFonts w:eastAsia="Calibri"/>
                <w:b/>
                <w:i/>
                <w:sz w:val="18"/>
                <w:szCs w:val="18"/>
              </w:rPr>
            </w:pPr>
            <w:r>
              <w:rPr>
                <w:rFonts w:eastAsia="Calibri"/>
                <w:b/>
                <w:i/>
                <w:sz w:val="18"/>
                <w:szCs w:val="18"/>
              </w:rPr>
              <w:t>24593,2</w:t>
            </w:r>
          </w:p>
        </w:tc>
        <w:tc>
          <w:tcPr>
            <w:tcW w:w="993" w:type="dxa"/>
            <w:vAlign w:val="center"/>
          </w:tcPr>
          <w:p w:rsidR="00A760C5" w:rsidRPr="00F64534" w:rsidRDefault="00122137" w:rsidP="00ED127C">
            <w:pPr>
              <w:jc w:val="center"/>
              <w:rPr>
                <w:rFonts w:eastAsia="Calibri"/>
                <w:b/>
                <w:i/>
                <w:sz w:val="18"/>
                <w:szCs w:val="18"/>
              </w:rPr>
            </w:pPr>
            <w:r>
              <w:rPr>
                <w:rFonts w:eastAsia="Calibri"/>
                <w:b/>
                <w:i/>
                <w:sz w:val="18"/>
                <w:szCs w:val="18"/>
              </w:rPr>
              <w:t>101,0</w:t>
            </w:r>
          </w:p>
        </w:tc>
        <w:tc>
          <w:tcPr>
            <w:tcW w:w="1133" w:type="dxa"/>
            <w:vAlign w:val="center"/>
          </w:tcPr>
          <w:p w:rsidR="00A760C5" w:rsidRPr="00F64534" w:rsidRDefault="000B754D" w:rsidP="00ED127C">
            <w:pPr>
              <w:jc w:val="center"/>
              <w:rPr>
                <w:rFonts w:eastAsia="Calibri"/>
                <w:b/>
                <w:i/>
                <w:sz w:val="18"/>
                <w:szCs w:val="18"/>
              </w:rPr>
            </w:pPr>
            <w:r>
              <w:rPr>
                <w:rFonts w:eastAsia="Calibri"/>
                <w:b/>
                <w:i/>
                <w:sz w:val="18"/>
                <w:szCs w:val="18"/>
              </w:rPr>
              <w:t>112,7</w:t>
            </w:r>
          </w:p>
        </w:tc>
      </w:tr>
      <w:tr w:rsidR="00A760C5" w:rsidRPr="00F64534" w:rsidTr="00ED127C">
        <w:tc>
          <w:tcPr>
            <w:tcW w:w="3402" w:type="dxa"/>
            <w:vAlign w:val="center"/>
          </w:tcPr>
          <w:p w:rsidR="00A760C5" w:rsidRPr="00F64534" w:rsidRDefault="00A760C5" w:rsidP="00ED127C">
            <w:pPr>
              <w:rPr>
                <w:rFonts w:eastAsia="Calibri"/>
                <w:b/>
                <w:i/>
                <w:sz w:val="18"/>
                <w:szCs w:val="18"/>
              </w:rPr>
            </w:pPr>
            <w:r w:rsidRPr="00F64534">
              <w:rPr>
                <w:rFonts w:eastAsia="Calibri"/>
                <w:b/>
                <w:i/>
                <w:sz w:val="18"/>
                <w:szCs w:val="18"/>
              </w:rPr>
              <w:t>Доходы от продажи материальных и нематериальных активов</w:t>
            </w:r>
          </w:p>
        </w:tc>
        <w:tc>
          <w:tcPr>
            <w:tcW w:w="1134" w:type="dxa"/>
            <w:shd w:val="clear" w:color="auto" w:fill="DBE5F1" w:themeFill="accent1" w:themeFillTint="33"/>
            <w:vAlign w:val="center"/>
          </w:tcPr>
          <w:p w:rsidR="00A760C5" w:rsidRPr="00F64534" w:rsidRDefault="00A760C5" w:rsidP="00ED127C">
            <w:pPr>
              <w:jc w:val="center"/>
              <w:rPr>
                <w:rFonts w:eastAsia="Calibri"/>
                <w:b/>
                <w:i/>
                <w:sz w:val="18"/>
                <w:szCs w:val="18"/>
              </w:rPr>
            </w:pPr>
            <w:r>
              <w:rPr>
                <w:rFonts w:eastAsia="Calibri"/>
                <w:b/>
                <w:i/>
                <w:sz w:val="18"/>
                <w:szCs w:val="18"/>
              </w:rPr>
              <w:t>1322,3</w:t>
            </w:r>
          </w:p>
        </w:tc>
        <w:tc>
          <w:tcPr>
            <w:tcW w:w="1560" w:type="dxa"/>
            <w:vAlign w:val="center"/>
          </w:tcPr>
          <w:p w:rsidR="00A760C5" w:rsidRPr="00F64534" w:rsidRDefault="0082737C" w:rsidP="00ED127C">
            <w:pPr>
              <w:jc w:val="center"/>
              <w:rPr>
                <w:rFonts w:eastAsia="Calibri"/>
                <w:b/>
                <w:i/>
                <w:sz w:val="18"/>
                <w:szCs w:val="18"/>
              </w:rPr>
            </w:pPr>
            <w:r>
              <w:rPr>
                <w:rFonts w:eastAsia="Calibri"/>
                <w:b/>
                <w:i/>
                <w:sz w:val="18"/>
                <w:szCs w:val="18"/>
              </w:rPr>
              <w:t>873,3</w:t>
            </w:r>
          </w:p>
        </w:tc>
        <w:tc>
          <w:tcPr>
            <w:tcW w:w="1134" w:type="dxa"/>
            <w:shd w:val="clear" w:color="auto" w:fill="DBE5F1" w:themeFill="accent1" w:themeFillTint="33"/>
            <w:vAlign w:val="center"/>
          </w:tcPr>
          <w:p w:rsidR="00A760C5" w:rsidRPr="00F64534" w:rsidRDefault="0082737C" w:rsidP="00ED127C">
            <w:pPr>
              <w:jc w:val="center"/>
              <w:rPr>
                <w:rFonts w:eastAsia="Calibri"/>
                <w:b/>
                <w:i/>
                <w:sz w:val="18"/>
                <w:szCs w:val="18"/>
              </w:rPr>
            </w:pPr>
            <w:r>
              <w:rPr>
                <w:rFonts w:eastAsia="Calibri"/>
                <w:b/>
                <w:i/>
                <w:sz w:val="18"/>
                <w:szCs w:val="18"/>
              </w:rPr>
              <w:t>901,6</w:t>
            </w:r>
          </w:p>
        </w:tc>
        <w:tc>
          <w:tcPr>
            <w:tcW w:w="993" w:type="dxa"/>
            <w:vAlign w:val="center"/>
          </w:tcPr>
          <w:p w:rsidR="00A760C5" w:rsidRPr="00F64534" w:rsidRDefault="00122137" w:rsidP="00ED127C">
            <w:pPr>
              <w:jc w:val="center"/>
              <w:rPr>
                <w:rFonts w:eastAsia="Calibri"/>
                <w:b/>
                <w:i/>
                <w:sz w:val="18"/>
                <w:szCs w:val="18"/>
              </w:rPr>
            </w:pPr>
            <w:r>
              <w:rPr>
                <w:rFonts w:eastAsia="Calibri"/>
                <w:b/>
                <w:i/>
                <w:sz w:val="18"/>
                <w:szCs w:val="18"/>
              </w:rPr>
              <w:t>103,2</w:t>
            </w:r>
          </w:p>
        </w:tc>
        <w:tc>
          <w:tcPr>
            <w:tcW w:w="1133" w:type="dxa"/>
            <w:vAlign w:val="center"/>
          </w:tcPr>
          <w:p w:rsidR="00A760C5" w:rsidRPr="00F64534" w:rsidRDefault="000B754D" w:rsidP="00ED127C">
            <w:pPr>
              <w:jc w:val="center"/>
              <w:rPr>
                <w:rFonts w:eastAsia="Calibri"/>
                <w:b/>
                <w:i/>
                <w:sz w:val="18"/>
                <w:szCs w:val="18"/>
              </w:rPr>
            </w:pPr>
            <w:r>
              <w:rPr>
                <w:rFonts w:eastAsia="Calibri"/>
                <w:b/>
                <w:i/>
                <w:sz w:val="18"/>
                <w:szCs w:val="18"/>
              </w:rPr>
              <w:t>68,2</w:t>
            </w:r>
          </w:p>
        </w:tc>
      </w:tr>
      <w:tr w:rsidR="00A760C5" w:rsidRPr="00F64534" w:rsidTr="00ED127C">
        <w:tc>
          <w:tcPr>
            <w:tcW w:w="3402" w:type="dxa"/>
            <w:vAlign w:val="center"/>
          </w:tcPr>
          <w:p w:rsidR="00A760C5" w:rsidRPr="00F64534" w:rsidRDefault="00A760C5" w:rsidP="00ED127C">
            <w:pPr>
              <w:rPr>
                <w:rFonts w:eastAsia="Calibri"/>
                <w:b/>
                <w:i/>
                <w:sz w:val="18"/>
                <w:szCs w:val="18"/>
              </w:rPr>
            </w:pPr>
            <w:r w:rsidRPr="00F64534">
              <w:rPr>
                <w:rFonts w:eastAsia="Calibri"/>
                <w:b/>
                <w:i/>
                <w:sz w:val="18"/>
                <w:szCs w:val="18"/>
              </w:rPr>
              <w:t>Штрафы, санкции, возмещение</w:t>
            </w:r>
          </w:p>
          <w:p w:rsidR="00A760C5" w:rsidRPr="00F64534" w:rsidRDefault="00A760C5" w:rsidP="00ED127C">
            <w:pPr>
              <w:rPr>
                <w:rFonts w:eastAsia="Calibri"/>
                <w:b/>
                <w:i/>
                <w:sz w:val="18"/>
                <w:szCs w:val="18"/>
              </w:rPr>
            </w:pPr>
            <w:r w:rsidRPr="00F64534">
              <w:rPr>
                <w:rFonts w:eastAsia="Calibri"/>
                <w:b/>
                <w:i/>
                <w:sz w:val="18"/>
                <w:szCs w:val="18"/>
              </w:rPr>
              <w:t>ущерба</w:t>
            </w:r>
          </w:p>
        </w:tc>
        <w:tc>
          <w:tcPr>
            <w:tcW w:w="1134" w:type="dxa"/>
            <w:shd w:val="clear" w:color="auto" w:fill="DBE5F1" w:themeFill="accent1" w:themeFillTint="33"/>
            <w:vAlign w:val="center"/>
          </w:tcPr>
          <w:p w:rsidR="00A760C5" w:rsidRPr="00F64534" w:rsidRDefault="00A760C5" w:rsidP="00ED127C">
            <w:pPr>
              <w:jc w:val="center"/>
              <w:rPr>
                <w:rFonts w:eastAsia="Calibri"/>
                <w:b/>
                <w:i/>
                <w:sz w:val="18"/>
                <w:szCs w:val="18"/>
              </w:rPr>
            </w:pPr>
            <w:r>
              <w:rPr>
                <w:rFonts w:eastAsia="Calibri"/>
                <w:b/>
                <w:i/>
                <w:sz w:val="18"/>
                <w:szCs w:val="18"/>
              </w:rPr>
              <w:t>590,5</w:t>
            </w:r>
          </w:p>
        </w:tc>
        <w:tc>
          <w:tcPr>
            <w:tcW w:w="1560" w:type="dxa"/>
            <w:vAlign w:val="center"/>
          </w:tcPr>
          <w:p w:rsidR="00A760C5" w:rsidRPr="00F64534" w:rsidRDefault="0082737C" w:rsidP="00ED127C">
            <w:pPr>
              <w:jc w:val="center"/>
              <w:rPr>
                <w:rFonts w:eastAsia="Calibri"/>
                <w:b/>
                <w:i/>
                <w:sz w:val="18"/>
                <w:szCs w:val="18"/>
              </w:rPr>
            </w:pPr>
            <w:r>
              <w:rPr>
                <w:rFonts w:eastAsia="Calibri"/>
                <w:b/>
                <w:i/>
                <w:sz w:val="18"/>
                <w:szCs w:val="18"/>
              </w:rPr>
              <w:t>1754,0</w:t>
            </w:r>
          </w:p>
        </w:tc>
        <w:tc>
          <w:tcPr>
            <w:tcW w:w="1134" w:type="dxa"/>
            <w:shd w:val="clear" w:color="auto" w:fill="DBE5F1" w:themeFill="accent1" w:themeFillTint="33"/>
            <w:vAlign w:val="center"/>
          </w:tcPr>
          <w:p w:rsidR="00A760C5" w:rsidRPr="00F64534" w:rsidRDefault="0082737C" w:rsidP="00ED127C">
            <w:pPr>
              <w:jc w:val="center"/>
              <w:rPr>
                <w:rFonts w:eastAsia="Calibri"/>
                <w:b/>
                <w:i/>
                <w:sz w:val="18"/>
                <w:szCs w:val="18"/>
              </w:rPr>
            </w:pPr>
            <w:r>
              <w:rPr>
                <w:rFonts w:eastAsia="Calibri"/>
                <w:b/>
                <w:i/>
                <w:sz w:val="18"/>
                <w:szCs w:val="18"/>
              </w:rPr>
              <w:t>1941,0</w:t>
            </w:r>
          </w:p>
        </w:tc>
        <w:tc>
          <w:tcPr>
            <w:tcW w:w="993" w:type="dxa"/>
            <w:vAlign w:val="center"/>
          </w:tcPr>
          <w:p w:rsidR="00A760C5" w:rsidRPr="00F64534" w:rsidRDefault="00122137" w:rsidP="00ED127C">
            <w:pPr>
              <w:jc w:val="center"/>
              <w:rPr>
                <w:rFonts w:eastAsia="Calibri"/>
                <w:b/>
                <w:i/>
                <w:sz w:val="18"/>
                <w:szCs w:val="18"/>
              </w:rPr>
            </w:pPr>
            <w:r>
              <w:rPr>
                <w:rFonts w:eastAsia="Calibri"/>
                <w:b/>
                <w:i/>
                <w:sz w:val="18"/>
                <w:szCs w:val="18"/>
              </w:rPr>
              <w:t>110,7</w:t>
            </w:r>
          </w:p>
        </w:tc>
        <w:tc>
          <w:tcPr>
            <w:tcW w:w="1133" w:type="dxa"/>
            <w:vAlign w:val="center"/>
          </w:tcPr>
          <w:p w:rsidR="00A760C5" w:rsidRPr="00F64534" w:rsidRDefault="000B754D" w:rsidP="00ED127C">
            <w:pPr>
              <w:jc w:val="center"/>
              <w:rPr>
                <w:rFonts w:eastAsia="Calibri"/>
                <w:b/>
                <w:i/>
                <w:sz w:val="18"/>
                <w:szCs w:val="18"/>
              </w:rPr>
            </w:pPr>
            <w:r>
              <w:rPr>
                <w:rFonts w:eastAsia="Calibri"/>
                <w:b/>
                <w:i/>
                <w:sz w:val="18"/>
                <w:szCs w:val="18"/>
              </w:rPr>
              <w:t>в 3 раза</w:t>
            </w:r>
          </w:p>
        </w:tc>
      </w:tr>
      <w:tr w:rsidR="00A760C5" w:rsidRPr="00F64534" w:rsidTr="00ED127C">
        <w:tc>
          <w:tcPr>
            <w:tcW w:w="3402" w:type="dxa"/>
            <w:vAlign w:val="center"/>
          </w:tcPr>
          <w:p w:rsidR="00A760C5" w:rsidRPr="00F64534" w:rsidRDefault="00A760C5" w:rsidP="00ED127C">
            <w:pPr>
              <w:rPr>
                <w:rFonts w:eastAsia="Calibri"/>
                <w:b/>
                <w:i/>
                <w:sz w:val="18"/>
                <w:szCs w:val="18"/>
              </w:rPr>
            </w:pPr>
            <w:r w:rsidRPr="00F64534">
              <w:rPr>
                <w:rFonts w:eastAsia="Calibri"/>
                <w:b/>
                <w:i/>
                <w:sz w:val="18"/>
                <w:szCs w:val="18"/>
              </w:rPr>
              <w:t>Прочие неналоговые доходы</w:t>
            </w:r>
          </w:p>
        </w:tc>
        <w:tc>
          <w:tcPr>
            <w:tcW w:w="1134" w:type="dxa"/>
            <w:shd w:val="clear" w:color="auto" w:fill="DBE5F1" w:themeFill="accent1" w:themeFillTint="33"/>
            <w:vAlign w:val="center"/>
          </w:tcPr>
          <w:p w:rsidR="00A760C5" w:rsidRPr="00F64534" w:rsidRDefault="00A760C5" w:rsidP="00ED127C">
            <w:pPr>
              <w:jc w:val="center"/>
              <w:rPr>
                <w:rFonts w:eastAsia="Calibri"/>
                <w:b/>
                <w:i/>
                <w:sz w:val="18"/>
                <w:szCs w:val="18"/>
              </w:rPr>
            </w:pPr>
            <w:r>
              <w:rPr>
                <w:rFonts w:eastAsia="Calibri"/>
                <w:b/>
                <w:i/>
                <w:sz w:val="18"/>
                <w:szCs w:val="18"/>
              </w:rPr>
              <w:t>2269,2</w:t>
            </w:r>
          </w:p>
        </w:tc>
        <w:tc>
          <w:tcPr>
            <w:tcW w:w="1560" w:type="dxa"/>
            <w:vAlign w:val="center"/>
          </w:tcPr>
          <w:p w:rsidR="00A760C5" w:rsidRPr="00F64534" w:rsidRDefault="0082737C" w:rsidP="00ED127C">
            <w:pPr>
              <w:jc w:val="center"/>
              <w:rPr>
                <w:rFonts w:eastAsia="Calibri"/>
                <w:b/>
                <w:i/>
                <w:sz w:val="18"/>
                <w:szCs w:val="18"/>
              </w:rPr>
            </w:pPr>
            <w:r>
              <w:rPr>
                <w:rFonts w:eastAsia="Calibri"/>
                <w:b/>
                <w:i/>
                <w:sz w:val="18"/>
                <w:szCs w:val="18"/>
              </w:rPr>
              <w:t>3527,9</w:t>
            </w:r>
          </w:p>
        </w:tc>
        <w:tc>
          <w:tcPr>
            <w:tcW w:w="1134" w:type="dxa"/>
            <w:shd w:val="clear" w:color="auto" w:fill="DBE5F1" w:themeFill="accent1" w:themeFillTint="33"/>
            <w:vAlign w:val="center"/>
          </w:tcPr>
          <w:p w:rsidR="00A760C5" w:rsidRPr="00F64534" w:rsidRDefault="0082737C" w:rsidP="00ED127C">
            <w:pPr>
              <w:jc w:val="center"/>
              <w:rPr>
                <w:rFonts w:eastAsia="Calibri"/>
                <w:b/>
                <w:i/>
                <w:sz w:val="18"/>
                <w:szCs w:val="18"/>
              </w:rPr>
            </w:pPr>
            <w:r>
              <w:rPr>
                <w:rFonts w:eastAsia="Calibri"/>
                <w:b/>
                <w:i/>
                <w:sz w:val="18"/>
                <w:szCs w:val="18"/>
              </w:rPr>
              <w:t>1514,5</w:t>
            </w:r>
          </w:p>
        </w:tc>
        <w:tc>
          <w:tcPr>
            <w:tcW w:w="993" w:type="dxa"/>
            <w:vAlign w:val="center"/>
          </w:tcPr>
          <w:p w:rsidR="00A760C5" w:rsidRPr="00F64534" w:rsidRDefault="00122137" w:rsidP="00ED127C">
            <w:pPr>
              <w:jc w:val="center"/>
              <w:rPr>
                <w:rFonts w:eastAsia="Calibri"/>
                <w:b/>
                <w:i/>
                <w:sz w:val="18"/>
                <w:szCs w:val="18"/>
              </w:rPr>
            </w:pPr>
            <w:r>
              <w:rPr>
                <w:rFonts w:eastAsia="Calibri"/>
                <w:b/>
                <w:i/>
                <w:sz w:val="18"/>
                <w:szCs w:val="18"/>
              </w:rPr>
              <w:t>42,9</w:t>
            </w:r>
          </w:p>
        </w:tc>
        <w:tc>
          <w:tcPr>
            <w:tcW w:w="1133" w:type="dxa"/>
            <w:vAlign w:val="center"/>
          </w:tcPr>
          <w:p w:rsidR="00A760C5" w:rsidRPr="00F64534" w:rsidRDefault="000B754D" w:rsidP="00ED127C">
            <w:pPr>
              <w:jc w:val="center"/>
              <w:rPr>
                <w:rFonts w:eastAsia="Calibri"/>
                <w:b/>
                <w:i/>
                <w:sz w:val="18"/>
                <w:szCs w:val="18"/>
              </w:rPr>
            </w:pPr>
            <w:r>
              <w:rPr>
                <w:rFonts w:eastAsia="Calibri"/>
                <w:b/>
                <w:i/>
                <w:sz w:val="18"/>
                <w:szCs w:val="18"/>
              </w:rPr>
              <w:t>66,7</w:t>
            </w:r>
          </w:p>
        </w:tc>
      </w:tr>
      <w:tr w:rsidR="00A760C5" w:rsidRPr="00F64534" w:rsidTr="00ED127C">
        <w:tc>
          <w:tcPr>
            <w:tcW w:w="3402" w:type="dxa"/>
            <w:shd w:val="clear" w:color="auto" w:fill="DBE5F1" w:themeFill="accent1" w:themeFillTint="33"/>
            <w:vAlign w:val="center"/>
          </w:tcPr>
          <w:p w:rsidR="00A760C5" w:rsidRPr="00F64534" w:rsidRDefault="00A760C5" w:rsidP="00ED127C">
            <w:pPr>
              <w:rPr>
                <w:rFonts w:eastAsia="Calibri"/>
                <w:b/>
                <w:sz w:val="18"/>
                <w:szCs w:val="18"/>
              </w:rPr>
            </w:pPr>
            <w:r w:rsidRPr="00F64534">
              <w:rPr>
                <w:rFonts w:eastAsia="Calibri"/>
                <w:b/>
                <w:sz w:val="18"/>
                <w:szCs w:val="18"/>
              </w:rPr>
              <w:t>Всего налоговые и неналоговые доходы</w:t>
            </w:r>
          </w:p>
        </w:tc>
        <w:tc>
          <w:tcPr>
            <w:tcW w:w="1134" w:type="dxa"/>
            <w:shd w:val="clear" w:color="auto" w:fill="DBE5F1" w:themeFill="accent1" w:themeFillTint="33"/>
            <w:vAlign w:val="center"/>
          </w:tcPr>
          <w:p w:rsidR="00A760C5" w:rsidRPr="00F64534" w:rsidRDefault="00A760C5" w:rsidP="00ED127C">
            <w:pPr>
              <w:jc w:val="center"/>
              <w:rPr>
                <w:rFonts w:eastAsia="Calibri"/>
                <w:b/>
                <w:sz w:val="18"/>
                <w:szCs w:val="18"/>
              </w:rPr>
            </w:pPr>
            <w:r>
              <w:rPr>
                <w:rFonts w:eastAsia="Calibri"/>
                <w:b/>
                <w:sz w:val="18"/>
                <w:szCs w:val="18"/>
              </w:rPr>
              <w:t>269031,3</w:t>
            </w:r>
          </w:p>
        </w:tc>
        <w:tc>
          <w:tcPr>
            <w:tcW w:w="1560" w:type="dxa"/>
            <w:shd w:val="clear" w:color="auto" w:fill="DBE5F1" w:themeFill="accent1" w:themeFillTint="33"/>
            <w:vAlign w:val="center"/>
          </w:tcPr>
          <w:p w:rsidR="00A760C5" w:rsidRPr="00F64534" w:rsidRDefault="0082737C" w:rsidP="00ED127C">
            <w:pPr>
              <w:jc w:val="center"/>
              <w:rPr>
                <w:rFonts w:eastAsia="Calibri"/>
                <w:b/>
                <w:sz w:val="18"/>
                <w:szCs w:val="18"/>
              </w:rPr>
            </w:pPr>
            <w:r>
              <w:rPr>
                <w:rFonts w:eastAsia="Calibri"/>
                <w:b/>
                <w:sz w:val="18"/>
                <w:szCs w:val="18"/>
              </w:rPr>
              <w:t>313600,00</w:t>
            </w:r>
          </w:p>
        </w:tc>
        <w:tc>
          <w:tcPr>
            <w:tcW w:w="1134" w:type="dxa"/>
            <w:shd w:val="clear" w:color="auto" w:fill="DBE5F1" w:themeFill="accent1" w:themeFillTint="33"/>
            <w:vAlign w:val="center"/>
          </w:tcPr>
          <w:p w:rsidR="00A760C5" w:rsidRPr="00F64534" w:rsidRDefault="0082737C" w:rsidP="00ED127C">
            <w:pPr>
              <w:jc w:val="center"/>
              <w:rPr>
                <w:rFonts w:eastAsia="Calibri"/>
                <w:b/>
                <w:sz w:val="18"/>
                <w:szCs w:val="18"/>
              </w:rPr>
            </w:pPr>
            <w:r>
              <w:rPr>
                <w:rFonts w:eastAsia="Calibri"/>
                <w:b/>
                <w:sz w:val="18"/>
                <w:szCs w:val="18"/>
              </w:rPr>
              <w:t>318247,00</w:t>
            </w:r>
          </w:p>
        </w:tc>
        <w:tc>
          <w:tcPr>
            <w:tcW w:w="993" w:type="dxa"/>
            <w:shd w:val="clear" w:color="auto" w:fill="DBE5F1" w:themeFill="accent1" w:themeFillTint="33"/>
            <w:vAlign w:val="center"/>
          </w:tcPr>
          <w:p w:rsidR="00A760C5" w:rsidRPr="00F64534" w:rsidRDefault="00122137" w:rsidP="00ED127C">
            <w:pPr>
              <w:jc w:val="center"/>
              <w:rPr>
                <w:rFonts w:eastAsia="Calibri"/>
                <w:b/>
                <w:sz w:val="18"/>
                <w:szCs w:val="18"/>
              </w:rPr>
            </w:pPr>
            <w:r>
              <w:rPr>
                <w:rFonts w:eastAsia="Calibri"/>
                <w:b/>
                <w:sz w:val="18"/>
                <w:szCs w:val="18"/>
              </w:rPr>
              <w:t>101,5</w:t>
            </w:r>
          </w:p>
        </w:tc>
        <w:tc>
          <w:tcPr>
            <w:tcW w:w="1133" w:type="dxa"/>
            <w:shd w:val="clear" w:color="auto" w:fill="DBE5F1" w:themeFill="accent1" w:themeFillTint="33"/>
            <w:vAlign w:val="center"/>
          </w:tcPr>
          <w:p w:rsidR="00A760C5" w:rsidRPr="00F64534" w:rsidRDefault="000B754D" w:rsidP="00ED127C">
            <w:pPr>
              <w:jc w:val="center"/>
              <w:rPr>
                <w:rFonts w:eastAsia="Calibri"/>
                <w:b/>
                <w:sz w:val="18"/>
                <w:szCs w:val="18"/>
              </w:rPr>
            </w:pPr>
            <w:r>
              <w:rPr>
                <w:rFonts w:eastAsia="Calibri"/>
                <w:b/>
                <w:sz w:val="18"/>
                <w:szCs w:val="18"/>
              </w:rPr>
              <w:t>118,3</w:t>
            </w:r>
          </w:p>
        </w:tc>
      </w:tr>
      <w:tr w:rsidR="00A760C5" w:rsidRPr="00F64534" w:rsidTr="00ED127C">
        <w:tc>
          <w:tcPr>
            <w:tcW w:w="3402" w:type="dxa"/>
            <w:shd w:val="clear" w:color="auto" w:fill="DBE5F1" w:themeFill="accent1" w:themeFillTint="33"/>
            <w:vAlign w:val="center"/>
          </w:tcPr>
          <w:p w:rsidR="00A760C5" w:rsidRPr="00F64534" w:rsidRDefault="00A760C5" w:rsidP="00ED127C">
            <w:pPr>
              <w:rPr>
                <w:b/>
                <w:sz w:val="18"/>
                <w:szCs w:val="18"/>
              </w:rPr>
            </w:pPr>
            <w:r w:rsidRPr="00F64534">
              <w:rPr>
                <w:b/>
                <w:sz w:val="18"/>
                <w:szCs w:val="18"/>
              </w:rPr>
              <w:t>Безвозмездные поступления</w:t>
            </w:r>
          </w:p>
        </w:tc>
        <w:tc>
          <w:tcPr>
            <w:tcW w:w="1134" w:type="dxa"/>
            <w:shd w:val="clear" w:color="auto" w:fill="DBE5F1" w:themeFill="accent1" w:themeFillTint="33"/>
            <w:vAlign w:val="center"/>
          </w:tcPr>
          <w:p w:rsidR="00A760C5" w:rsidRPr="00F64534" w:rsidRDefault="00A760C5" w:rsidP="00ED127C">
            <w:pPr>
              <w:jc w:val="center"/>
              <w:rPr>
                <w:rFonts w:eastAsia="Calibri"/>
                <w:b/>
                <w:sz w:val="18"/>
                <w:szCs w:val="18"/>
              </w:rPr>
            </w:pPr>
            <w:r>
              <w:rPr>
                <w:rFonts w:eastAsia="Calibri"/>
                <w:b/>
                <w:sz w:val="18"/>
                <w:szCs w:val="18"/>
              </w:rPr>
              <w:t>2401449,0</w:t>
            </w:r>
          </w:p>
        </w:tc>
        <w:tc>
          <w:tcPr>
            <w:tcW w:w="1560" w:type="dxa"/>
            <w:shd w:val="clear" w:color="auto" w:fill="DBE5F1" w:themeFill="accent1" w:themeFillTint="33"/>
            <w:vAlign w:val="center"/>
          </w:tcPr>
          <w:p w:rsidR="00A760C5" w:rsidRPr="00F64534" w:rsidRDefault="0082737C" w:rsidP="00ED127C">
            <w:pPr>
              <w:jc w:val="center"/>
              <w:rPr>
                <w:rFonts w:eastAsia="Calibri"/>
                <w:b/>
                <w:sz w:val="18"/>
                <w:szCs w:val="18"/>
              </w:rPr>
            </w:pPr>
            <w:r>
              <w:rPr>
                <w:rFonts w:eastAsia="Calibri"/>
                <w:b/>
                <w:sz w:val="18"/>
                <w:szCs w:val="18"/>
              </w:rPr>
              <w:t>2873588,9</w:t>
            </w:r>
          </w:p>
        </w:tc>
        <w:tc>
          <w:tcPr>
            <w:tcW w:w="1134" w:type="dxa"/>
            <w:shd w:val="clear" w:color="auto" w:fill="DBE5F1" w:themeFill="accent1" w:themeFillTint="33"/>
            <w:vAlign w:val="center"/>
          </w:tcPr>
          <w:p w:rsidR="00A760C5" w:rsidRPr="00F64534" w:rsidRDefault="0082737C" w:rsidP="00ED127C">
            <w:pPr>
              <w:jc w:val="center"/>
              <w:rPr>
                <w:rFonts w:eastAsia="Calibri"/>
                <w:b/>
                <w:sz w:val="18"/>
                <w:szCs w:val="18"/>
              </w:rPr>
            </w:pPr>
            <w:r>
              <w:rPr>
                <w:rFonts w:eastAsia="Calibri"/>
                <w:b/>
                <w:sz w:val="18"/>
                <w:szCs w:val="18"/>
              </w:rPr>
              <w:t>2534778,4</w:t>
            </w:r>
          </w:p>
        </w:tc>
        <w:tc>
          <w:tcPr>
            <w:tcW w:w="993" w:type="dxa"/>
            <w:shd w:val="clear" w:color="auto" w:fill="DBE5F1" w:themeFill="accent1" w:themeFillTint="33"/>
            <w:vAlign w:val="center"/>
          </w:tcPr>
          <w:p w:rsidR="00A760C5" w:rsidRPr="00F64534" w:rsidRDefault="00445B25" w:rsidP="00ED127C">
            <w:pPr>
              <w:jc w:val="center"/>
              <w:rPr>
                <w:rFonts w:eastAsia="Calibri"/>
                <w:b/>
                <w:sz w:val="18"/>
                <w:szCs w:val="18"/>
              </w:rPr>
            </w:pPr>
            <w:r>
              <w:rPr>
                <w:rFonts w:eastAsia="Calibri"/>
                <w:b/>
                <w:sz w:val="18"/>
                <w:szCs w:val="18"/>
              </w:rPr>
              <w:t>88,2</w:t>
            </w:r>
          </w:p>
        </w:tc>
        <w:tc>
          <w:tcPr>
            <w:tcW w:w="1133" w:type="dxa"/>
            <w:shd w:val="clear" w:color="auto" w:fill="DBE5F1" w:themeFill="accent1" w:themeFillTint="33"/>
            <w:vAlign w:val="center"/>
          </w:tcPr>
          <w:p w:rsidR="00A760C5" w:rsidRPr="00F64534" w:rsidRDefault="000B754D" w:rsidP="00ED127C">
            <w:pPr>
              <w:jc w:val="center"/>
              <w:rPr>
                <w:rFonts w:eastAsia="Calibri"/>
                <w:b/>
                <w:sz w:val="18"/>
                <w:szCs w:val="18"/>
              </w:rPr>
            </w:pPr>
            <w:r>
              <w:rPr>
                <w:rFonts w:eastAsia="Calibri"/>
                <w:b/>
                <w:sz w:val="18"/>
                <w:szCs w:val="18"/>
              </w:rPr>
              <w:t>105,5</w:t>
            </w:r>
          </w:p>
        </w:tc>
      </w:tr>
      <w:tr w:rsidR="00A760C5" w:rsidRPr="00F64534" w:rsidTr="00ED127C">
        <w:tc>
          <w:tcPr>
            <w:tcW w:w="3402" w:type="dxa"/>
            <w:vAlign w:val="center"/>
          </w:tcPr>
          <w:p w:rsidR="00A760C5" w:rsidRPr="00F64534" w:rsidRDefault="00A760C5" w:rsidP="00ED127C">
            <w:pPr>
              <w:rPr>
                <w:sz w:val="18"/>
                <w:szCs w:val="18"/>
              </w:rPr>
            </w:pPr>
            <w:r w:rsidRPr="00F64534">
              <w:rPr>
                <w:sz w:val="18"/>
                <w:szCs w:val="18"/>
              </w:rPr>
              <w:t>Дотации</w:t>
            </w:r>
          </w:p>
        </w:tc>
        <w:tc>
          <w:tcPr>
            <w:tcW w:w="1134" w:type="dxa"/>
            <w:shd w:val="clear" w:color="auto" w:fill="DBE5F1" w:themeFill="accent1" w:themeFillTint="33"/>
            <w:vAlign w:val="center"/>
          </w:tcPr>
          <w:p w:rsidR="00A760C5" w:rsidRPr="00F64534" w:rsidRDefault="00A760C5" w:rsidP="00ED127C">
            <w:pPr>
              <w:jc w:val="center"/>
              <w:rPr>
                <w:rFonts w:eastAsia="Calibri"/>
                <w:sz w:val="18"/>
                <w:szCs w:val="18"/>
              </w:rPr>
            </w:pPr>
            <w:r>
              <w:rPr>
                <w:rFonts w:eastAsia="Calibri"/>
                <w:sz w:val="18"/>
                <w:szCs w:val="18"/>
              </w:rPr>
              <w:t>268380,0</w:t>
            </w:r>
          </w:p>
        </w:tc>
        <w:tc>
          <w:tcPr>
            <w:tcW w:w="1560" w:type="dxa"/>
            <w:vAlign w:val="center"/>
          </w:tcPr>
          <w:p w:rsidR="00A760C5" w:rsidRPr="00F64534" w:rsidRDefault="0082737C" w:rsidP="00ED127C">
            <w:pPr>
              <w:jc w:val="center"/>
              <w:rPr>
                <w:rFonts w:eastAsia="Calibri"/>
                <w:sz w:val="18"/>
                <w:szCs w:val="18"/>
              </w:rPr>
            </w:pPr>
            <w:r>
              <w:rPr>
                <w:rFonts w:eastAsia="Calibri"/>
                <w:sz w:val="18"/>
                <w:szCs w:val="18"/>
              </w:rPr>
              <w:t>329820,4</w:t>
            </w:r>
          </w:p>
        </w:tc>
        <w:tc>
          <w:tcPr>
            <w:tcW w:w="1134" w:type="dxa"/>
            <w:shd w:val="clear" w:color="auto" w:fill="DBE5F1" w:themeFill="accent1" w:themeFillTint="33"/>
            <w:vAlign w:val="center"/>
          </w:tcPr>
          <w:p w:rsidR="00A760C5" w:rsidRPr="00F64534" w:rsidRDefault="0082737C" w:rsidP="00ED127C">
            <w:pPr>
              <w:jc w:val="center"/>
              <w:rPr>
                <w:rFonts w:eastAsia="Calibri"/>
                <w:sz w:val="18"/>
                <w:szCs w:val="18"/>
              </w:rPr>
            </w:pPr>
            <w:r>
              <w:rPr>
                <w:rFonts w:eastAsia="Calibri"/>
                <w:sz w:val="18"/>
                <w:szCs w:val="18"/>
              </w:rPr>
              <w:t>329820,4</w:t>
            </w:r>
          </w:p>
        </w:tc>
        <w:tc>
          <w:tcPr>
            <w:tcW w:w="993" w:type="dxa"/>
            <w:vAlign w:val="center"/>
          </w:tcPr>
          <w:p w:rsidR="00A760C5" w:rsidRPr="00F64534" w:rsidRDefault="00445B25" w:rsidP="00ED127C">
            <w:pPr>
              <w:jc w:val="center"/>
              <w:rPr>
                <w:rFonts w:eastAsia="Calibri"/>
                <w:sz w:val="18"/>
                <w:szCs w:val="18"/>
              </w:rPr>
            </w:pPr>
            <w:r>
              <w:rPr>
                <w:rFonts w:eastAsia="Calibri"/>
                <w:sz w:val="18"/>
                <w:szCs w:val="18"/>
              </w:rPr>
              <w:t>100,0</w:t>
            </w:r>
          </w:p>
        </w:tc>
        <w:tc>
          <w:tcPr>
            <w:tcW w:w="1133" w:type="dxa"/>
            <w:vAlign w:val="center"/>
          </w:tcPr>
          <w:p w:rsidR="00A760C5" w:rsidRPr="00F64534" w:rsidRDefault="000B754D" w:rsidP="00ED127C">
            <w:pPr>
              <w:jc w:val="center"/>
              <w:rPr>
                <w:rFonts w:eastAsia="Calibri"/>
                <w:sz w:val="18"/>
                <w:szCs w:val="18"/>
              </w:rPr>
            </w:pPr>
            <w:r>
              <w:rPr>
                <w:rFonts w:eastAsia="Calibri"/>
                <w:sz w:val="18"/>
                <w:szCs w:val="18"/>
              </w:rPr>
              <w:t>122,9</w:t>
            </w:r>
          </w:p>
        </w:tc>
      </w:tr>
      <w:tr w:rsidR="00A760C5" w:rsidRPr="00F64534" w:rsidTr="00ED127C">
        <w:tc>
          <w:tcPr>
            <w:tcW w:w="3402" w:type="dxa"/>
            <w:vAlign w:val="center"/>
          </w:tcPr>
          <w:p w:rsidR="00A760C5" w:rsidRPr="00F64534" w:rsidRDefault="00A760C5" w:rsidP="00ED127C">
            <w:pPr>
              <w:rPr>
                <w:sz w:val="18"/>
                <w:szCs w:val="18"/>
              </w:rPr>
            </w:pPr>
            <w:r w:rsidRPr="00F64534">
              <w:rPr>
                <w:sz w:val="18"/>
                <w:szCs w:val="18"/>
              </w:rPr>
              <w:t>Субсидии</w:t>
            </w:r>
          </w:p>
        </w:tc>
        <w:tc>
          <w:tcPr>
            <w:tcW w:w="1134" w:type="dxa"/>
            <w:shd w:val="clear" w:color="auto" w:fill="DBE5F1" w:themeFill="accent1" w:themeFillTint="33"/>
            <w:vAlign w:val="center"/>
          </w:tcPr>
          <w:p w:rsidR="00A760C5" w:rsidRPr="00F64534" w:rsidRDefault="00A760C5" w:rsidP="00ED127C">
            <w:pPr>
              <w:jc w:val="center"/>
              <w:rPr>
                <w:rFonts w:eastAsia="Calibri"/>
                <w:sz w:val="18"/>
                <w:szCs w:val="18"/>
              </w:rPr>
            </w:pPr>
            <w:r>
              <w:rPr>
                <w:rFonts w:eastAsia="Calibri"/>
                <w:sz w:val="18"/>
                <w:szCs w:val="18"/>
              </w:rPr>
              <w:t>1407476,8</w:t>
            </w:r>
          </w:p>
        </w:tc>
        <w:tc>
          <w:tcPr>
            <w:tcW w:w="1560" w:type="dxa"/>
            <w:vAlign w:val="center"/>
          </w:tcPr>
          <w:p w:rsidR="00A760C5" w:rsidRPr="00F64534" w:rsidRDefault="0082737C" w:rsidP="00ED127C">
            <w:pPr>
              <w:jc w:val="center"/>
              <w:rPr>
                <w:rFonts w:eastAsia="Calibri"/>
                <w:sz w:val="18"/>
                <w:szCs w:val="18"/>
              </w:rPr>
            </w:pPr>
            <w:r>
              <w:rPr>
                <w:rFonts w:eastAsia="Calibri"/>
                <w:sz w:val="18"/>
                <w:szCs w:val="18"/>
              </w:rPr>
              <w:t>1643273,1</w:t>
            </w:r>
          </w:p>
        </w:tc>
        <w:tc>
          <w:tcPr>
            <w:tcW w:w="1134" w:type="dxa"/>
            <w:shd w:val="clear" w:color="auto" w:fill="DBE5F1" w:themeFill="accent1" w:themeFillTint="33"/>
            <w:vAlign w:val="center"/>
          </w:tcPr>
          <w:p w:rsidR="00A760C5" w:rsidRPr="00F64534" w:rsidRDefault="0082737C" w:rsidP="00ED127C">
            <w:pPr>
              <w:jc w:val="center"/>
              <w:rPr>
                <w:rFonts w:eastAsia="Calibri"/>
                <w:sz w:val="18"/>
                <w:szCs w:val="18"/>
              </w:rPr>
            </w:pPr>
            <w:r>
              <w:rPr>
                <w:rFonts w:eastAsia="Calibri"/>
                <w:sz w:val="18"/>
                <w:szCs w:val="18"/>
              </w:rPr>
              <w:t>1331832,8</w:t>
            </w:r>
          </w:p>
        </w:tc>
        <w:tc>
          <w:tcPr>
            <w:tcW w:w="993" w:type="dxa"/>
            <w:vAlign w:val="center"/>
          </w:tcPr>
          <w:p w:rsidR="00A760C5" w:rsidRPr="00F64534" w:rsidRDefault="00445B25" w:rsidP="00ED127C">
            <w:pPr>
              <w:jc w:val="center"/>
              <w:rPr>
                <w:rFonts w:eastAsia="Calibri"/>
                <w:sz w:val="18"/>
                <w:szCs w:val="18"/>
              </w:rPr>
            </w:pPr>
            <w:r>
              <w:rPr>
                <w:rFonts w:eastAsia="Calibri"/>
                <w:sz w:val="18"/>
                <w:szCs w:val="18"/>
              </w:rPr>
              <w:t>81,0</w:t>
            </w:r>
          </w:p>
        </w:tc>
        <w:tc>
          <w:tcPr>
            <w:tcW w:w="1133" w:type="dxa"/>
            <w:vAlign w:val="center"/>
          </w:tcPr>
          <w:p w:rsidR="00A760C5" w:rsidRPr="00F64534" w:rsidRDefault="000B754D" w:rsidP="00ED127C">
            <w:pPr>
              <w:jc w:val="center"/>
              <w:rPr>
                <w:rFonts w:eastAsia="Calibri"/>
                <w:sz w:val="18"/>
                <w:szCs w:val="18"/>
              </w:rPr>
            </w:pPr>
            <w:r>
              <w:rPr>
                <w:rFonts w:eastAsia="Calibri"/>
                <w:sz w:val="18"/>
                <w:szCs w:val="18"/>
              </w:rPr>
              <w:t>94,6</w:t>
            </w:r>
          </w:p>
        </w:tc>
      </w:tr>
      <w:tr w:rsidR="00A760C5" w:rsidRPr="00F64534" w:rsidTr="00ED127C">
        <w:tc>
          <w:tcPr>
            <w:tcW w:w="3402" w:type="dxa"/>
            <w:vAlign w:val="center"/>
          </w:tcPr>
          <w:p w:rsidR="00A760C5" w:rsidRPr="00F64534" w:rsidRDefault="00A760C5" w:rsidP="00ED127C">
            <w:pPr>
              <w:rPr>
                <w:sz w:val="18"/>
                <w:szCs w:val="18"/>
              </w:rPr>
            </w:pPr>
            <w:r w:rsidRPr="00F64534">
              <w:rPr>
                <w:sz w:val="18"/>
                <w:szCs w:val="18"/>
              </w:rPr>
              <w:t>Субвенции</w:t>
            </w:r>
          </w:p>
        </w:tc>
        <w:tc>
          <w:tcPr>
            <w:tcW w:w="1134" w:type="dxa"/>
            <w:shd w:val="clear" w:color="auto" w:fill="DBE5F1" w:themeFill="accent1" w:themeFillTint="33"/>
            <w:vAlign w:val="center"/>
          </w:tcPr>
          <w:p w:rsidR="00A760C5" w:rsidRPr="00F64534" w:rsidRDefault="00A760C5" w:rsidP="00ED127C">
            <w:pPr>
              <w:jc w:val="center"/>
              <w:rPr>
                <w:rFonts w:eastAsia="Calibri"/>
                <w:sz w:val="18"/>
                <w:szCs w:val="18"/>
              </w:rPr>
            </w:pPr>
            <w:r>
              <w:rPr>
                <w:rFonts w:eastAsia="Calibri"/>
                <w:sz w:val="18"/>
                <w:szCs w:val="18"/>
              </w:rPr>
              <w:t>695859,6</w:t>
            </w:r>
          </w:p>
        </w:tc>
        <w:tc>
          <w:tcPr>
            <w:tcW w:w="1560" w:type="dxa"/>
            <w:vAlign w:val="center"/>
          </w:tcPr>
          <w:p w:rsidR="00A760C5" w:rsidRPr="00F64534" w:rsidRDefault="0082737C" w:rsidP="00ED127C">
            <w:pPr>
              <w:jc w:val="center"/>
              <w:rPr>
                <w:rFonts w:eastAsia="Calibri"/>
                <w:sz w:val="18"/>
                <w:szCs w:val="18"/>
              </w:rPr>
            </w:pPr>
            <w:r>
              <w:rPr>
                <w:rFonts w:eastAsia="Calibri"/>
                <w:sz w:val="18"/>
                <w:szCs w:val="18"/>
              </w:rPr>
              <w:t>777136,0</w:t>
            </w:r>
          </w:p>
        </w:tc>
        <w:tc>
          <w:tcPr>
            <w:tcW w:w="1134" w:type="dxa"/>
            <w:shd w:val="clear" w:color="auto" w:fill="DBE5F1" w:themeFill="accent1" w:themeFillTint="33"/>
            <w:vAlign w:val="center"/>
          </w:tcPr>
          <w:p w:rsidR="00A760C5" w:rsidRPr="00F64534" w:rsidRDefault="0082737C" w:rsidP="00ED127C">
            <w:pPr>
              <w:jc w:val="center"/>
              <w:rPr>
                <w:rFonts w:eastAsia="Calibri"/>
                <w:sz w:val="18"/>
                <w:szCs w:val="18"/>
              </w:rPr>
            </w:pPr>
            <w:r>
              <w:rPr>
                <w:rFonts w:eastAsia="Calibri"/>
                <w:sz w:val="18"/>
                <w:szCs w:val="18"/>
              </w:rPr>
              <w:t>750196,7</w:t>
            </w:r>
          </w:p>
        </w:tc>
        <w:tc>
          <w:tcPr>
            <w:tcW w:w="993" w:type="dxa"/>
            <w:vAlign w:val="center"/>
          </w:tcPr>
          <w:p w:rsidR="00A760C5" w:rsidRPr="00F64534" w:rsidRDefault="00445B25" w:rsidP="00ED127C">
            <w:pPr>
              <w:jc w:val="center"/>
              <w:rPr>
                <w:rFonts w:eastAsia="Calibri"/>
                <w:sz w:val="18"/>
                <w:szCs w:val="18"/>
              </w:rPr>
            </w:pPr>
            <w:r>
              <w:rPr>
                <w:rFonts w:eastAsia="Calibri"/>
                <w:sz w:val="18"/>
                <w:szCs w:val="18"/>
              </w:rPr>
              <w:t>96,5</w:t>
            </w:r>
          </w:p>
        </w:tc>
        <w:tc>
          <w:tcPr>
            <w:tcW w:w="1133" w:type="dxa"/>
            <w:vAlign w:val="center"/>
          </w:tcPr>
          <w:p w:rsidR="00A760C5" w:rsidRPr="00F64534" w:rsidRDefault="000B754D" w:rsidP="00ED127C">
            <w:pPr>
              <w:jc w:val="center"/>
              <w:rPr>
                <w:rFonts w:eastAsia="Calibri"/>
                <w:sz w:val="18"/>
                <w:szCs w:val="18"/>
              </w:rPr>
            </w:pPr>
            <w:r>
              <w:rPr>
                <w:rFonts w:eastAsia="Calibri"/>
                <w:sz w:val="18"/>
                <w:szCs w:val="18"/>
              </w:rPr>
              <w:t>107,8</w:t>
            </w:r>
          </w:p>
        </w:tc>
      </w:tr>
      <w:tr w:rsidR="00A760C5" w:rsidRPr="00F64534" w:rsidTr="00ED127C">
        <w:tc>
          <w:tcPr>
            <w:tcW w:w="3402" w:type="dxa"/>
            <w:vAlign w:val="center"/>
          </w:tcPr>
          <w:p w:rsidR="00A760C5" w:rsidRPr="00F64534" w:rsidRDefault="00A760C5" w:rsidP="00ED127C">
            <w:pPr>
              <w:rPr>
                <w:sz w:val="18"/>
                <w:szCs w:val="18"/>
              </w:rPr>
            </w:pPr>
            <w:r w:rsidRPr="00F64534">
              <w:rPr>
                <w:sz w:val="18"/>
                <w:szCs w:val="18"/>
              </w:rPr>
              <w:t>Иные межбюджетные трансферты</w:t>
            </w:r>
          </w:p>
        </w:tc>
        <w:tc>
          <w:tcPr>
            <w:tcW w:w="1134" w:type="dxa"/>
            <w:shd w:val="clear" w:color="auto" w:fill="DBE5F1" w:themeFill="accent1" w:themeFillTint="33"/>
            <w:vAlign w:val="center"/>
          </w:tcPr>
          <w:p w:rsidR="00A760C5" w:rsidRPr="00F64534" w:rsidRDefault="00A760C5" w:rsidP="00ED127C">
            <w:pPr>
              <w:jc w:val="center"/>
              <w:rPr>
                <w:rFonts w:eastAsia="Calibri"/>
                <w:sz w:val="18"/>
                <w:szCs w:val="18"/>
              </w:rPr>
            </w:pPr>
            <w:r>
              <w:rPr>
                <w:rFonts w:eastAsia="Calibri"/>
                <w:sz w:val="18"/>
                <w:szCs w:val="18"/>
              </w:rPr>
              <w:t>29672,4</w:t>
            </w:r>
          </w:p>
        </w:tc>
        <w:tc>
          <w:tcPr>
            <w:tcW w:w="1560" w:type="dxa"/>
            <w:vAlign w:val="center"/>
          </w:tcPr>
          <w:p w:rsidR="00A760C5" w:rsidRPr="00F64534" w:rsidRDefault="0082737C" w:rsidP="00ED127C">
            <w:pPr>
              <w:jc w:val="center"/>
              <w:rPr>
                <w:rFonts w:eastAsia="Calibri"/>
                <w:sz w:val="18"/>
                <w:szCs w:val="18"/>
              </w:rPr>
            </w:pPr>
            <w:r>
              <w:rPr>
                <w:rFonts w:eastAsia="Calibri"/>
                <w:sz w:val="18"/>
                <w:szCs w:val="18"/>
              </w:rPr>
              <w:t>123359,4</w:t>
            </w:r>
          </w:p>
        </w:tc>
        <w:tc>
          <w:tcPr>
            <w:tcW w:w="1134" w:type="dxa"/>
            <w:shd w:val="clear" w:color="auto" w:fill="DBE5F1" w:themeFill="accent1" w:themeFillTint="33"/>
            <w:vAlign w:val="center"/>
          </w:tcPr>
          <w:p w:rsidR="00A760C5" w:rsidRPr="00F64534" w:rsidRDefault="0082737C" w:rsidP="00ED127C">
            <w:pPr>
              <w:jc w:val="center"/>
              <w:rPr>
                <w:rFonts w:eastAsia="Calibri"/>
                <w:sz w:val="18"/>
                <w:szCs w:val="18"/>
              </w:rPr>
            </w:pPr>
            <w:r>
              <w:rPr>
                <w:rFonts w:eastAsia="Calibri"/>
                <w:sz w:val="18"/>
                <w:szCs w:val="18"/>
              </w:rPr>
              <w:t>123268,3</w:t>
            </w:r>
          </w:p>
        </w:tc>
        <w:tc>
          <w:tcPr>
            <w:tcW w:w="993" w:type="dxa"/>
            <w:vAlign w:val="center"/>
          </w:tcPr>
          <w:p w:rsidR="00A760C5" w:rsidRPr="00F64534" w:rsidRDefault="00445B25" w:rsidP="00ED127C">
            <w:pPr>
              <w:jc w:val="center"/>
              <w:rPr>
                <w:rFonts w:eastAsia="Calibri"/>
                <w:sz w:val="18"/>
                <w:szCs w:val="18"/>
              </w:rPr>
            </w:pPr>
            <w:r>
              <w:rPr>
                <w:rFonts w:eastAsia="Calibri"/>
                <w:sz w:val="18"/>
                <w:szCs w:val="18"/>
              </w:rPr>
              <w:t>99,9</w:t>
            </w:r>
          </w:p>
        </w:tc>
        <w:tc>
          <w:tcPr>
            <w:tcW w:w="1133" w:type="dxa"/>
            <w:vAlign w:val="center"/>
          </w:tcPr>
          <w:p w:rsidR="00A760C5" w:rsidRPr="00F64534" w:rsidRDefault="000B754D" w:rsidP="00ED127C">
            <w:pPr>
              <w:jc w:val="center"/>
              <w:rPr>
                <w:rFonts w:eastAsia="Calibri"/>
                <w:sz w:val="18"/>
                <w:szCs w:val="18"/>
              </w:rPr>
            </w:pPr>
            <w:r>
              <w:rPr>
                <w:rFonts w:eastAsia="Calibri"/>
                <w:sz w:val="18"/>
                <w:szCs w:val="18"/>
              </w:rPr>
              <w:t>в 4 раза</w:t>
            </w:r>
          </w:p>
        </w:tc>
      </w:tr>
      <w:tr w:rsidR="00A760C5" w:rsidRPr="00F64534" w:rsidTr="00ED127C">
        <w:tc>
          <w:tcPr>
            <w:tcW w:w="3402" w:type="dxa"/>
            <w:vAlign w:val="center"/>
          </w:tcPr>
          <w:p w:rsidR="00A760C5" w:rsidRPr="00F64534" w:rsidRDefault="00A760C5" w:rsidP="00ED127C">
            <w:pPr>
              <w:rPr>
                <w:sz w:val="18"/>
                <w:szCs w:val="18"/>
              </w:rPr>
            </w:pPr>
            <w:r>
              <w:rPr>
                <w:sz w:val="18"/>
                <w:szCs w:val="18"/>
              </w:rPr>
              <w:t>Прочие безвозмездные поступления</w:t>
            </w:r>
          </w:p>
        </w:tc>
        <w:tc>
          <w:tcPr>
            <w:tcW w:w="1134" w:type="dxa"/>
            <w:shd w:val="clear" w:color="auto" w:fill="DBE5F1" w:themeFill="accent1" w:themeFillTint="33"/>
            <w:vAlign w:val="center"/>
          </w:tcPr>
          <w:p w:rsidR="00A760C5" w:rsidRDefault="00A760C5" w:rsidP="00ED127C">
            <w:pPr>
              <w:jc w:val="center"/>
              <w:rPr>
                <w:rFonts w:eastAsia="Calibri"/>
                <w:sz w:val="18"/>
                <w:szCs w:val="18"/>
              </w:rPr>
            </w:pPr>
            <w:r>
              <w:rPr>
                <w:rFonts w:eastAsia="Calibri"/>
                <w:sz w:val="18"/>
                <w:szCs w:val="18"/>
              </w:rPr>
              <w:t>49,4</w:t>
            </w:r>
          </w:p>
        </w:tc>
        <w:tc>
          <w:tcPr>
            <w:tcW w:w="1560" w:type="dxa"/>
            <w:vAlign w:val="center"/>
          </w:tcPr>
          <w:p w:rsidR="00A760C5" w:rsidRDefault="00445B25" w:rsidP="00ED127C">
            <w:pPr>
              <w:jc w:val="center"/>
              <w:rPr>
                <w:rFonts w:eastAsia="Calibri"/>
                <w:sz w:val="18"/>
                <w:szCs w:val="18"/>
              </w:rPr>
            </w:pPr>
            <w:r>
              <w:rPr>
                <w:rFonts w:eastAsia="Calibri"/>
                <w:sz w:val="18"/>
                <w:szCs w:val="18"/>
              </w:rPr>
              <w:t>-</w:t>
            </w:r>
          </w:p>
        </w:tc>
        <w:tc>
          <w:tcPr>
            <w:tcW w:w="1134" w:type="dxa"/>
            <w:shd w:val="clear" w:color="auto" w:fill="DBE5F1" w:themeFill="accent1" w:themeFillTint="33"/>
            <w:vAlign w:val="center"/>
          </w:tcPr>
          <w:p w:rsidR="00A760C5" w:rsidRDefault="0082737C" w:rsidP="00ED127C">
            <w:pPr>
              <w:jc w:val="center"/>
              <w:rPr>
                <w:rFonts w:eastAsia="Calibri"/>
                <w:sz w:val="18"/>
                <w:szCs w:val="18"/>
              </w:rPr>
            </w:pPr>
            <w:r>
              <w:rPr>
                <w:rFonts w:eastAsia="Calibri"/>
                <w:sz w:val="18"/>
                <w:szCs w:val="18"/>
              </w:rPr>
              <w:t>36,9</w:t>
            </w:r>
          </w:p>
        </w:tc>
        <w:tc>
          <w:tcPr>
            <w:tcW w:w="993" w:type="dxa"/>
            <w:vAlign w:val="center"/>
          </w:tcPr>
          <w:p w:rsidR="00A760C5" w:rsidRPr="00F64534" w:rsidRDefault="00445B25" w:rsidP="00ED127C">
            <w:pPr>
              <w:jc w:val="center"/>
              <w:rPr>
                <w:rFonts w:eastAsia="Calibri"/>
                <w:sz w:val="18"/>
                <w:szCs w:val="18"/>
              </w:rPr>
            </w:pPr>
            <w:r>
              <w:rPr>
                <w:rFonts w:eastAsia="Calibri"/>
                <w:sz w:val="18"/>
                <w:szCs w:val="18"/>
              </w:rPr>
              <w:t>-</w:t>
            </w:r>
          </w:p>
        </w:tc>
        <w:tc>
          <w:tcPr>
            <w:tcW w:w="1133" w:type="dxa"/>
            <w:vAlign w:val="center"/>
          </w:tcPr>
          <w:p w:rsidR="00A760C5" w:rsidRPr="00F64534" w:rsidRDefault="000B754D" w:rsidP="00ED127C">
            <w:pPr>
              <w:jc w:val="center"/>
              <w:rPr>
                <w:rFonts w:eastAsia="Calibri"/>
                <w:sz w:val="18"/>
                <w:szCs w:val="18"/>
              </w:rPr>
            </w:pPr>
            <w:r>
              <w:rPr>
                <w:rFonts w:eastAsia="Calibri"/>
                <w:sz w:val="18"/>
                <w:szCs w:val="18"/>
              </w:rPr>
              <w:t>83,1</w:t>
            </w:r>
          </w:p>
        </w:tc>
      </w:tr>
      <w:tr w:rsidR="00A760C5" w:rsidRPr="00F64534" w:rsidTr="00ED127C">
        <w:tc>
          <w:tcPr>
            <w:tcW w:w="3402" w:type="dxa"/>
            <w:vAlign w:val="center"/>
          </w:tcPr>
          <w:p w:rsidR="00A760C5" w:rsidRPr="00F64534" w:rsidRDefault="00A760C5" w:rsidP="00ED127C">
            <w:pPr>
              <w:rPr>
                <w:sz w:val="18"/>
                <w:szCs w:val="18"/>
              </w:rPr>
            </w:pPr>
            <w:r w:rsidRPr="00F64534">
              <w:rPr>
                <w:sz w:val="18"/>
                <w:szCs w:val="18"/>
              </w:rPr>
              <w:t>Доходы от возврата остатков  субсидий прошлых лет</w:t>
            </w:r>
          </w:p>
        </w:tc>
        <w:tc>
          <w:tcPr>
            <w:tcW w:w="1134" w:type="dxa"/>
            <w:shd w:val="clear" w:color="auto" w:fill="DBE5F1" w:themeFill="accent1" w:themeFillTint="33"/>
            <w:vAlign w:val="center"/>
          </w:tcPr>
          <w:p w:rsidR="00A760C5" w:rsidRPr="00F64534" w:rsidRDefault="00A760C5" w:rsidP="00ED127C">
            <w:pPr>
              <w:jc w:val="center"/>
              <w:rPr>
                <w:rFonts w:eastAsia="Calibri"/>
                <w:sz w:val="18"/>
                <w:szCs w:val="18"/>
              </w:rPr>
            </w:pPr>
            <w:r>
              <w:rPr>
                <w:rFonts w:eastAsia="Calibri"/>
                <w:sz w:val="18"/>
                <w:szCs w:val="18"/>
              </w:rPr>
              <w:t>10,8</w:t>
            </w:r>
          </w:p>
        </w:tc>
        <w:tc>
          <w:tcPr>
            <w:tcW w:w="1560" w:type="dxa"/>
            <w:vAlign w:val="center"/>
          </w:tcPr>
          <w:p w:rsidR="00A760C5" w:rsidRPr="00F64534" w:rsidRDefault="00445B25" w:rsidP="00ED127C">
            <w:pPr>
              <w:jc w:val="center"/>
              <w:rPr>
                <w:rFonts w:eastAsia="Calibri"/>
                <w:sz w:val="18"/>
                <w:szCs w:val="18"/>
              </w:rPr>
            </w:pPr>
            <w:r>
              <w:rPr>
                <w:rFonts w:eastAsia="Calibri"/>
                <w:sz w:val="18"/>
                <w:szCs w:val="18"/>
              </w:rPr>
              <w:t>-</w:t>
            </w:r>
          </w:p>
        </w:tc>
        <w:tc>
          <w:tcPr>
            <w:tcW w:w="1134" w:type="dxa"/>
            <w:shd w:val="clear" w:color="auto" w:fill="DBE5F1" w:themeFill="accent1" w:themeFillTint="33"/>
            <w:vAlign w:val="center"/>
          </w:tcPr>
          <w:p w:rsidR="00A760C5" w:rsidRPr="00F64534" w:rsidRDefault="00445B25" w:rsidP="00ED127C">
            <w:pPr>
              <w:jc w:val="center"/>
              <w:rPr>
                <w:rFonts w:eastAsia="Calibri"/>
                <w:sz w:val="18"/>
                <w:szCs w:val="18"/>
              </w:rPr>
            </w:pPr>
            <w:r>
              <w:rPr>
                <w:rFonts w:eastAsia="Calibri"/>
                <w:sz w:val="18"/>
                <w:szCs w:val="18"/>
              </w:rPr>
              <w:t>-</w:t>
            </w:r>
          </w:p>
        </w:tc>
        <w:tc>
          <w:tcPr>
            <w:tcW w:w="993" w:type="dxa"/>
            <w:vAlign w:val="center"/>
          </w:tcPr>
          <w:p w:rsidR="00A760C5" w:rsidRPr="00F64534" w:rsidRDefault="00445B25" w:rsidP="00ED127C">
            <w:pPr>
              <w:jc w:val="center"/>
              <w:rPr>
                <w:rFonts w:eastAsia="Calibri"/>
                <w:sz w:val="18"/>
                <w:szCs w:val="18"/>
              </w:rPr>
            </w:pPr>
            <w:r>
              <w:rPr>
                <w:rFonts w:eastAsia="Calibri"/>
                <w:sz w:val="18"/>
                <w:szCs w:val="18"/>
              </w:rPr>
              <w:t>-</w:t>
            </w:r>
          </w:p>
        </w:tc>
        <w:tc>
          <w:tcPr>
            <w:tcW w:w="1133" w:type="dxa"/>
            <w:vAlign w:val="center"/>
          </w:tcPr>
          <w:p w:rsidR="00A760C5" w:rsidRPr="00F64534" w:rsidRDefault="000B754D" w:rsidP="00ED127C">
            <w:pPr>
              <w:jc w:val="center"/>
              <w:rPr>
                <w:rFonts w:eastAsia="Calibri"/>
                <w:sz w:val="18"/>
                <w:szCs w:val="18"/>
              </w:rPr>
            </w:pPr>
            <w:r>
              <w:rPr>
                <w:rFonts w:eastAsia="Calibri"/>
                <w:sz w:val="18"/>
                <w:szCs w:val="18"/>
              </w:rPr>
              <w:t>-</w:t>
            </w:r>
          </w:p>
        </w:tc>
      </w:tr>
      <w:tr w:rsidR="00A760C5" w:rsidRPr="00F64534" w:rsidTr="00ED127C">
        <w:tc>
          <w:tcPr>
            <w:tcW w:w="3402" w:type="dxa"/>
            <w:vAlign w:val="center"/>
          </w:tcPr>
          <w:p w:rsidR="00A760C5" w:rsidRPr="00F64534" w:rsidRDefault="00A760C5" w:rsidP="00ED127C">
            <w:pPr>
              <w:rPr>
                <w:b/>
                <w:sz w:val="18"/>
                <w:szCs w:val="18"/>
              </w:rPr>
            </w:pPr>
            <w:r w:rsidRPr="00F64534">
              <w:rPr>
                <w:sz w:val="18"/>
                <w:szCs w:val="18"/>
              </w:rPr>
              <w:t>Возврат остатков субсидий, субвенций и иных межбюджетных трансфертов, имеющих целевое назначение, прошлых лет</w:t>
            </w:r>
          </w:p>
        </w:tc>
        <w:tc>
          <w:tcPr>
            <w:tcW w:w="1134" w:type="dxa"/>
            <w:shd w:val="clear" w:color="auto" w:fill="DBE5F1" w:themeFill="accent1" w:themeFillTint="33"/>
            <w:vAlign w:val="center"/>
          </w:tcPr>
          <w:p w:rsidR="00A760C5" w:rsidRPr="00F64534" w:rsidRDefault="00A760C5" w:rsidP="00ED127C">
            <w:pPr>
              <w:jc w:val="center"/>
              <w:rPr>
                <w:rFonts w:eastAsia="Calibri"/>
                <w:b/>
                <w:sz w:val="18"/>
                <w:szCs w:val="18"/>
              </w:rPr>
            </w:pPr>
            <w:r>
              <w:rPr>
                <w:rFonts w:eastAsia="Calibri"/>
                <w:b/>
                <w:sz w:val="18"/>
                <w:szCs w:val="18"/>
              </w:rPr>
              <w:t>-3354,9</w:t>
            </w:r>
          </w:p>
        </w:tc>
        <w:tc>
          <w:tcPr>
            <w:tcW w:w="1560" w:type="dxa"/>
            <w:vAlign w:val="center"/>
          </w:tcPr>
          <w:p w:rsidR="00A760C5" w:rsidRPr="00F64534" w:rsidRDefault="00445B25" w:rsidP="00ED127C">
            <w:pPr>
              <w:jc w:val="center"/>
              <w:rPr>
                <w:rFonts w:eastAsia="Calibri"/>
                <w:b/>
                <w:sz w:val="18"/>
                <w:szCs w:val="18"/>
              </w:rPr>
            </w:pPr>
            <w:r>
              <w:rPr>
                <w:rFonts w:eastAsia="Calibri"/>
                <w:b/>
                <w:sz w:val="18"/>
                <w:szCs w:val="18"/>
              </w:rPr>
              <w:t>-</w:t>
            </w:r>
          </w:p>
        </w:tc>
        <w:tc>
          <w:tcPr>
            <w:tcW w:w="1134" w:type="dxa"/>
            <w:shd w:val="clear" w:color="auto" w:fill="DBE5F1" w:themeFill="accent1" w:themeFillTint="33"/>
            <w:vAlign w:val="center"/>
          </w:tcPr>
          <w:p w:rsidR="00A760C5" w:rsidRPr="00F64534" w:rsidRDefault="0082737C" w:rsidP="00ED127C">
            <w:pPr>
              <w:jc w:val="center"/>
              <w:rPr>
                <w:rFonts w:eastAsia="Calibri"/>
                <w:b/>
                <w:sz w:val="18"/>
                <w:szCs w:val="18"/>
              </w:rPr>
            </w:pPr>
            <w:r>
              <w:rPr>
                <w:rFonts w:eastAsia="Calibri"/>
                <w:b/>
                <w:sz w:val="18"/>
                <w:szCs w:val="18"/>
              </w:rPr>
              <w:t>-377,2</w:t>
            </w:r>
          </w:p>
        </w:tc>
        <w:tc>
          <w:tcPr>
            <w:tcW w:w="993" w:type="dxa"/>
            <w:vAlign w:val="center"/>
          </w:tcPr>
          <w:p w:rsidR="00A760C5" w:rsidRPr="00F64534" w:rsidRDefault="00445B25" w:rsidP="00ED127C">
            <w:pPr>
              <w:jc w:val="center"/>
              <w:rPr>
                <w:rFonts w:eastAsia="Calibri"/>
                <w:b/>
                <w:sz w:val="18"/>
                <w:szCs w:val="18"/>
              </w:rPr>
            </w:pPr>
            <w:r>
              <w:rPr>
                <w:rFonts w:eastAsia="Calibri"/>
                <w:b/>
                <w:sz w:val="18"/>
                <w:szCs w:val="18"/>
              </w:rPr>
              <w:t>-</w:t>
            </w:r>
          </w:p>
        </w:tc>
        <w:tc>
          <w:tcPr>
            <w:tcW w:w="1133" w:type="dxa"/>
            <w:vAlign w:val="center"/>
          </w:tcPr>
          <w:p w:rsidR="00A760C5" w:rsidRPr="00F64534" w:rsidRDefault="000B754D" w:rsidP="00ED127C">
            <w:pPr>
              <w:jc w:val="center"/>
              <w:rPr>
                <w:rFonts w:eastAsia="Calibri"/>
                <w:b/>
                <w:sz w:val="18"/>
                <w:szCs w:val="18"/>
              </w:rPr>
            </w:pPr>
            <w:r>
              <w:rPr>
                <w:rFonts w:eastAsia="Calibri"/>
                <w:b/>
                <w:sz w:val="18"/>
                <w:szCs w:val="18"/>
              </w:rPr>
              <w:t>11,2</w:t>
            </w:r>
          </w:p>
        </w:tc>
      </w:tr>
      <w:tr w:rsidR="00A760C5" w:rsidRPr="00F64534" w:rsidTr="00ED127C">
        <w:tc>
          <w:tcPr>
            <w:tcW w:w="3402" w:type="dxa"/>
            <w:shd w:val="clear" w:color="auto" w:fill="DBE5F1" w:themeFill="accent1" w:themeFillTint="33"/>
            <w:vAlign w:val="center"/>
          </w:tcPr>
          <w:p w:rsidR="00A760C5" w:rsidRPr="00F64534" w:rsidRDefault="00A760C5" w:rsidP="00ED127C">
            <w:pPr>
              <w:rPr>
                <w:b/>
                <w:sz w:val="18"/>
                <w:szCs w:val="18"/>
              </w:rPr>
            </w:pPr>
            <w:r w:rsidRPr="00F64534">
              <w:rPr>
                <w:b/>
                <w:sz w:val="18"/>
                <w:szCs w:val="18"/>
              </w:rPr>
              <w:t>Всего доходов:</w:t>
            </w:r>
          </w:p>
        </w:tc>
        <w:tc>
          <w:tcPr>
            <w:tcW w:w="1134" w:type="dxa"/>
            <w:shd w:val="clear" w:color="auto" w:fill="DBE5F1" w:themeFill="accent1" w:themeFillTint="33"/>
            <w:vAlign w:val="center"/>
          </w:tcPr>
          <w:p w:rsidR="00A760C5" w:rsidRPr="00F64534" w:rsidRDefault="00A760C5" w:rsidP="00ED127C">
            <w:pPr>
              <w:jc w:val="center"/>
              <w:rPr>
                <w:rFonts w:eastAsia="Calibri"/>
                <w:b/>
                <w:sz w:val="18"/>
                <w:szCs w:val="18"/>
              </w:rPr>
            </w:pPr>
            <w:r>
              <w:rPr>
                <w:rFonts w:eastAsia="Calibri"/>
                <w:b/>
                <w:sz w:val="18"/>
                <w:szCs w:val="18"/>
              </w:rPr>
              <w:t>2667125,4</w:t>
            </w:r>
          </w:p>
        </w:tc>
        <w:tc>
          <w:tcPr>
            <w:tcW w:w="1560" w:type="dxa"/>
            <w:shd w:val="clear" w:color="auto" w:fill="DBE5F1" w:themeFill="accent1" w:themeFillTint="33"/>
            <w:vAlign w:val="center"/>
          </w:tcPr>
          <w:p w:rsidR="00A760C5" w:rsidRPr="00F64534" w:rsidRDefault="0082737C" w:rsidP="00ED127C">
            <w:pPr>
              <w:jc w:val="center"/>
              <w:rPr>
                <w:rFonts w:eastAsia="Calibri"/>
                <w:b/>
                <w:sz w:val="18"/>
                <w:szCs w:val="18"/>
              </w:rPr>
            </w:pPr>
            <w:r>
              <w:rPr>
                <w:rFonts w:eastAsia="Calibri"/>
                <w:b/>
                <w:sz w:val="18"/>
                <w:szCs w:val="18"/>
              </w:rPr>
              <w:t>3187188,9</w:t>
            </w:r>
          </w:p>
        </w:tc>
        <w:tc>
          <w:tcPr>
            <w:tcW w:w="1134" w:type="dxa"/>
            <w:shd w:val="clear" w:color="auto" w:fill="DBE5F1" w:themeFill="accent1" w:themeFillTint="33"/>
            <w:vAlign w:val="center"/>
          </w:tcPr>
          <w:p w:rsidR="00A760C5" w:rsidRPr="00F64534" w:rsidRDefault="0082737C" w:rsidP="00ED127C">
            <w:pPr>
              <w:jc w:val="center"/>
              <w:rPr>
                <w:rFonts w:eastAsia="Calibri"/>
                <w:b/>
                <w:sz w:val="18"/>
                <w:szCs w:val="18"/>
              </w:rPr>
            </w:pPr>
            <w:r>
              <w:rPr>
                <w:rFonts w:eastAsia="Calibri"/>
                <w:b/>
                <w:sz w:val="18"/>
                <w:szCs w:val="18"/>
              </w:rPr>
              <w:t>2853025,4</w:t>
            </w:r>
          </w:p>
        </w:tc>
        <w:tc>
          <w:tcPr>
            <w:tcW w:w="993" w:type="dxa"/>
            <w:shd w:val="clear" w:color="auto" w:fill="DBE5F1" w:themeFill="accent1" w:themeFillTint="33"/>
            <w:vAlign w:val="center"/>
          </w:tcPr>
          <w:p w:rsidR="00A760C5" w:rsidRPr="00F64534" w:rsidRDefault="00445B25" w:rsidP="00ED127C">
            <w:pPr>
              <w:jc w:val="center"/>
              <w:rPr>
                <w:rFonts w:eastAsia="Calibri"/>
                <w:b/>
                <w:sz w:val="18"/>
                <w:szCs w:val="18"/>
              </w:rPr>
            </w:pPr>
            <w:r>
              <w:rPr>
                <w:rFonts w:eastAsia="Calibri"/>
                <w:b/>
                <w:sz w:val="18"/>
                <w:szCs w:val="18"/>
              </w:rPr>
              <w:t>89,5</w:t>
            </w:r>
          </w:p>
        </w:tc>
        <w:tc>
          <w:tcPr>
            <w:tcW w:w="1133" w:type="dxa"/>
            <w:shd w:val="clear" w:color="auto" w:fill="DBE5F1" w:themeFill="accent1" w:themeFillTint="33"/>
            <w:vAlign w:val="center"/>
          </w:tcPr>
          <w:p w:rsidR="00A760C5" w:rsidRPr="00F64534" w:rsidRDefault="000B754D" w:rsidP="00ED127C">
            <w:pPr>
              <w:jc w:val="center"/>
              <w:rPr>
                <w:rFonts w:eastAsia="Calibri"/>
                <w:b/>
                <w:sz w:val="18"/>
                <w:szCs w:val="18"/>
              </w:rPr>
            </w:pPr>
            <w:r>
              <w:rPr>
                <w:rFonts w:eastAsia="Calibri"/>
                <w:b/>
                <w:sz w:val="18"/>
                <w:szCs w:val="18"/>
              </w:rPr>
              <w:t>107</w:t>
            </w:r>
          </w:p>
        </w:tc>
      </w:tr>
    </w:tbl>
    <w:p w:rsidR="00A760C5" w:rsidRDefault="00064AD4" w:rsidP="007F7D72">
      <w:pPr>
        <w:tabs>
          <w:tab w:val="left" w:pos="567"/>
        </w:tabs>
        <w:contextualSpacing/>
        <w:mirrorIndents/>
        <w:jc w:val="both"/>
        <w:rPr>
          <w:szCs w:val="28"/>
        </w:rPr>
      </w:pPr>
      <w:r w:rsidRPr="00F64534">
        <w:rPr>
          <w:szCs w:val="28"/>
        </w:rPr>
        <w:t xml:space="preserve">      </w:t>
      </w:r>
    </w:p>
    <w:p w:rsidR="00713948" w:rsidRDefault="00AA0124" w:rsidP="00E4472A">
      <w:pPr>
        <w:tabs>
          <w:tab w:val="left" w:pos="567"/>
        </w:tabs>
        <w:ind w:firstLine="709"/>
        <w:contextualSpacing/>
        <w:mirrorIndents/>
        <w:jc w:val="both"/>
        <w:rPr>
          <w:szCs w:val="28"/>
        </w:rPr>
      </w:pPr>
      <w:r w:rsidRPr="00445B25">
        <w:rPr>
          <w:szCs w:val="28"/>
        </w:rPr>
        <w:t>Исполнение в 202</w:t>
      </w:r>
      <w:r w:rsidR="00A760C5" w:rsidRPr="00445B25">
        <w:rPr>
          <w:szCs w:val="28"/>
        </w:rPr>
        <w:t>3</w:t>
      </w:r>
      <w:r w:rsidRPr="00445B25">
        <w:rPr>
          <w:szCs w:val="28"/>
        </w:rPr>
        <w:t xml:space="preserve"> году доходов местного бюджета по группе «Налоговые и неналоговые доходы» составило </w:t>
      </w:r>
      <w:r w:rsidR="0095431E">
        <w:rPr>
          <w:szCs w:val="28"/>
        </w:rPr>
        <w:t>318247,00 тыс</w:t>
      </w:r>
      <w:proofErr w:type="gramStart"/>
      <w:r w:rsidR="0095431E">
        <w:rPr>
          <w:szCs w:val="28"/>
        </w:rPr>
        <w:t>.р</w:t>
      </w:r>
      <w:proofErr w:type="gramEnd"/>
      <w:r w:rsidR="0095431E">
        <w:rPr>
          <w:szCs w:val="28"/>
        </w:rPr>
        <w:t>уб. или 101,5</w:t>
      </w:r>
      <w:r w:rsidRPr="00445B25">
        <w:rPr>
          <w:szCs w:val="28"/>
        </w:rPr>
        <w:t xml:space="preserve"> % к уточненному плану. Выполнение плана по отдельным показателям налоговых и неналоговых доходов колеблется в диапазоне от </w:t>
      </w:r>
      <w:r w:rsidR="0095431E">
        <w:rPr>
          <w:szCs w:val="28"/>
        </w:rPr>
        <w:t>42,9</w:t>
      </w:r>
      <w:r w:rsidRPr="00445B25">
        <w:rPr>
          <w:szCs w:val="28"/>
        </w:rPr>
        <w:t xml:space="preserve"> % до </w:t>
      </w:r>
      <w:r w:rsidR="007F7D72" w:rsidRPr="00445B25">
        <w:rPr>
          <w:szCs w:val="28"/>
        </w:rPr>
        <w:t>1</w:t>
      </w:r>
      <w:r w:rsidR="0095431E">
        <w:rPr>
          <w:szCs w:val="28"/>
        </w:rPr>
        <w:t>16</w:t>
      </w:r>
      <w:r w:rsidR="007F7D72" w:rsidRPr="00445B25">
        <w:rPr>
          <w:szCs w:val="28"/>
        </w:rPr>
        <w:t>,9 %. Исполнение в 202</w:t>
      </w:r>
      <w:r w:rsidR="0095431E">
        <w:rPr>
          <w:szCs w:val="28"/>
        </w:rPr>
        <w:t>3</w:t>
      </w:r>
      <w:r w:rsidR="007F7D72" w:rsidRPr="00445B25">
        <w:rPr>
          <w:szCs w:val="28"/>
        </w:rPr>
        <w:t xml:space="preserve"> году «Безвозмездных поступлений»</w:t>
      </w:r>
      <w:r w:rsidRPr="00445B25">
        <w:rPr>
          <w:szCs w:val="28"/>
        </w:rPr>
        <w:t xml:space="preserve"> </w:t>
      </w:r>
      <w:r w:rsidR="007F7D72" w:rsidRPr="00445B25">
        <w:rPr>
          <w:szCs w:val="28"/>
        </w:rPr>
        <w:t xml:space="preserve">составило  </w:t>
      </w:r>
      <w:r w:rsidR="0095431E">
        <w:rPr>
          <w:szCs w:val="28"/>
        </w:rPr>
        <w:t xml:space="preserve">2534778,4 </w:t>
      </w:r>
      <w:r w:rsidR="007F7D72" w:rsidRPr="00445B25">
        <w:rPr>
          <w:szCs w:val="28"/>
        </w:rPr>
        <w:t xml:space="preserve"> тыс</w:t>
      </w:r>
      <w:proofErr w:type="gramStart"/>
      <w:r w:rsidR="007F7D72" w:rsidRPr="00445B25">
        <w:rPr>
          <w:szCs w:val="28"/>
        </w:rPr>
        <w:t>.р</w:t>
      </w:r>
      <w:proofErr w:type="gramEnd"/>
      <w:r w:rsidR="007F7D72" w:rsidRPr="00445B25">
        <w:rPr>
          <w:szCs w:val="28"/>
        </w:rPr>
        <w:t xml:space="preserve">уб. или </w:t>
      </w:r>
      <w:r w:rsidR="0095431E">
        <w:rPr>
          <w:szCs w:val="28"/>
        </w:rPr>
        <w:t>88,2</w:t>
      </w:r>
      <w:r w:rsidR="007F7D72" w:rsidRPr="00445B25">
        <w:rPr>
          <w:szCs w:val="28"/>
        </w:rPr>
        <w:t xml:space="preserve"> %.</w:t>
      </w:r>
    </w:p>
    <w:p w:rsidR="00513BAE" w:rsidRPr="0095431E" w:rsidRDefault="00513BAE" w:rsidP="00E4472A">
      <w:pPr>
        <w:tabs>
          <w:tab w:val="left" w:pos="567"/>
        </w:tabs>
        <w:ind w:firstLine="709"/>
        <w:contextualSpacing/>
        <w:mirrorIndents/>
        <w:jc w:val="both"/>
        <w:rPr>
          <w:szCs w:val="28"/>
        </w:rPr>
      </w:pPr>
      <w:r w:rsidRPr="0095431E">
        <w:rPr>
          <w:szCs w:val="28"/>
        </w:rPr>
        <w:t xml:space="preserve">Доходы в местный бюджет поступали от  </w:t>
      </w:r>
      <w:r w:rsidR="00A90470" w:rsidRPr="0095431E">
        <w:rPr>
          <w:szCs w:val="28"/>
        </w:rPr>
        <w:t>1</w:t>
      </w:r>
      <w:r w:rsidR="009B45B7" w:rsidRPr="0095431E">
        <w:rPr>
          <w:szCs w:val="28"/>
        </w:rPr>
        <w:t>2</w:t>
      </w:r>
      <w:r w:rsidRPr="0095431E">
        <w:rPr>
          <w:szCs w:val="28"/>
        </w:rPr>
        <w:t xml:space="preserve"> главных администраторов доходов</w:t>
      </w:r>
      <w:r w:rsidR="00A1736F" w:rsidRPr="0095431E">
        <w:rPr>
          <w:szCs w:val="28"/>
        </w:rPr>
        <w:t xml:space="preserve"> – федеральных и областных государственных учреждений.</w:t>
      </w:r>
    </w:p>
    <w:p w:rsidR="00F13055" w:rsidRPr="0095431E" w:rsidRDefault="00513BAE" w:rsidP="00E4472A">
      <w:pPr>
        <w:ind w:firstLine="709"/>
        <w:jc w:val="both"/>
      </w:pPr>
      <w:r w:rsidRPr="0095431E">
        <w:rPr>
          <w:szCs w:val="28"/>
        </w:rPr>
        <w:t xml:space="preserve">Согласно </w:t>
      </w:r>
      <w:r w:rsidR="00A90470" w:rsidRPr="0095431E">
        <w:rPr>
          <w:szCs w:val="28"/>
        </w:rPr>
        <w:t>постановлению администрации Зиминского городского муниципального образования</w:t>
      </w:r>
      <w:r w:rsidRPr="0095431E">
        <w:rPr>
          <w:szCs w:val="28"/>
        </w:rPr>
        <w:t xml:space="preserve"> от </w:t>
      </w:r>
      <w:r w:rsidR="00A90470" w:rsidRPr="0095431E">
        <w:rPr>
          <w:szCs w:val="28"/>
        </w:rPr>
        <w:t>18</w:t>
      </w:r>
      <w:r w:rsidRPr="0095431E">
        <w:rPr>
          <w:szCs w:val="28"/>
        </w:rPr>
        <w:t>.1</w:t>
      </w:r>
      <w:r w:rsidR="00A90470" w:rsidRPr="0095431E">
        <w:rPr>
          <w:szCs w:val="28"/>
        </w:rPr>
        <w:t>1</w:t>
      </w:r>
      <w:r w:rsidRPr="0095431E">
        <w:rPr>
          <w:szCs w:val="28"/>
        </w:rPr>
        <w:t>.20</w:t>
      </w:r>
      <w:r w:rsidR="00A90470" w:rsidRPr="0095431E">
        <w:rPr>
          <w:szCs w:val="28"/>
        </w:rPr>
        <w:t>21</w:t>
      </w:r>
      <w:r w:rsidRPr="0095431E">
        <w:rPr>
          <w:szCs w:val="28"/>
        </w:rPr>
        <w:t xml:space="preserve"> г.  № </w:t>
      </w:r>
      <w:r w:rsidR="00A90470" w:rsidRPr="0095431E">
        <w:rPr>
          <w:szCs w:val="28"/>
        </w:rPr>
        <w:t>922</w:t>
      </w:r>
      <w:r w:rsidRPr="0095431E">
        <w:rPr>
          <w:szCs w:val="28"/>
        </w:rPr>
        <w:t xml:space="preserve"> администрирование доходов местного бюджета </w:t>
      </w:r>
      <w:r w:rsidR="00A760C5" w:rsidRPr="0095431E">
        <w:rPr>
          <w:szCs w:val="28"/>
        </w:rPr>
        <w:t xml:space="preserve">в 2023 году </w:t>
      </w:r>
      <w:r w:rsidRPr="0095431E">
        <w:rPr>
          <w:szCs w:val="28"/>
        </w:rPr>
        <w:t xml:space="preserve">закреплено за  </w:t>
      </w:r>
      <w:r w:rsidR="00A1736F" w:rsidRPr="0095431E">
        <w:rPr>
          <w:szCs w:val="28"/>
        </w:rPr>
        <w:t>6</w:t>
      </w:r>
      <w:r w:rsidRPr="0095431E">
        <w:rPr>
          <w:szCs w:val="28"/>
        </w:rPr>
        <w:t xml:space="preserve"> главными администраторами доходов</w:t>
      </w:r>
      <w:r w:rsidR="007E6A1F" w:rsidRPr="0095431E">
        <w:rPr>
          <w:szCs w:val="28"/>
        </w:rPr>
        <w:t>. Из анализа  поступлений доходов по главным администраторам доходов местного бюджета видно, что в 202</w:t>
      </w:r>
      <w:r w:rsidR="00A760C5" w:rsidRPr="0095431E">
        <w:rPr>
          <w:szCs w:val="28"/>
        </w:rPr>
        <w:t>3</w:t>
      </w:r>
      <w:r w:rsidR="007E6A1F" w:rsidRPr="0095431E">
        <w:rPr>
          <w:szCs w:val="28"/>
        </w:rPr>
        <w:t xml:space="preserve"> году </w:t>
      </w:r>
      <w:r w:rsidR="009B45B7" w:rsidRPr="0095431E">
        <w:rPr>
          <w:szCs w:val="28"/>
        </w:rPr>
        <w:t>9</w:t>
      </w:r>
      <w:r w:rsidR="00EE1C41" w:rsidRPr="0095431E">
        <w:rPr>
          <w:szCs w:val="28"/>
        </w:rPr>
        <w:t>9,9</w:t>
      </w:r>
      <w:r w:rsidR="00B12A9D" w:rsidRPr="0095431E">
        <w:rPr>
          <w:szCs w:val="28"/>
        </w:rPr>
        <w:t xml:space="preserve"> % от всех поступлений в доход местного бюджета администрировали </w:t>
      </w:r>
      <w:r w:rsidR="00B21F6C" w:rsidRPr="0095431E">
        <w:rPr>
          <w:szCs w:val="28"/>
        </w:rPr>
        <w:t>6</w:t>
      </w:r>
      <w:r w:rsidR="00B12A9D" w:rsidRPr="0095431E">
        <w:rPr>
          <w:szCs w:val="28"/>
        </w:rPr>
        <w:t xml:space="preserve"> главных администраторов доходов местного бюджета: </w:t>
      </w:r>
      <w:proofErr w:type="gramStart"/>
      <w:r w:rsidR="00B21F6C" w:rsidRPr="0095431E">
        <w:rPr>
          <w:szCs w:val="28"/>
        </w:rPr>
        <w:t xml:space="preserve">Комитет по образованию администрации Зиминского городского муниципального образования – </w:t>
      </w:r>
      <w:r w:rsidR="00EE1C41" w:rsidRPr="0095431E">
        <w:rPr>
          <w:szCs w:val="28"/>
        </w:rPr>
        <w:t>29</w:t>
      </w:r>
      <w:r w:rsidR="00B21F6C" w:rsidRPr="0095431E">
        <w:rPr>
          <w:szCs w:val="28"/>
        </w:rPr>
        <w:t xml:space="preserve"> %,</w:t>
      </w:r>
      <w:r w:rsidR="00F13055" w:rsidRPr="0095431E">
        <w:rPr>
          <w:szCs w:val="28"/>
        </w:rPr>
        <w:t xml:space="preserve"> </w:t>
      </w:r>
      <w:r w:rsidR="00EE1C41" w:rsidRPr="0095431E">
        <w:rPr>
          <w:szCs w:val="28"/>
        </w:rPr>
        <w:t xml:space="preserve">Комитет имущественных отношений, архитектуры  и градостроительства администрации Зиминского городского муниципального образования – 23 %, Комитет жилищно-коммунального  хозяйства, транспорта и связи администрации Зиминского городского муниципального образования – 15 %,  </w:t>
      </w:r>
      <w:r w:rsidR="00F13055" w:rsidRPr="0095431E">
        <w:rPr>
          <w:szCs w:val="28"/>
        </w:rPr>
        <w:t xml:space="preserve">Управление по финансам и налогам администрации ЗГМО – </w:t>
      </w:r>
      <w:r w:rsidR="00EE1C41" w:rsidRPr="0095431E">
        <w:rPr>
          <w:szCs w:val="28"/>
        </w:rPr>
        <w:t>14</w:t>
      </w:r>
      <w:r w:rsidR="00F13055" w:rsidRPr="0095431E">
        <w:rPr>
          <w:szCs w:val="28"/>
        </w:rPr>
        <w:t xml:space="preserve"> % ,</w:t>
      </w:r>
      <w:r w:rsidR="00B21F6C" w:rsidRPr="0095431E">
        <w:rPr>
          <w:szCs w:val="28"/>
        </w:rPr>
        <w:t xml:space="preserve"> </w:t>
      </w:r>
      <w:r w:rsidR="00F13055" w:rsidRPr="0095431E">
        <w:rPr>
          <w:szCs w:val="28"/>
        </w:rPr>
        <w:t xml:space="preserve"> Администрация Зиминского городского муниципального образования –  </w:t>
      </w:r>
      <w:r w:rsidR="00EE1C41" w:rsidRPr="0095431E">
        <w:rPr>
          <w:szCs w:val="28"/>
        </w:rPr>
        <w:t>9</w:t>
      </w:r>
      <w:r w:rsidR="00F13055" w:rsidRPr="0095431E">
        <w:rPr>
          <w:szCs w:val="28"/>
        </w:rPr>
        <w:t xml:space="preserve"> %,  Федеральная налоговая служба по Иркутской области –</w:t>
      </w:r>
      <w:r w:rsidR="00A90470" w:rsidRPr="0095431E">
        <w:rPr>
          <w:szCs w:val="28"/>
        </w:rPr>
        <w:t xml:space="preserve"> </w:t>
      </w:r>
      <w:r w:rsidR="00EE1C41" w:rsidRPr="0095431E">
        <w:rPr>
          <w:szCs w:val="28"/>
        </w:rPr>
        <w:t>10</w:t>
      </w:r>
      <w:r w:rsidR="00F13055" w:rsidRPr="0095431E">
        <w:rPr>
          <w:szCs w:val="28"/>
        </w:rPr>
        <w:t xml:space="preserve"> %</w:t>
      </w:r>
      <w:r w:rsidR="005A00B7" w:rsidRPr="0095431E">
        <w:rPr>
          <w:szCs w:val="28"/>
        </w:rPr>
        <w:t>.</w:t>
      </w:r>
      <w:bookmarkStart w:id="3" w:name="_Hlk165486146"/>
      <w:r w:rsidR="00F13055" w:rsidRPr="0095431E">
        <w:t xml:space="preserve">  </w:t>
      </w:r>
      <w:bookmarkStart w:id="4" w:name="_Hlk165485952"/>
      <w:proofErr w:type="gramEnd"/>
    </w:p>
    <w:bookmarkEnd w:id="3"/>
    <w:bookmarkEnd w:id="4"/>
    <w:p w:rsidR="00F13055" w:rsidRPr="0095431E" w:rsidRDefault="00F13055" w:rsidP="00F13055"/>
    <w:p w:rsidR="00513BAE" w:rsidRPr="0095431E" w:rsidRDefault="00A1736F" w:rsidP="00D11883">
      <w:pPr>
        <w:tabs>
          <w:tab w:val="left" w:pos="567"/>
        </w:tabs>
        <w:contextualSpacing/>
        <w:mirrorIndents/>
        <w:jc w:val="center"/>
        <w:rPr>
          <w:szCs w:val="28"/>
        </w:rPr>
      </w:pPr>
      <w:r w:rsidRPr="0095431E">
        <w:rPr>
          <w:szCs w:val="28"/>
        </w:rPr>
        <w:t>Информация по поступлению доходов в разрезе администраторов доходов бюджета</w:t>
      </w:r>
    </w:p>
    <w:p w:rsidR="00513BAE" w:rsidRPr="0095431E" w:rsidRDefault="00981FFB" w:rsidP="00AD7267">
      <w:pPr>
        <w:tabs>
          <w:tab w:val="left" w:pos="567"/>
        </w:tabs>
        <w:contextualSpacing/>
        <w:mirrorIndents/>
        <w:jc w:val="right"/>
        <w:rPr>
          <w:szCs w:val="28"/>
        </w:rPr>
      </w:pPr>
      <w:r w:rsidRPr="0095431E">
        <w:rPr>
          <w:szCs w:val="28"/>
        </w:rPr>
        <w:t>Таблица</w:t>
      </w:r>
      <w:r w:rsidR="00A1736F" w:rsidRPr="0095431E">
        <w:rPr>
          <w:szCs w:val="28"/>
        </w:rPr>
        <w:t xml:space="preserve"> </w:t>
      </w:r>
      <w:r w:rsidR="00A90470" w:rsidRPr="0095431E">
        <w:rPr>
          <w:szCs w:val="28"/>
        </w:rPr>
        <w:t>7</w:t>
      </w:r>
      <w:r w:rsidR="00A1736F" w:rsidRPr="0095431E">
        <w:rPr>
          <w:szCs w:val="28"/>
        </w:rPr>
        <w:t xml:space="preserve">  </w:t>
      </w:r>
      <w:r w:rsidR="002766AB" w:rsidRPr="0095431E">
        <w:rPr>
          <w:szCs w:val="28"/>
        </w:rPr>
        <w:t>(</w:t>
      </w:r>
      <w:r w:rsidR="00A1736F" w:rsidRPr="0095431E">
        <w:rPr>
          <w:szCs w:val="28"/>
        </w:rPr>
        <w:t>тыс</w:t>
      </w:r>
      <w:proofErr w:type="gramStart"/>
      <w:r w:rsidR="00A1736F" w:rsidRPr="0095431E">
        <w:rPr>
          <w:szCs w:val="28"/>
        </w:rPr>
        <w:t>.р</w:t>
      </w:r>
      <w:proofErr w:type="gramEnd"/>
      <w:r w:rsidR="00A1736F" w:rsidRPr="0095431E">
        <w:rPr>
          <w:szCs w:val="28"/>
        </w:rPr>
        <w:t>уб.</w:t>
      </w:r>
      <w:r w:rsidR="002766AB" w:rsidRPr="0095431E">
        <w:rPr>
          <w:szCs w:val="28"/>
        </w:rPr>
        <w:t>)</w:t>
      </w:r>
    </w:p>
    <w:tbl>
      <w:tblPr>
        <w:tblStyle w:val="aa"/>
        <w:tblW w:w="9356" w:type="dxa"/>
        <w:tblInd w:w="108" w:type="dxa"/>
        <w:tblLayout w:type="fixed"/>
        <w:tblLook w:val="04A0"/>
      </w:tblPr>
      <w:tblGrid>
        <w:gridCol w:w="2268"/>
        <w:gridCol w:w="1418"/>
        <w:gridCol w:w="1338"/>
        <w:gridCol w:w="1338"/>
        <w:gridCol w:w="838"/>
        <w:gridCol w:w="2156"/>
      </w:tblGrid>
      <w:tr w:rsidR="00A1736F" w:rsidRPr="009F79CE" w:rsidTr="009F79CE">
        <w:tc>
          <w:tcPr>
            <w:tcW w:w="2268" w:type="dxa"/>
            <w:vAlign w:val="center"/>
          </w:tcPr>
          <w:p w:rsidR="00A1736F" w:rsidRPr="009F79CE" w:rsidRDefault="00A1736F" w:rsidP="00F64534">
            <w:pPr>
              <w:tabs>
                <w:tab w:val="left" w:pos="567"/>
              </w:tabs>
              <w:contextualSpacing/>
              <w:mirrorIndents/>
              <w:jc w:val="center"/>
              <w:rPr>
                <w:sz w:val="18"/>
                <w:szCs w:val="18"/>
              </w:rPr>
            </w:pPr>
            <w:r w:rsidRPr="009F79CE">
              <w:rPr>
                <w:sz w:val="18"/>
                <w:szCs w:val="18"/>
              </w:rPr>
              <w:t>Наименование</w:t>
            </w:r>
          </w:p>
        </w:tc>
        <w:tc>
          <w:tcPr>
            <w:tcW w:w="1418" w:type="dxa"/>
            <w:vAlign w:val="center"/>
          </w:tcPr>
          <w:p w:rsidR="00A1736F" w:rsidRPr="009F79CE" w:rsidRDefault="00A1736F" w:rsidP="00F64534">
            <w:pPr>
              <w:tabs>
                <w:tab w:val="left" w:pos="567"/>
              </w:tabs>
              <w:ind w:left="-108"/>
              <w:contextualSpacing/>
              <w:mirrorIndents/>
              <w:jc w:val="center"/>
              <w:rPr>
                <w:sz w:val="18"/>
                <w:szCs w:val="18"/>
              </w:rPr>
            </w:pPr>
            <w:r w:rsidRPr="009F79CE">
              <w:rPr>
                <w:sz w:val="18"/>
                <w:szCs w:val="18"/>
              </w:rPr>
              <w:t>Код главного</w:t>
            </w:r>
          </w:p>
          <w:p w:rsidR="00A1736F" w:rsidRPr="009F79CE" w:rsidRDefault="00A1736F" w:rsidP="00F64534">
            <w:pPr>
              <w:tabs>
                <w:tab w:val="left" w:pos="567"/>
              </w:tabs>
              <w:ind w:left="-108"/>
              <w:contextualSpacing/>
              <w:mirrorIndents/>
              <w:jc w:val="center"/>
              <w:rPr>
                <w:sz w:val="18"/>
                <w:szCs w:val="18"/>
              </w:rPr>
            </w:pPr>
            <w:r w:rsidRPr="009F79CE">
              <w:rPr>
                <w:sz w:val="18"/>
                <w:szCs w:val="18"/>
              </w:rPr>
              <w:t>администратора</w:t>
            </w:r>
          </w:p>
          <w:p w:rsidR="00A1736F" w:rsidRPr="009F79CE" w:rsidRDefault="00A1736F" w:rsidP="00F64534">
            <w:pPr>
              <w:tabs>
                <w:tab w:val="left" w:pos="567"/>
              </w:tabs>
              <w:ind w:left="-108"/>
              <w:contextualSpacing/>
              <w:mirrorIndents/>
              <w:jc w:val="center"/>
              <w:rPr>
                <w:sz w:val="18"/>
                <w:szCs w:val="18"/>
              </w:rPr>
            </w:pPr>
            <w:r w:rsidRPr="009F79CE">
              <w:rPr>
                <w:sz w:val="18"/>
                <w:szCs w:val="18"/>
              </w:rPr>
              <w:t>доходов</w:t>
            </w:r>
          </w:p>
        </w:tc>
        <w:tc>
          <w:tcPr>
            <w:tcW w:w="1338" w:type="dxa"/>
            <w:vAlign w:val="center"/>
          </w:tcPr>
          <w:p w:rsidR="00A1736F" w:rsidRPr="009F79CE" w:rsidRDefault="00A1736F" w:rsidP="00F64534">
            <w:pPr>
              <w:tabs>
                <w:tab w:val="left" w:pos="567"/>
              </w:tabs>
              <w:contextualSpacing/>
              <w:mirrorIndents/>
              <w:jc w:val="center"/>
              <w:rPr>
                <w:sz w:val="18"/>
                <w:szCs w:val="18"/>
              </w:rPr>
            </w:pPr>
            <w:r w:rsidRPr="009F79CE">
              <w:rPr>
                <w:sz w:val="18"/>
                <w:szCs w:val="18"/>
              </w:rPr>
              <w:t xml:space="preserve">Отчет </w:t>
            </w:r>
            <w:proofErr w:type="gramStart"/>
            <w:r w:rsidRPr="009F79CE">
              <w:rPr>
                <w:sz w:val="18"/>
                <w:szCs w:val="18"/>
              </w:rPr>
              <w:t>об</w:t>
            </w:r>
            <w:proofErr w:type="gramEnd"/>
          </w:p>
          <w:p w:rsidR="00A1736F" w:rsidRPr="009F79CE" w:rsidRDefault="00A1736F" w:rsidP="00F64534">
            <w:pPr>
              <w:tabs>
                <w:tab w:val="left" w:pos="567"/>
              </w:tabs>
              <w:contextualSpacing/>
              <w:mirrorIndents/>
              <w:jc w:val="center"/>
              <w:rPr>
                <w:sz w:val="18"/>
                <w:szCs w:val="18"/>
              </w:rPr>
            </w:pPr>
            <w:proofErr w:type="gramStart"/>
            <w:r w:rsidRPr="009F79CE">
              <w:rPr>
                <w:sz w:val="18"/>
                <w:szCs w:val="18"/>
              </w:rPr>
              <w:t>исполнении</w:t>
            </w:r>
            <w:proofErr w:type="gramEnd"/>
          </w:p>
          <w:p w:rsidR="00A1736F" w:rsidRPr="009F79CE" w:rsidRDefault="00A1736F" w:rsidP="00F64534">
            <w:pPr>
              <w:tabs>
                <w:tab w:val="left" w:pos="567"/>
              </w:tabs>
              <w:contextualSpacing/>
              <w:mirrorIndents/>
              <w:jc w:val="center"/>
              <w:rPr>
                <w:sz w:val="18"/>
                <w:szCs w:val="18"/>
              </w:rPr>
            </w:pPr>
            <w:r w:rsidRPr="009F79CE">
              <w:rPr>
                <w:sz w:val="18"/>
                <w:szCs w:val="18"/>
              </w:rPr>
              <w:t>местного</w:t>
            </w:r>
          </w:p>
          <w:p w:rsidR="00A1736F" w:rsidRPr="009F79CE" w:rsidRDefault="00A1736F" w:rsidP="00F64534">
            <w:pPr>
              <w:tabs>
                <w:tab w:val="left" w:pos="567"/>
              </w:tabs>
              <w:contextualSpacing/>
              <w:mirrorIndents/>
              <w:jc w:val="center"/>
              <w:rPr>
                <w:sz w:val="18"/>
                <w:szCs w:val="18"/>
              </w:rPr>
            </w:pPr>
            <w:r w:rsidRPr="009F79CE">
              <w:rPr>
                <w:sz w:val="18"/>
                <w:szCs w:val="18"/>
              </w:rPr>
              <w:t>бюджета</w:t>
            </w:r>
          </w:p>
          <w:p w:rsidR="00A1736F" w:rsidRPr="009F79CE" w:rsidRDefault="00A1736F" w:rsidP="00A90470">
            <w:pPr>
              <w:tabs>
                <w:tab w:val="left" w:pos="567"/>
              </w:tabs>
              <w:contextualSpacing/>
              <w:mirrorIndents/>
              <w:jc w:val="center"/>
              <w:rPr>
                <w:sz w:val="18"/>
                <w:szCs w:val="18"/>
              </w:rPr>
            </w:pPr>
            <w:r w:rsidRPr="009F79CE">
              <w:rPr>
                <w:sz w:val="18"/>
                <w:szCs w:val="18"/>
              </w:rPr>
              <w:t>за 202</w:t>
            </w:r>
            <w:r w:rsidR="00A760C5" w:rsidRPr="009F79CE">
              <w:rPr>
                <w:sz w:val="18"/>
                <w:szCs w:val="18"/>
              </w:rPr>
              <w:t>2</w:t>
            </w:r>
            <w:r w:rsidRPr="009F79CE">
              <w:rPr>
                <w:sz w:val="18"/>
                <w:szCs w:val="18"/>
              </w:rPr>
              <w:t xml:space="preserve"> г.</w:t>
            </w:r>
          </w:p>
        </w:tc>
        <w:tc>
          <w:tcPr>
            <w:tcW w:w="1338" w:type="dxa"/>
            <w:vAlign w:val="center"/>
          </w:tcPr>
          <w:p w:rsidR="00A1736F" w:rsidRPr="009F79CE" w:rsidRDefault="00A1736F" w:rsidP="00F64534">
            <w:pPr>
              <w:tabs>
                <w:tab w:val="left" w:pos="567"/>
              </w:tabs>
              <w:contextualSpacing/>
              <w:mirrorIndents/>
              <w:jc w:val="center"/>
              <w:rPr>
                <w:sz w:val="18"/>
                <w:szCs w:val="18"/>
              </w:rPr>
            </w:pPr>
            <w:r w:rsidRPr="009F79CE">
              <w:rPr>
                <w:sz w:val="18"/>
                <w:szCs w:val="18"/>
              </w:rPr>
              <w:t xml:space="preserve">Отчет </w:t>
            </w:r>
            <w:proofErr w:type="gramStart"/>
            <w:r w:rsidRPr="009F79CE">
              <w:rPr>
                <w:sz w:val="18"/>
                <w:szCs w:val="18"/>
              </w:rPr>
              <w:t>об</w:t>
            </w:r>
            <w:proofErr w:type="gramEnd"/>
          </w:p>
          <w:p w:rsidR="00A1736F" w:rsidRPr="009F79CE" w:rsidRDefault="00A1736F" w:rsidP="00F64534">
            <w:pPr>
              <w:tabs>
                <w:tab w:val="left" w:pos="567"/>
              </w:tabs>
              <w:contextualSpacing/>
              <w:mirrorIndents/>
              <w:jc w:val="center"/>
              <w:rPr>
                <w:sz w:val="18"/>
                <w:szCs w:val="18"/>
              </w:rPr>
            </w:pPr>
            <w:proofErr w:type="gramStart"/>
            <w:r w:rsidRPr="009F79CE">
              <w:rPr>
                <w:sz w:val="18"/>
                <w:szCs w:val="18"/>
              </w:rPr>
              <w:t>исполнении</w:t>
            </w:r>
            <w:proofErr w:type="gramEnd"/>
          </w:p>
          <w:p w:rsidR="00A1736F" w:rsidRPr="009F79CE" w:rsidRDefault="00A1736F" w:rsidP="00F64534">
            <w:pPr>
              <w:tabs>
                <w:tab w:val="left" w:pos="567"/>
              </w:tabs>
              <w:contextualSpacing/>
              <w:mirrorIndents/>
              <w:jc w:val="center"/>
              <w:rPr>
                <w:sz w:val="18"/>
                <w:szCs w:val="18"/>
              </w:rPr>
            </w:pPr>
            <w:r w:rsidRPr="009F79CE">
              <w:rPr>
                <w:sz w:val="18"/>
                <w:szCs w:val="18"/>
              </w:rPr>
              <w:t>местного</w:t>
            </w:r>
          </w:p>
          <w:p w:rsidR="00A1736F" w:rsidRPr="009F79CE" w:rsidRDefault="00A1736F" w:rsidP="00F64534">
            <w:pPr>
              <w:tabs>
                <w:tab w:val="left" w:pos="567"/>
              </w:tabs>
              <w:contextualSpacing/>
              <w:mirrorIndents/>
              <w:jc w:val="center"/>
              <w:rPr>
                <w:sz w:val="18"/>
                <w:szCs w:val="18"/>
              </w:rPr>
            </w:pPr>
            <w:r w:rsidRPr="009F79CE">
              <w:rPr>
                <w:sz w:val="18"/>
                <w:szCs w:val="18"/>
              </w:rPr>
              <w:t>бюджета</w:t>
            </w:r>
          </w:p>
          <w:p w:rsidR="00A1736F" w:rsidRPr="009F79CE" w:rsidRDefault="00A1736F" w:rsidP="00A90470">
            <w:pPr>
              <w:tabs>
                <w:tab w:val="left" w:pos="567"/>
              </w:tabs>
              <w:contextualSpacing/>
              <w:mirrorIndents/>
              <w:jc w:val="center"/>
              <w:rPr>
                <w:sz w:val="18"/>
                <w:szCs w:val="18"/>
              </w:rPr>
            </w:pPr>
            <w:r w:rsidRPr="009F79CE">
              <w:rPr>
                <w:sz w:val="18"/>
                <w:szCs w:val="18"/>
              </w:rPr>
              <w:t>за 202</w:t>
            </w:r>
            <w:r w:rsidR="00A760C5" w:rsidRPr="009F79CE">
              <w:rPr>
                <w:sz w:val="18"/>
                <w:szCs w:val="18"/>
              </w:rPr>
              <w:t>3</w:t>
            </w:r>
            <w:r w:rsidRPr="009F79CE">
              <w:rPr>
                <w:sz w:val="18"/>
                <w:szCs w:val="18"/>
              </w:rPr>
              <w:t xml:space="preserve"> г.</w:t>
            </w:r>
          </w:p>
        </w:tc>
        <w:tc>
          <w:tcPr>
            <w:tcW w:w="838" w:type="dxa"/>
            <w:vAlign w:val="center"/>
          </w:tcPr>
          <w:p w:rsidR="00F13055" w:rsidRPr="009F79CE" w:rsidRDefault="00A1736F" w:rsidP="00F64534">
            <w:pPr>
              <w:tabs>
                <w:tab w:val="left" w:pos="567"/>
              </w:tabs>
              <w:contextualSpacing/>
              <w:mirrorIndents/>
              <w:jc w:val="center"/>
              <w:rPr>
                <w:sz w:val="18"/>
                <w:szCs w:val="18"/>
              </w:rPr>
            </w:pPr>
            <w:r w:rsidRPr="009F79CE">
              <w:rPr>
                <w:sz w:val="18"/>
                <w:szCs w:val="18"/>
              </w:rPr>
              <w:t>%</w:t>
            </w:r>
          </w:p>
          <w:p w:rsidR="00A1736F" w:rsidRPr="009F79CE" w:rsidRDefault="00F13055" w:rsidP="00A90470">
            <w:pPr>
              <w:jc w:val="center"/>
              <w:rPr>
                <w:sz w:val="18"/>
                <w:szCs w:val="18"/>
              </w:rPr>
            </w:pPr>
            <w:r w:rsidRPr="009F79CE">
              <w:rPr>
                <w:sz w:val="18"/>
                <w:szCs w:val="18"/>
              </w:rPr>
              <w:t>202</w:t>
            </w:r>
            <w:r w:rsidR="00A760C5" w:rsidRPr="009F79CE">
              <w:rPr>
                <w:sz w:val="18"/>
                <w:szCs w:val="18"/>
              </w:rPr>
              <w:t>3</w:t>
            </w:r>
            <w:r w:rsidRPr="009F79CE">
              <w:rPr>
                <w:sz w:val="18"/>
                <w:szCs w:val="18"/>
              </w:rPr>
              <w:t xml:space="preserve"> /202</w:t>
            </w:r>
            <w:r w:rsidR="00A760C5" w:rsidRPr="009F79CE">
              <w:rPr>
                <w:sz w:val="18"/>
                <w:szCs w:val="18"/>
              </w:rPr>
              <w:t>2</w:t>
            </w:r>
          </w:p>
        </w:tc>
        <w:tc>
          <w:tcPr>
            <w:tcW w:w="2156" w:type="dxa"/>
            <w:vAlign w:val="center"/>
          </w:tcPr>
          <w:p w:rsidR="00A1736F" w:rsidRPr="009F79CE" w:rsidRDefault="00A1736F" w:rsidP="00F64534">
            <w:pPr>
              <w:tabs>
                <w:tab w:val="left" w:pos="567"/>
              </w:tabs>
              <w:ind w:left="311"/>
              <w:contextualSpacing/>
              <w:mirrorIndents/>
              <w:jc w:val="center"/>
              <w:rPr>
                <w:sz w:val="18"/>
                <w:szCs w:val="18"/>
              </w:rPr>
            </w:pPr>
            <w:r w:rsidRPr="009F79CE">
              <w:rPr>
                <w:sz w:val="18"/>
                <w:szCs w:val="18"/>
              </w:rPr>
              <w:t>Отклонение</w:t>
            </w:r>
          </w:p>
          <w:p w:rsidR="00A1736F" w:rsidRPr="009F79CE" w:rsidRDefault="00A1736F" w:rsidP="00F64534">
            <w:pPr>
              <w:tabs>
                <w:tab w:val="left" w:pos="567"/>
              </w:tabs>
              <w:contextualSpacing/>
              <w:mirrorIndents/>
              <w:jc w:val="center"/>
              <w:rPr>
                <w:sz w:val="18"/>
                <w:szCs w:val="18"/>
              </w:rPr>
            </w:pPr>
            <w:r w:rsidRPr="009F79CE">
              <w:rPr>
                <w:sz w:val="18"/>
                <w:szCs w:val="18"/>
              </w:rPr>
              <w:t>202</w:t>
            </w:r>
            <w:r w:rsidR="00A760C5" w:rsidRPr="009F79CE">
              <w:rPr>
                <w:sz w:val="18"/>
                <w:szCs w:val="18"/>
              </w:rPr>
              <w:t>3</w:t>
            </w:r>
            <w:r w:rsidRPr="009F79CE">
              <w:rPr>
                <w:sz w:val="18"/>
                <w:szCs w:val="18"/>
              </w:rPr>
              <w:t>/202</w:t>
            </w:r>
            <w:r w:rsidR="00A760C5" w:rsidRPr="009F79CE">
              <w:rPr>
                <w:sz w:val="18"/>
                <w:szCs w:val="18"/>
              </w:rPr>
              <w:t>2</w:t>
            </w:r>
          </w:p>
          <w:p w:rsidR="00A1736F" w:rsidRPr="009F79CE" w:rsidRDefault="00A1736F" w:rsidP="00F64534">
            <w:pPr>
              <w:tabs>
                <w:tab w:val="left" w:pos="567"/>
              </w:tabs>
              <w:contextualSpacing/>
              <w:mirrorIndents/>
              <w:jc w:val="center"/>
              <w:rPr>
                <w:sz w:val="18"/>
                <w:szCs w:val="18"/>
              </w:rPr>
            </w:pPr>
            <w:r w:rsidRPr="009F79CE">
              <w:rPr>
                <w:sz w:val="18"/>
                <w:szCs w:val="18"/>
              </w:rPr>
              <w:t>тыс</w:t>
            </w:r>
            <w:proofErr w:type="gramStart"/>
            <w:r w:rsidRPr="009F79CE">
              <w:rPr>
                <w:sz w:val="18"/>
                <w:szCs w:val="18"/>
              </w:rPr>
              <w:t>.р</w:t>
            </w:r>
            <w:proofErr w:type="gramEnd"/>
            <w:r w:rsidRPr="009F79CE">
              <w:rPr>
                <w:sz w:val="18"/>
                <w:szCs w:val="18"/>
              </w:rPr>
              <w:t>уб.</w:t>
            </w:r>
          </w:p>
        </w:tc>
      </w:tr>
      <w:tr w:rsidR="00A760C5" w:rsidRPr="009F79CE" w:rsidTr="009F79CE">
        <w:tc>
          <w:tcPr>
            <w:tcW w:w="2268" w:type="dxa"/>
          </w:tcPr>
          <w:p w:rsidR="00A760C5" w:rsidRPr="009F79CE" w:rsidRDefault="00A760C5" w:rsidP="00A760C5">
            <w:pPr>
              <w:tabs>
                <w:tab w:val="left" w:pos="567"/>
              </w:tabs>
              <w:contextualSpacing/>
              <w:mirrorIndents/>
              <w:jc w:val="both"/>
              <w:rPr>
                <w:sz w:val="18"/>
                <w:szCs w:val="18"/>
              </w:rPr>
            </w:pPr>
            <w:r w:rsidRPr="009F79CE">
              <w:rPr>
                <w:sz w:val="18"/>
                <w:szCs w:val="18"/>
              </w:rPr>
              <w:t>Федеральная служба по надзору в сфере природопользования по Иркутской области</w:t>
            </w:r>
          </w:p>
        </w:tc>
        <w:tc>
          <w:tcPr>
            <w:tcW w:w="1418" w:type="dxa"/>
            <w:vAlign w:val="center"/>
          </w:tcPr>
          <w:p w:rsidR="00A760C5" w:rsidRPr="009F79CE" w:rsidRDefault="00A760C5" w:rsidP="00A760C5">
            <w:pPr>
              <w:tabs>
                <w:tab w:val="left" w:pos="567"/>
              </w:tabs>
              <w:ind w:left="-108"/>
              <w:contextualSpacing/>
              <w:mirrorIndents/>
              <w:jc w:val="center"/>
              <w:rPr>
                <w:sz w:val="18"/>
                <w:szCs w:val="18"/>
              </w:rPr>
            </w:pPr>
            <w:r w:rsidRPr="009F79CE">
              <w:rPr>
                <w:sz w:val="18"/>
                <w:szCs w:val="18"/>
              </w:rPr>
              <w:t>048</w:t>
            </w:r>
          </w:p>
        </w:tc>
        <w:tc>
          <w:tcPr>
            <w:tcW w:w="1338" w:type="dxa"/>
            <w:vAlign w:val="center"/>
          </w:tcPr>
          <w:p w:rsidR="00A760C5" w:rsidRPr="009F79CE" w:rsidRDefault="00A760C5" w:rsidP="00A760C5">
            <w:pPr>
              <w:tabs>
                <w:tab w:val="left" w:pos="567"/>
              </w:tabs>
              <w:contextualSpacing/>
              <w:mirrorIndents/>
              <w:jc w:val="center"/>
              <w:rPr>
                <w:sz w:val="18"/>
                <w:szCs w:val="18"/>
              </w:rPr>
            </w:pPr>
            <w:r w:rsidRPr="009F79CE">
              <w:rPr>
                <w:sz w:val="18"/>
                <w:szCs w:val="18"/>
              </w:rPr>
              <w:t>1014,3</w:t>
            </w:r>
          </w:p>
        </w:tc>
        <w:tc>
          <w:tcPr>
            <w:tcW w:w="1338" w:type="dxa"/>
            <w:vAlign w:val="center"/>
          </w:tcPr>
          <w:p w:rsidR="00A760C5" w:rsidRPr="009F79CE" w:rsidRDefault="005A00B7" w:rsidP="00A760C5">
            <w:pPr>
              <w:tabs>
                <w:tab w:val="left" w:pos="567"/>
              </w:tabs>
              <w:contextualSpacing/>
              <w:mirrorIndents/>
              <w:jc w:val="center"/>
              <w:rPr>
                <w:sz w:val="18"/>
                <w:szCs w:val="18"/>
              </w:rPr>
            </w:pPr>
            <w:r w:rsidRPr="009F79CE">
              <w:rPr>
                <w:sz w:val="18"/>
                <w:szCs w:val="18"/>
              </w:rPr>
              <w:t>563,2</w:t>
            </w:r>
          </w:p>
        </w:tc>
        <w:tc>
          <w:tcPr>
            <w:tcW w:w="838"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55,5</w:t>
            </w:r>
          </w:p>
        </w:tc>
        <w:tc>
          <w:tcPr>
            <w:tcW w:w="2156"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-451,1</w:t>
            </w:r>
          </w:p>
        </w:tc>
      </w:tr>
      <w:tr w:rsidR="00A760C5" w:rsidRPr="009F79CE" w:rsidTr="009F79CE">
        <w:tc>
          <w:tcPr>
            <w:tcW w:w="2268" w:type="dxa"/>
          </w:tcPr>
          <w:p w:rsidR="00A760C5" w:rsidRPr="009F79CE" w:rsidRDefault="00A760C5" w:rsidP="00A760C5">
            <w:pPr>
              <w:tabs>
                <w:tab w:val="left" w:pos="567"/>
              </w:tabs>
              <w:contextualSpacing/>
              <w:mirrorIndents/>
              <w:jc w:val="both"/>
              <w:rPr>
                <w:sz w:val="18"/>
                <w:szCs w:val="18"/>
              </w:rPr>
            </w:pPr>
            <w:r w:rsidRPr="009F79CE">
              <w:rPr>
                <w:sz w:val="18"/>
                <w:szCs w:val="18"/>
              </w:rPr>
              <w:t xml:space="preserve">Федеральное </w:t>
            </w:r>
            <w:r w:rsidRPr="009F79CE">
              <w:rPr>
                <w:sz w:val="18"/>
                <w:szCs w:val="18"/>
              </w:rPr>
              <w:lastRenderedPageBreak/>
              <w:t>казначейство по Иркутской области</w:t>
            </w:r>
          </w:p>
        </w:tc>
        <w:tc>
          <w:tcPr>
            <w:tcW w:w="1418" w:type="dxa"/>
            <w:vAlign w:val="center"/>
          </w:tcPr>
          <w:p w:rsidR="00A760C5" w:rsidRPr="009F79CE" w:rsidRDefault="00A760C5" w:rsidP="00A760C5">
            <w:pPr>
              <w:tabs>
                <w:tab w:val="left" w:pos="567"/>
              </w:tabs>
              <w:ind w:left="-108"/>
              <w:contextualSpacing/>
              <w:mirrorIndents/>
              <w:jc w:val="center"/>
              <w:rPr>
                <w:sz w:val="18"/>
                <w:szCs w:val="18"/>
              </w:rPr>
            </w:pPr>
            <w:r w:rsidRPr="009F79CE">
              <w:rPr>
                <w:sz w:val="18"/>
                <w:szCs w:val="18"/>
              </w:rPr>
              <w:lastRenderedPageBreak/>
              <w:t>100</w:t>
            </w:r>
          </w:p>
        </w:tc>
        <w:tc>
          <w:tcPr>
            <w:tcW w:w="1338" w:type="dxa"/>
            <w:vAlign w:val="center"/>
          </w:tcPr>
          <w:p w:rsidR="00A760C5" w:rsidRPr="009F79CE" w:rsidRDefault="00A760C5" w:rsidP="00A760C5">
            <w:pPr>
              <w:tabs>
                <w:tab w:val="left" w:pos="567"/>
              </w:tabs>
              <w:contextualSpacing/>
              <w:mirrorIndents/>
              <w:jc w:val="center"/>
              <w:rPr>
                <w:sz w:val="18"/>
                <w:szCs w:val="18"/>
              </w:rPr>
            </w:pPr>
            <w:r w:rsidRPr="009F79CE">
              <w:rPr>
                <w:sz w:val="18"/>
                <w:szCs w:val="18"/>
              </w:rPr>
              <w:t>15625,8</w:t>
            </w:r>
          </w:p>
        </w:tc>
        <w:tc>
          <w:tcPr>
            <w:tcW w:w="1338" w:type="dxa"/>
            <w:vAlign w:val="center"/>
          </w:tcPr>
          <w:p w:rsidR="00A760C5" w:rsidRPr="009F79CE" w:rsidRDefault="005A00B7" w:rsidP="00A760C5">
            <w:pPr>
              <w:tabs>
                <w:tab w:val="left" w:pos="567"/>
              </w:tabs>
              <w:contextualSpacing/>
              <w:mirrorIndents/>
              <w:jc w:val="center"/>
              <w:rPr>
                <w:sz w:val="18"/>
                <w:szCs w:val="18"/>
              </w:rPr>
            </w:pPr>
            <w:r w:rsidRPr="009F79CE">
              <w:rPr>
                <w:sz w:val="18"/>
                <w:szCs w:val="18"/>
              </w:rPr>
              <w:t>-</w:t>
            </w:r>
          </w:p>
        </w:tc>
        <w:tc>
          <w:tcPr>
            <w:tcW w:w="838"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w:t>
            </w:r>
          </w:p>
        </w:tc>
        <w:tc>
          <w:tcPr>
            <w:tcW w:w="2156"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w:t>
            </w:r>
          </w:p>
        </w:tc>
      </w:tr>
      <w:tr w:rsidR="00A760C5" w:rsidRPr="009F79CE" w:rsidTr="009F79CE">
        <w:tc>
          <w:tcPr>
            <w:tcW w:w="2268" w:type="dxa"/>
          </w:tcPr>
          <w:p w:rsidR="00A760C5" w:rsidRPr="009F79CE" w:rsidRDefault="00A760C5" w:rsidP="00A760C5">
            <w:pPr>
              <w:shd w:val="clear" w:color="auto" w:fill="FFFFFF"/>
              <w:rPr>
                <w:sz w:val="18"/>
                <w:szCs w:val="18"/>
              </w:rPr>
            </w:pPr>
            <w:r w:rsidRPr="009F79CE">
              <w:rPr>
                <w:sz w:val="18"/>
                <w:szCs w:val="18"/>
              </w:rPr>
              <w:lastRenderedPageBreak/>
              <w:t>Управление Федеральной службы по надзору в сфере защиты прав потребителей и благополучия человека по Иркутской области</w:t>
            </w:r>
          </w:p>
        </w:tc>
        <w:tc>
          <w:tcPr>
            <w:tcW w:w="1418" w:type="dxa"/>
            <w:vAlign w:val="center"/>
          </w:tcPr>
          <w:p w:rsidR="00A760C5" w:rsidRPr="009F79CE" w:rsidRDefault="00A760C5" w:rsidP="00A760C5">
            <w:pPr>
              <w:tabs>
                <w:tab w:val="left" w:pos="567"/>
              </w:tabs>
              <w:ind w:left="-108"/>
              <w:contextualSpacing/>
              <w:mirrorIndents/>
              <w:jc w:val="center"/>
              <w:rPr>
                <w:sz w:val="18"/>
                <w:szCs w:val="18"/>
              </w:rPr>
            </w:pPr>
            <w:r w:rsidRPr="009F79CE">
              <w:rPr>
                <w:sz w:val="18"/>
                <w:szCs w:val="18"/>
              </w:rPr>
              <w:t>141</w:t>
            </w:r>
          </w:p>
        </w:tc>
        <w:tc>
          <w:tcPr>
            <w:tcW w:w="1338" w:type="dxa"/>
            <w:vAlign w:val="center"/>
          </w:tcPr>
          <w:p w:rsidR="00A760C5" w:rsidRPr="009F79CE" w:rsidRDefault="00A760C5" w:rsidP="00A760C5">
            <w:pPr>
              <w:tabs>
                <w:tab w:val="left" w:pos="567"/>
              </w:tabs>
              <w:contextualSpacing/>
              <w:mirrorIndents/>
              <w:jc w:val="center"/>
              <w:rPr>
                <w:sz w:val="18"/>
                <w:szCs w:val="18"/>
              </w:rPr>
            </w:pPr>
            <w:r w:rsidRPr="009F79CE">
              <w:rPr>
                <w:sz w:val="18"/>
                <w:szCs w:val="18"/>
              </w:rPr>
              <w:t>-204,0</w:t>
            </w:r>
          </w:p>
        </w:tc>
        <w:tc>
          <w:tcPr>
            <w:tcW w:w="1338" w:type="dxa"/>
            <w:vAlign w:val="center"/>
          </w:tcPr>
          <w:p w:rsidR="00A760C5" w:rsidRPr="009F79CE" w:rsidRDefault="005A00B7" w:rsidP="00A760C5">
            <w:pPr>
              <w:tabs>
                <w:tab w:val="left" w:pos="567"/>
              </w:tabs>
              <w:contextualSpacing/>
              <w:mirrorIndents/>
              <w:jc w:val="center"/>
              <w:rPr>
                <w:sz w:val="18"/>
                <w:szCs w:val="18"/>
              </w:rPr>
            </w:pPr>
            <w:r w:rsidRPr="009F79CE">
              <w:rPr>
                <w:sz w:val="18"/>
                <w:szCs w:val="18"/>
              </w:rPr>
              <w:t>-</w:t>
            </w:r>
          </w:p>
        </w:tc>
        <w:tc>
          <w:tcPr>
            <w:tcW w:w="838"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w:t>
            </w:r>
          </w:p>
        </w:tc>
        <w:tc>
          <w:tcPr>
            <w:tcW w:w="2156"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w:t>
            </w:r>
          </w:p>
        </w:tc>
      </w:tr>
      <w:tr w:rsidR="00A760C5" w:rsidRPr="009F79CE" w:rsidTr="009F79CE">
        <w:tc>
          <w:tcPr>
            <w:tcW w:w="2268" w:type="dxa"/>
          </w:tcPr>
          <w:p w:rsidR="00A760C5" w:rsidRPr="009F79CE" w:rsidRDefault="00A760C5" w:rsidP="00A760C5">
            <w:pPr>
              <w:tabs>
                <w:tab w:val="left" w:pos="567"/>
              </w:tabs>
              <w:contextualSpacing/>
              <w:mirrorIndents/>
              <w:jc w:val="both"/>
              <w:rPr>
                <w:sz w:val="18"/>
                <w:szCs w:val="18"/>
              </w:rPr>
            </w:pPr>
            <w:r w:rsidRPr="009F79CE">
              <w:rPr>
                <w:sz w:val="18"/>
                <w:szCs w:val="18"/>
              </w:rPr>
              <w:t>Федеральная налоговая служба по Иркутской области</w:t>
            </w:r>
          </w:p>
        </w:tc>
        <w:tc>
          <w:tcPr>
            <w:tcW w:w="1418" w:type="dxa"/>
            <w:vAlign w:val="center"/>
          </w:tcPr>
          <w:p w:rsidR="00A760C5" w:rsidRPr="009F79CE" w:rsidRDefault="00A760C5" w:rsidP="00A760C5">
            <w:pPr>
              <w:tabs>
                <w:tab w:val="left" w:pos="567"/>
              </w:tabs>
              <w:ind w:left="-108"/>
              <w:contextualSpacing/>
              <w:mirrorIndents/>
              <w:jc w:val="center"/>
              <w:rPr>
                <w:sz w:val="18"/>
                <w:szCs w:val="18"/>
              </w:rPr>
            </w:pPr>
            <w:r w:rsidRPr="009F79CE">
              <w:rPr>
                <w:sz w:val="18"/>
                <w:szCs w:val="18"/>
              </w:rPr>
              <w:t>182</w:t>
            </w:r>
          </w:p>
        </w:tc>
        <w:tc>
          <w:tcPr>
            <w:tcW w:w="1338" w:type="dxa"/>
            <w:vAlign w:val="center"/>
          </w:tcPr>
          <w:p w:rsidR="00A760C5" w:rsidRPr="009F79CE" w:rsidRDefault="00A760C5" w:rsidP="00A760C5">
            <w:pPr>
              <w:tabs>
                <w:tab w:val="left" w:pos="567"/>
              </w:tabs>
              <w:contextualSpacing/>
              <w:mirrorIndents/>
              <w:jc w:val="center"/>
              <w:rPr>
                <w:sz w:val="18"/>
                <w:szCs w:val="18"/>
              </w:rPr>
            </w:pPr>
            <w:r w:rsidRPr="009F79CE">
              <w:rPr>
                <w:sz w:val="18"/>
                <w:szCs w:val="18"/>
              </w:rPr>
              <w:t>215883,1</w:t>
            </w:r>
          </w:p>
        </w:tc>
        <w:tc>
          <w:tcPr>
            <w:tcW w:w="1338" w:type="dxa"/>
            <w:vAlign w:val="center"/>
          </w:tcPr>
          <w:p w:rsidR="00A760C5" w:rsidRPr="009F79CE" w:rsidRDefault="005A00B7" w:rsidP="00A760C5">
            <w:pPr>
              <w:tabs>
                <w:tab w:val="left" w:pos="567"/>
              </w:tabs>
              <w:contextualSpacing/>
              <w:mirrorIndents/>
              <w:jc w:val="center"/>
              <w:rPr>
                <w:sz w:val="18"/>
                <w:szCs w:val="18"/>
              </w:rPr>
            </w:pPr>
            <w:r w:rsidRPr="009F79CE">
              <w:rPr>
                <w:sz w:val="18"/>
                <w:szCs w:val="18"/>
              </w:rPr>
              <w:t>276302,7</w:t>
            </w:r>
          </w:p>
        </w:tc>
        <w:tc>
          <w:tcPr>
            <w:tcW w:w="838"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128</w:t>
            </w:r>
          </w:p>
        </w:tc>
        <w:tc>
          <w:tcPr>
            <w:tcW w:w="2156"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60419,6</w:t>
            </w:r>
          </w:p>
        </w:tc>
      </w:tr>
      <w:tr w:rsidR="00A760C5" w:rsidRPr="009F79CE" w:rsidTr="009F79CE">
        <w:tc>
          <w:tcPr>
            <w:tcW w:w="2268" w:type="dxa"/>
          </w:tcPr>
          <w:p w:rsidR="00A760C5" w:rsidRPr="009F79CE" w:rsidRDefault="00A760C5" w:rsidP="00A760C5">
            <w:pPr>
              <w:tabs>
                <w:tab w:val="left" w:pos="567"/>
              </w:tabs>
              <w:contextualSpacing/>
              <w:mirrorIndents/>
              <w:jc w:val="both"/>
              <w:rPr>
                <w:sz w:val="18"/>
                <w:szCs w:val="18"/>
              </w:rPr>
            </w:pPr>
            <w:r w:rsidRPr="009F79CE">
              <w:rPr>
                <w:sz w:val="18"/>
                <w:szCs w:val="18"/>
              </w:rPr>
              <w:t>Министерство внутренних дел Российской Федерации по Иркутской области</w:t>
            </w:r>
          </w:p>
        </w:tc>
        <w:tc>
          <w:tcPr>
            <w:tcW w:w="1418" w:type="dxa"/>
            <w:vAlign w:val="center"/>
          </w:tcPr>
          <w:p w:rsidR="00A760C5" w:rsidRPr="009F79CE" w:rsidRDefault="00A760C5" w:rsidP="00A760C5">
            <w:pPr>
              <w:tabs>
                <w:tab w:val="left" w:pos="567"/>
              </w:tabs>
              <w:ind w:left="-108"/>
              <w:contextualSpacing/>
              <w:mirrorIndents/>
              <w:jc w:val="center"/>
              <w:rPr>
                <w:sz w:val="18"/>
                <w:szCs w:val="18"/>
              </w:rPr>
            </w:pPr>
            <w:r w:rsidRPr="009F79CE">
              <w:rPr>
                <w:sz w:val="18"/>
                <w:szCs w:val="18"/>
              </w:rPr>
              <w:t>188</w:t>
            </w:r>
          </w:p>
        </w:tc>
        <w:tc>
          <w:tcPr>
            <w:tcW w:w="1338" w:type="dxa"/>
            <w:vAlign w:val="center"/>
          </w:tcPr>
          <w:p w:rsidR="00A760C5" w:rsidRPr="009F79CE" w:rsidRDefault="00A760C5" w:rsidP="00A760C5">
            <w:pPr>
              <w:tabs>
                <w:tab w:val="left" w:pos="567"/>
              </w:tabs>
              <w:contextualSpacing/>
              <w:mirrorIndents/>
              <w:jc w:val="center"/>
              <w:rPr>
                <w:sz w:val="18"/>
                <w:szCs w:val="18"/>
              </w:rPr>
            </w:pPr>
            <w:r w:rsidRPr="009F79CE">
              <w:rPr>
                <w:sz w:val="18"/>
                <w:szCs w:val="18"/>
              </w:rPr>
              <w:t>15,5</w:t>
            </w:r>
          </w:p>
        </w:tc>
        <w:tc>
          <w:tcPr>
            <w:tcW w:w="1338" w:type="dxa"/>
            <w:vAlign w:val="center"/>
          </w:tcPr>
          <w:p w:rsidR="00A760C5" w:rsidRPr="009F79CE" w:rsidRDefault="005A00B7" w:rsidP="00A760C5">
            <w:pPr>
              <w:tabs>
                <w:tab w:val="left" w:pos="567"/>
              </w:tabs>
              <w:contextualSpacing/>
              <w:mirrorIndents/>
              <w:jc w:val="center"/>
              <w:rPr>
                <w:sz w:val="18"/>
                <w:szCs w:val="18"/>
              </w:rPr>
            </w:pPr>
            <w:r w:rsidRPr="009F79CE">
              <w:rPr>
                <w:sz w:val="18"/>
                <w:szCs w:val="18"/>
              </w:rPr>
              <w:t>4,6</w:t>
            </w:r>
          </w:p>
        </w:tc>
        <w:tc>
          <w:tcPr>
            <w:tcW w:w="838"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30</w:t>
            </w:r>
          </w:p>
        </w:tc>
        <w:tc>
          <w:tcPr>
            <w:tcW w:w="2156"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-10,9</w:t>
            </w:r>
          </w:p>
        </w:tc>
      </w:tr>
      <w:tr w:rsidR="00A760C5" w:rsidRPr="009F79CE" w:rsidTr="009F79CE">
        <w:tc>
          <w:tcPr>
            <w:tcW w:w="2268" w:type="dxa"/>
          </w:tcPr>
          <w:p w:rsidR="00A760C5" w:rsidRPr="009F79CE" w:rsidRDefault="00A760C5" w:rsidP="00A760C5">
            <w:pPr>
              <w:tabs>
                <w:tab w:val="left" w:pos="567"/>
              </w:tabs>
              <w:contextualSpacing/>
              <w:mirrorIndents/>
              <w:jc w:val="both"/>
              <w:rPr>
                <w:sz w:val="18"/>
                <w:szCs w:val="18"/>
              </w:rPr>
            </w:pPr>
            <w:r w:rsidRPr="009F79CE">
              <w:rPr>
                <w:sz w:val="18"/>
                <w:szCs w:val="18"/>
              </w:rPr>
              <w:t>Министерство социального развития, опеки и попечительства Иркутской области</w:t>
            </w:r>
          </w:p>
        </w:tc>
        <w:tc>
          <w:tcPr>
            <w:tcW w:w="1418" w:type="dxa"/>
            <w:vAlign w:val="center"/>
          </w:tcPr>
          <w:p w:rsidR="00A760C5" w:rsidRPr="009F79CE" w:rsidRDefault="00A760C5" w:rsidP="00A760C5">
            <w:pPr>
              <w:tabs>
                <w:tab w:val="left" w:pos="567"/>
              </w:tabs>
              <w:ind w:left="-108"/>
              <w:contextualSpacing/>
              <w:mirrorIndents/>
              <w:jc w:val="center"/>
              <w:rPr>
                <w:sz w:val="18"/>
                <w:szCs w:val="18"/>
              </w:rPr>
            </w:pPr>
            <w:r w:rsidRPr="009F79CE">
              <w:rPr>
                <w:sz w:val="18"/>
                <w:szCs w:val="18"/>
              </w:rPr>
              <w:t>806</w:t>
            </w:r>
          </w:p>
        </w:tc>
        <w:tc>
          <w:tcPr>
            <w:tcW w:w="1338" w:type="dxa"/>
            <w:vAlign w:val="center"/>
          </w:tcPr>
          <w:p w:rsidR="00A760C5" w:rsidRPr="009F79CE" w:rsidRDefault="00A760C5" w:rsidP="00A760C5">
            <w:pPr>
              <w:tabs>
                <w:tab w:val="left" w:pos="567"/>
              </w:tabs>
              <w:contextualSpacing/>
              <w:mirrorIndents/>
              <w:jc w:val="center"/>
              <w:rPr>
                <w:sz w:val="18"/>
                <w:szCs w:val="18"/>
              </w:rPr>
            </w:pPr>
            <w:r w:rsidRPr="009F79CE">
              <w:rPr>
                <w:sz w:val="18"/>
                <w:szCs w:val="18"/>
              </w:rPr>
              <w:t>14,1</w:t>
            </w:r>
          </w:p>
        </w:tc>
        <w:tc>
          <w:tcPr>
            <w:tcW w:w="1338" w:type="dxa"/>
            <w:vAlign w:val="center"/>
          </w:tcPr>
          <w:p w:rsidR="00A760C5" w:rsidRPr="009F79CE" w:rsidRDefault="005A00B7" w:rsidP="00A760C5">
            <w:pPr>
              <w:tabs>
                <w:tab w:val="left" w:pos="567"/>
              </w:tabs>
              <w:contextualSpacing/>
              <w:mirrorIndents/>
              <w:jc w:val="center"/>
              <w:rPr>
                <w:sz w:val="18"/>
                <w:szCs w:val="18"/>
              </w:rPr>
            </w:pPr>
            <w:r w:rsidRPr="009F79CE">
              <w:rPr>
                <w:sz w:val="18"/>
                <w:szCs w:val="18"/>
              </w:rPr>
              <w:t>13,0</w:t>
            </w:r>
          </w:p>
        </w:tc>
        <w:tc>
          <w:tcPr>
            <w:tcW w:w="838"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92</w:t>
            </w:r>
          </w:p>
        </w:tc>
        <w:tc>
          <w:tcPr>
            <w:tcW w:w="2156"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-1,1</w:t>
            </w:r>
          </w:p>
        </w:tc>
      </w:tr>
      <w:tr w:rsidR="00A760C5" w:rsidRPr="009F79CE" w:rsidTr="009F79CE">
        <w:tc>
          <w:tcPr>
            <w:tcW w:w="2268" w:type="dxa"/>
          </w:tcPr>
          <w:p w:rsidR="00A760C5" w:rsidRPr="009F79CE" w:rsidRDefault="00A760C5" w:rsidP="00A760C5">
            <w:pPr>
              <w:tabs>
                <w:tab w:val="left" w:pos="567"/>
              </w:tabs>
              <w:contextualSpacing/>
              <w:mirrorIndents/>
              <w:jc w:val="both"/>
              <w:rPr>
                <w:sz w:val="18"/>
                <w:szCs w:val="18"/>
              </w:rPr>
            </w:pPr>
            <w:r w:rsidRPr="009F79CE">
              <w:rPr>
                <w:sz w:val="18"/>
                <w:szCs w:val="18"/>
              </w:rPr>
              <w:t>Министерство сельского хозяйства Иркутской области</w:t>
            </w:r>
          </w:p>
          <w:p w:rsidR="00A760C5" w:rsidRPr="009F79CE" w:rsidRDefault="00A760C5" w:rsidP="00A760C5">
            <w:pPr>
              <w:tabs>
                <w:tab w:val="left" w:pos="567"/>
              </w:tabs>
              <w:contextualSpacing/>
              <w:mirrorIndents/>
              <w:jc w:val="both"/>
              <w:rPr>
                <w:sz w:val="18"/>
                <w:szCs w:val="18"/>
              </w:rPr>
            </w:pPr>
          </w:p>
        </w:tc>
        <w:tc>
          <w:tcPr>
            <w:tcW w:w="1418" w:type="dxa"/>
            <w:vAlign w:val="center"/>
          </w:tcPr>
          <w:p w:rsidR="00A760C5" w:rsidRPr="009F79CE" w:rsidRDefault="00A760C5" w:rsidP="00A760C5">
            <w:pPr>
              <w:tabs>
                <w:tab w:val="left" w:pos="567"/>
              </w:tabs>
              <w:ind w:left="-108"/>
              <w:contextualSpacing/>
              <w:mirrorIndents/>
              <w:jc w:val="center"/>
              <w:rPr>
                <w:sz w:val="18"/>
                <w:szCs w:val="18"/>
              </w:rPr>
            </w:pPr>
            <w:r w:rsidRPr="009F79CE">
              <w:rPr>
                <w:sz w:val="18"/>
                <w:szCs w:val="18"/>
              </w:rPr>
              <w:t>809</w:t>
            </w:r>
          </w:p>
        </w:tc>
        <w:tc>
          <w:tcPr>
            <w:tcW w:w="1338" w:type="dxa"/>
            <w:vAlign w:val="center"/>
          </w:tcPr>
          <w:p w:rsidR="00A760C5" w:rsidRPr="009F79CE" w:rsidRDefault="00A760C5" w:rsidP="00A760C5">
            <w:pPr>
              <w:tabs>
                <w:tab w:val="left" w:pos="567"/>
              </w:tabs>
              <w:contextualSpacing/>
              <w:mirrorIndents/>
              <w:jc w:val="center"/>
              <w:rPr>
                <w:sz w:val="18"/>
                <w:szCs w:val="18"/>
              </w:rPr>
            </w:pPr>
            <w:r w:rsidRPr="009F79CE">
              <w:rPr>
                <w:sz w:val="18"/>
                <w:szCs w:val="18"/>
              </w:rPr>
              <w:t>17,0</w:t>
            </w:r>
          </w:p>
        </w:tc>
        <w:tc>
          <w:tcPr>
            <w:tcW w:w="1338" w:type="dxa"/>
            <w:vAlign w:val="center"/>
          </w:tcPr>
          <w:p w:rsidR="00A760C5" w:rsidRPr="009F79CE" w:rsidRDefault="005A00B7" w:rsidP="00A760C5">
            <w:pPr>
              <w:tabs>
                <w:tab w:val="left" w:pos="567"/>
              </w:tabs>
              <w:contextualSpacing/>
              <w:mirrorIndents/>
              <w:jc w:val="center"/>
              <w:rPr>
                <w:sz w:val="18"/>
                <w:szCs w:val="18"/>
              </w:rPr>
            </w:pPr>
            <w:r w:rsidRPr="009F79CE">
              <w:rPr>
                <w:sz w:val="18"/>
                <w:szCs w:val="18"/>
              </w:rPr>
              <w:t>-</w:t>
            </w:r>
          </w:p>
        </w:tc>
        <w:tc>
          <w:tcPr>
            <w:tcW w:w="838"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w:t>
            </w:r>
          </w:p>
        </w:tc>
        <w:tc>
          <w:tcPr>
            <w:tcW w:w="2156"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w:t>
            </w:r>
          </w:p>
        </w:tc>
      </w:tr>
      <w:tr w:rsidR="00A760C5" w:rsidRPr="009F79CE" w:rsidTr="009F79CE">
        <w:tc>
          <w:tcPr>
            <w:tcW w:w="2268" w:type="dxa"/>
          </w:tcPr>
          <w:p w:rsidR="00A760C5" w:rsidRPr="009F79CE" w:rsidRDefault="00A760C5" w:rsidP="00A760C5">
            <w:pPr>
              <w:tabs>
                <w:tab w:val="left" w:pos="567"/>
              </w:tabs>
              <w:contextualSpacing/>
              <w:mirrorIndents/>
              <w:jc w:val="both"/>
              <w:rPr>
                <w:sz w:val="18"/>
                <w:szCs w:val="18"/>
              </w:rPr>
            </w:pPr>
            <w:r w:rsidRPr="009F79CE">
              <w:rPr>
                <w:sz w:val="18"/>
                <w:szCs w:val="18"/>
              </w:rPr>
              <w:t>Министерство природных ресурсов и экологии Иркутской области</w:t>
            </w:r>
          </w:p>
        </w:tc>
        <w:tc>
          <w:tcPr>
            <w:tcW w:w="1418" w:type="dxa"/>
            <w:vAlign w:val="center"/>
          </w:tcPr>
          <w:p w:rsidR="00A760C5" w:rsidRPr="009F79CE" w:rsidRDefault="00A760C5" w:rsidP="00A760C5">
            <w:pPr>
              <w:tabs>
                <w:tab w:val="left" w:pos="567"/>
              </w:tabs>
              <w:ind w:left="-108"/>
              <w:contextualSpacing/>
              <w:mirrorIndents/>
              <w:jc w:val="center"/>
              <w:rPr>
                <w:sz w:val="18"/>
                <w:szCs w:val="18"/>
              </w:rPr>
            </w:pPr>
            <w:r w:rsidRPr="009F79CE">
              <w:rPr>
                <w:sz w:val="18"/>
                <w:szCs w:val="18"/>
              </w:rPr>
              <w:t>815</w:t>
            </w:r>
          </w:p>
        </w:tc>
        <w:tc>
          <w:tcPr>
            <w:tcW w:w="1338" w:type="dxa"/>
            <w:vAlign w:val="center"/>
          </w:tcPr>
          <w:p w:rsidR="00A760C5" w:rsidRPr="009F79CE" w:rsidRDefault="00A760C5" w:rsidP="00A760C5">
            <w:pPr>
              <w:tabs>
                <w:tab w:val="left" w:pos="567"/>
              </w:tabs>
              <w:contextualSpacing/>
              <w:mirrorIndents/>
              <w:jc w:val="center"/>
              <w:rPr>
                <w:sz w:val="18"/>
                <w:szCs w:val="18"/>
              </w:rPr>
            </w:pPr>
            <w:r w:rsidRPr="009F79CE">
              <w:rPr>
                <w:sz w:val="18"/>
                <w:szCs w:val="18"/>
              </w:rPr>
              <w:t>1,0</w:t>
            </w:r>
          </w:p>
        </w:tc>
        <w:tc>
          <w:tcPr>
            <w:tcW w:w="1338" w:type="dxa"/>
            <w:vAlign w:val="center"/>
          </w:tcPr>
          <w:p w:rsidR="00A760C5" w:rsidRPr="009F79CE" w:rsidRDefault="005A00B7" w:rsidP="00A760C5">
            <w:pPr>
              <w:tabs>
                <w:tab w:val="left" w:pos="567"/>
              </w:tabs>
              <w:contextualSpacing/>
              <w:mirrorIndents/>
              <w:jc w:val="center"/>
              <w:rPr>
                <w:sz w:val="18"/>
                <w:szCs w:val="18"/>
              </w:rPr>
            </w:pPr>
            <w:r w:rsidRPr="009F79CE">
              <w:rPr>
                <w:sz w:val="18"/>
                <w:szCs w:val="18"/>
              </w:rPr>
              <w:t>-</w:t>
            </w:r>
          </w:p>
        </w:tc>
        <w:tc>
          <w:tcPr>
            <w:tcW w:w="838"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w:t>
            </w:r>
          </w:p>
        </w:tc>
        <w:tc>
          <w:tcPr>
            <w:tcW w:w="2156"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w:t>
            </w:r>
          </w:p>
        </w:tc>
      </w:tr>
      <w:tr w:rsidR="00A760C5" w:rsidRPr="009F79CE" w:rsidTr="009F79CE">
        <w:tc>
          <w:tcPr>
            <w:tcW w:w="2268" w:type="dxa"/>
          </w:tcPr>
          <w:p w:rsidR="00A760C5" w:rsidRPr="009F79CE" w:rsidRDefault="00A760C5" w:rsidP="00A760C5">
            <w:pPr>
              <w:tabs>
                <w:tab w:val="left" w:pos="567"/>
              </w:tabs>
              <w:contextualSpacing/>
              <w:mirrorIndents/>
              <w:jc w:val="both"/>
              <w:rPr>
                <w:sz w:val="18"/>
                <w:szCs w:val="18"/>
              </w:rPr>
            </w:pPr>
            <w:r w:rsidRPr="009F79CE">
              <w:rPr>
                <w:sz w:val="18"/>
                <w:szCs w:val="18"/>
              </w:rPr>
              <w:t>Агентство по обеспечению деятельности мировых судей</w:t>
            </w:r>
          </w:p>
        </w:tc>
        <w:tc>
          <w:tcPr>
            <w:tcW w:w="1418" w:type="dxa"/>
            <w:vAlign w:val="center"/>
          </w:tcPr>
          <w:p w:rsidR="00A760C5" w:rsidRPr="009F79CE" w:rsidRDefault="00A760C5" w:rsidP="00A760C5">
            <w:pPr>
              <w:tabs>
                <w:tab w:val="left" w:pos="567"/>
              </w:tabs>
              <w:ind w:left="-108"/>
              <w:contextualSpacing/>
              <w:mirrorIndents/>
              <w:jc w:val="center"/>
              <w:rPr>
                <w:sz w:val="18"/>
                <w:szCs w:val="18"/>
              </w:rPr>
            </w:pPr>
            <w:r w:rsidRPr="009F79CE">
              <w:rPr>
                <w:sz w:val="18"/>
                <w:szCs w:val="18"/>
              </w:rPr>
              <w:t>837</w:t>
            </w:r>
          </w:p>
        </w:tc>
        <w:tc>
          <w:tcPr>
            <w:tcW w:w="1338" w:type="dxa"/>
            <w:vAlign w:val="center"/>
          </w:tcPr>
          <w:p w:rsidR="00A760C5" w:rsidRPr="009F79CE" w:rsidRDefault="00A760C5" w:rsidP="00A760C5">
            <w:pPr>
              <w:tabs>
                <w:tab w:val="left" w:pos="567"/>
              </w:tabs>
              <w:contextualSpacing/>
              <w:mirrorIndents/>
              <w:jc w:val="center"/>
              <w:rPr>
                <w:sz w:val="18"/>
                <w:szCs w:val="18"/>
              </w:rPr>
            </w:pPr>
            <w:r w:rsidRPr="009F79CE">
              <w:rPr>
                <w:sz w:val="18"/>
                <w:szCs w:val="18"/>
              </w:rPr>
              <w:t>662,6</w:t>
            </w:r>
          </w:p>
        </w:tc>
        <w:tc>
          <w:tcPr>
            <w:tcW w:w="1338" w:type="dxa"/>
            <w:vAlign w:val="center"/>
          </w:tcPr>
          <w:p w:rsidR="00A760C5" w:rsidRPr="009F79CE" w:rsidRDefault="005A00B7" w:rsidP="00A760C5">
            <w:pPr>
              <w:tabs>
                <w:tab w:val="left" w:pos="567"/>
              </w:tabs>
              <w:contextualSpacing/>
              <w:mirrorIndents/>
              <w:jc w:val="center"/>
              <w:rPr>
                <w:sz w:val="18"/>
                <w:szCs w:val="18"/>
              </w:rPr>
            </w:pPr>
            <w:r w:rsidRPr="009F79CE">
              <w:rPr>
                <w:sz w:val="18"/>
                <w:szCs w:val="18"/>
              </w:rPr>
              <w:t>1061,3</w:t>
            </w:r>
          </w:p>
        </w:tc>
        <w:tc>
          <w:tcPr>
            <w:tcW w:w="838"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160</w:t>
            </w:r>
          </w:p>
        </w:tc>
        <w:tc>
          <w:tcPr>
            <w:tcW w:w="2156" w:type="dxa"/>
            <w:vAlign w:val="center"/>
          </w:tcPr>
          <w:p w:rsidR="00A760C5" w:rsidRPr="009F79CE" w:rsidRDefault="007E60FE" w:rsidP="00A760C5">
            <w:pPr>
              <w:tabs>
                <w:tab w:val="left" w:pos="567"/>
              </w:tabs>
              <w:contextualSpacing/>
              <w:mirrorIndents/>
              <w:jc w:val="center"/>
              <w:rPr>
                <w:sz w:val="18"/>
                <w:szCs w:val="18"/>
              </w:rPr>
            </w:pPr>
            <w:r w:rsidRPr="009F79CE">
              <w:rPr>
                <w:sz w:val="18"/>
                <w:szCs w:val="18"/>
              </w:rPr>
              <w:t>398,7</w:t>
            </w:r>
          </w:p>
        </w:tc>
      </w:tr>
      <w:tr w:rsidR="00A760C5" w:rsidRPr="009F79CE" w:rsidTr="009F79CE">
        <w:tc>
          <w:tcPr>
            <w:tcW w:w="2268" w:type="dxa"/>
          </w:tcPr>
          <w:p w:rsidR="00A760C5" w:rsidRPr="009F79CE" w:rsidRDefault="00A760C5" w:rsidP="00A760C5">
            <w:pPr>
              <w:tabs>
                <w:tab w:val="left" w:pos="567"/>
              </w:tabs>
              <w:contextualSpacing/>
              <w:mirrorIndents/>
              <w:jc w:val="both"/>
              <w:rPr>
                <w:sz w:val="18"/>
                <w:szCs w:val="18"/>
              </w:rPr>
            </w:pPr>
            <w:r w:rsidRPr="009F79CE">
              <w:rPr>
                <w:sz w:val="18"/>
                <w:szCs w:val="18"/>
              </w:rPr>
              <w:t>Министерство лесного комплекса Иркутской области</w:t>
            </w:r>
          </w:p>
        </w:tc>
        <w:tc>
          <w:tcPr>
            <w:tcW w:w="1418" w:type="dxa"/>
            <w:vAlign w:val="center"/>
          </w:tcPr>
          <w:p w:rsidR="00A760C5" w:rsidRPr="009F79CE" w:rsidRDefault="00A760C5" w:rsidP="00A760C5">
            <w:pPr>
              <w:tabs>
                <w:tab w:val="left" w:pos="567"/>
              </w:tabs>
              <w:ind w:left="-108"/>
              <w:contextualSpacing/>
              <w:mirrorIndents/>
              <w:jc w:val="center"/>
              <w:rPr>
                <w:sz w:val="18"/>
                <w:szCs w:val="18"/>
              </w:rPr>
            </w:pPr>
            <w:r w:rsidRPr="009F79CE">
              <w:rPr>
                <w:sz w:val="18"/>
                <w:szCs w:val="18"/>
              </w:rPr>
              <w:t>843</w:t>
            </w:r>
          </w:p>
        </w:tc>
        <w:tc>
          <w:tcPr>
            <w:tcW w:w="1338" w:type="dxa"/>
            <w:vAlign w:val="center"/>
          </w:tcPr>
          <w:p w:rsidR="00A760C5" w:rsidRPr="009F79CE" w:rsidRDefault="00A760C5" w:rsidP="00A760C5">
            <w:pPr>
              <w:tabs>
                <w:tab w:val="left" w:pos="567"/>
              </w:tabs>
              <w:contextualSpacing/>
              <w:mirrorIndents/>
              <w:jc w:val="center"/>
              <w:rPr>
                <w:sz w:val="18"/>
                <w:szCs w:val="18"/>
              </w:rPr>
            </w:pPr>
            <w:r w:rsidRPr="009F79CE">
              <w:rPr>
                <w:sz w:val="18"/>
                <w:szCs w:val="18"/>
              </w:rPr>
              <w:t>2,0</w:t>
            </w:r>
          </w:p>
        </w:tc>
        <w:tc>
          <w:tcPr>
            <w:tcW w:w="1338" w:type="dxa"/>
            <w:vAlign w:val="center"/>
          </w:tcPr>
          <w:p w:rsidR="00A760C5" w:rsidRPr="009F79CE" w:rsidRDefault="005A00B7" w:rsidP="00A760C5">
            <w:pPr>
              <w:tabs>
                <w:tab w:val="left" w:pos="567"/>
              </w:tabs>
              <w:contextualSpacing/>
              <w:mirrorIndents/>
              <w:jc w:val="center"/>
              <w:rPr>
                <w:sz w:val="18"/>
                <w:szCs w:val="18"/>
              </w:rPr>
            </w:pPr>
            <w:r w:rsidRPr="009F79CE">
              <w:rPr>
                <w:sz w:val="18"/>
                <w:szCs w:val="18"/>
              </w:rPr>
              <w:t>106,5</w:t>
            </w:r>
          </w:p>
        </w:tc>
        <w:tc>
          <w:tcPr>
            <w:tcW w:w="838"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в  53 раз</w:t>
            </w:r>
          </w:p>
        </w:tc>
        <w:tc>
          <w:tcPr>
            <w:tcW w:w="2156" w:type="dxa"/>
            <w:vAlign w:val="center"/>
          </w:tcPr>
          <w:p w:rsidR="00A760C5" w:rsidRPr="009F79CE" w:rsidRDefault="007E60FE" w:rsidP="00A760C5">
            <w:pPr>
              <w:tabs>
                <w:tab w:val="left" w:pos="567"/>
              </w:tabs>
              <w:contextualSpacing/>
              <w:mirrorIndents/>
              <w:jc w:val="center"/>
              <w:rPr>
                <w:sz w:val="18"/>
                <w:szCs w:val="18"/>
              </w:rPr>
            </w:pPr>
            <w:r w:rsidRPr="009F79CE">
              <w:rPr>
                <w:sz w:val="18"/>
                <w:szCs w:val="18"/>
              </w:rPr>
              <w:t>104,5</w:t>
            </w:r>
          </w:p>
        </w:tc>
      </w:tr>
      <w:tr w:rsidR="00A760C5" w:rsidRPr="009F79CE" w:rsidTr="009F79CE">
        <w:tc>
          <w:tcPr>
            <w:tcW w:w="2268" w:type="dxa"/>
          </w:tcPr>
          <w:p w:rsidR="00A760C5" w:rsidRPr="009F79CE" w:rsidRDefault="00A760C5" w:rsidP="00A760C5">
            <w:pPr>
              <w:rPr>
                <w:sz w:val="18"/>
                <w:szCs w:val="18"/>
              </w:rPr>
            </w:pPr>
            <w:r w:rsidRPr="009F79CE">
              <w:rPr>
                <w:sz w:val="18"/>
                <w:szCs w:val="18"/>
              </w:rPr>
              <w:t>Управление по финансам и налогам администрации</w:t>
            </w:r>
          </w:p>
          <w:p w:rsidR="00A760C5" w:rsidRPr="009F79CE" w:rsidRDefault="00A760C5" w:rsidP="00A760C5">
            <w:pPr>
              <w:tabs>
                <w:tab w:val="left" w:pos="567"/>
              </w:tabs>
              <w:contextualSpacing/>
              <w:mirrorIndents/>
              <w:rPr>
                <w:sz w:val="18"/>
                <w:szCs w:val="18"/>
              </w:rPr>
            </w:pPr>
            <w:r w:rsidRPr="009F79CE">
              <w:rPr>
                <w:sz w:val="18"/>
                <w:szCs w:val="18"/>
              </w:rPr>
              <w:t>Зиминского городского муниципального образования</w:t>
            </w:r>
          </w:p>
        </w:tc>
        <w:tc>
          <w:tcPr>
            <w:tcW w:w="1418" w:type="dxa"/>
            <w:vAlign w:val="center"/>
          </w:tcPr>
          <w:p w:rsidR="00A760C5" w:rsidRPr="009F79CE" w:rsidRDefault="00A760C5" w:rsidP="00A760C5">
            <w:pPr>
              <w:tabs>
                <w:tab w:val="left" w:pos="567"/>
              </w:tabs>
              <w:ind w:left="-108"/>
              <w:contextualSpacing/>
              <w:mirrorIndents/>
              <w:jc w:val="center"/>
              <w:rPr>
                <w:sz w:val="18"/>
                <w:szCs w:val="18"/>
              </w:rPr>
            </w:pPr>
            <w:r w:rsidRPr="009F79CE">
              <w:rPr>
                <w:sz w:val="18"/>
                <w:szCs w:val="18"/>
              </w:rPr>
              <w:t>901</w:t>
            </w:r>
          </w:p>
        </w:tc>
        <w:tc>
          <w:tcPr>
            <w:tcW w:w="1338" w:type="dxa"/>
            <w:vAlign w:val="center"/>
          </w:tcPr>
          <w:p w:rsidR="00A760C5" w:rsidRPr="009F79CE" w:rsidRDefault="00A760C5" w:rsidP="00A760C5">
            <w:pPr>
              <w:tabs>
                <w:tab w:val="left" w:pos="567"/>
              </w:tabs>
              <w:contextualSpacing/>
              <w:mirrorIndents/>
              <w:jc w:val="center"/>
              <w:rPr>
                <w:sz w:val="18"/>
                <w:szCs w:val="18"/>
              </w:rPr>
            </w:pPr>
            <w:r w:rsidRPr="009F79CE">
              <w:rPr>
                <w:sz w:val="18"/>
                <w:szCs w:val="18"/>
              </w:rPr>
              <w:t>345090,0</w:t>
            </w:r>
          </w:p>
        </w:tc>
        <w:tc>
          <w:tcPr>
            <w:tcW w:w="1338" w:type="dxa"/>
            <w:vAlign w:val="center"/>
          </w:tcPr>
          <w:p w:rsidR="00A760C5" w:rsidRPr="009F79CE" w:rsidRDefault="005A00B7" w:rsidP="00A760C5">
            <w:pPr>
              <w:tabs>
                <w:tab w:val="left" w:pos="567"/>
              </w:tabs>
              <w:contextualSpacing/>
              <w:mirrorIndents/>
              <w:jc w:val="center"/>
              <w:rPr>
                <w:sz w:val="18"/>
                <w:szCs w:val="18"/>
              </w:rPr>
            </w:pPr>
            <w:r w:rsidRPr="009F79CE">
              <w:rPr>
                <w:sz w:val="18"/>
                <w:szCs w:val="18"/>
              </w:rPr>
              <w:t>402605,1</w:t>
            </w:r>
          </w:p>
        </w:tc>
        <w:tc>
          <w:tcPr>
            <w:tcW w:w="838"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117</w:t>
            </w:r>
          </w:p>
        </w:tc>
        <w:tc>
          <w:tcPr>
            <w:tcW w:w="2156" w:type="dxa"/>
            <w:vAlign w:val="center"/>
          </w:tcPr>
          <w:p w:rsidR="00A760C5" w:rsidRPr="009F79CE" w:rsidRDefault="007E60FE" w:rsidP="00A760C5">
            <w:pPr>
              <w:tabs>
                <w:tab w:val="left" w:pos="567"/>
              </w:tabs>
              <w:contextualSpacing/>
              <w:mirrorIndents/>
              <w:jc w:val="center"/>
              <w:rPr>
                <w:sz w:val="18"/>
                <w:szCs w:val="18"/>
              </w:rPr>
            </w:pPr>
            <w:r w:rsidRPr="009F79CE">
              <w:rPr>
                <w:sz w:val="18"/>
                <w:szCs w:val="18"/>
              </w:rPr>
              <w:t>57515,1</w:t>
            </w:r>
          </w:p>
        </w:tc>
      </w:tr>
      <w:tr w:rsidR="00A760C5" w:rsidRPr="009F79CE" w:rsidTr="009F79CE">
        <w:tc>
          <w:tcPr>
            <w:tcW w:w="2268" w:type="dxa"/>
          </w:tcPr>
          <w:p w:rsidR="00A760C5" w:rsidRPr="009F79CE" w:rsidRDefault="00A760C5" w:rsidP="00A760C5">
            <w:pPr>
              <w:rPr>
                <w:sz w:val="18"/>
                <w:szCs w:val="18"/>
              </w:rPr>
            </w:pPr>
            <w:r w:rsidRPr="009F79CE">
              <w:rPr>
                <w:sz w:val="18"/>
                <w:szCs w:val="18"/>
              </w:rPr>
              <w:t>Администрация Зиминского</w:t>
            </w:r>
          </w:p>
          <w:p w:rsidR="00A760C5" w:rsidRPr="009F79CE" w:rsidRDefault="00A760C5" w:rsidP="00A760C5">
            <w:pPr>
              <w:tabs>
                <w:tab w:val="left" w:pos="567"/>
              </w:tabs>
              <w:contextualSpacing/>
              <w:mirrorIndents/>
              <w:rPr>
                <w:sz w:val="18"/>
                <w:szCs w:val="18"/>
              </w:rPr>
            </w:pPr>
            <w:r w:rsidRPr="009F79CE">
              <w:rPr>
                <w:sz w:val="18"/>
                <w:szCs w:val="18"/>
              </w:rPr>
              <w:t>городского муниципального образования</w:t>
            </w:r>
          </w:p>
        </w:tc>
        <w:tc>
          <w:tcPr>
            <w:tcW w:w="1418" w:type="dxa"/>
            <w:vAlign w:val="center"/>
          </w:tcPr>
          <w:p w:rsidR="00A760C5" w:rsidRPr="009F79CE" w:rsidRDefault="00A760C5" w:rsidP="00A760C5">
            <w:pPr>
              <w:tabs>
                <w:tab w:val="left" w:pos="567"/>
              </w:tabs>
              <w:ind w:left="-108"/>
              <w:contextualSpacing/>
              <w:mirrorIndents/>
              <w:jc w:val="center"/>
              <w:rPr>
                <w:sz w:val="18"/>
                <w:szCs w:val="18"/>
              </w:rPr>
            </w:pPr>
            <w:r w:rsidRPr="009F79CE">
              <w:rPr>
                <w:sz w:val="18"/>
                <w:szCs w:val="18"/>
              </w:rPr>
              <w:t>902</w:t>
            </w:r>
          </w:p>
        </w:tc>
        <w:tc>
          <w:tcPr>
            <w:tcW w:w="1338" w:type="dxa"/>
            <w:vAlign w:val="center"/>
          </w:tcPr>
          <w:p w:rsidR="00A760C5" w:rsidRPr="009F79CE" w:rsidRDefault="00A760C5" w:rsidP="00A760C5">
            <w:pPr>
              <w:tabs>
                <w:tab w:val="left" w:pos="567"/>
              </w:tabs>
              <w:contextualSpacing/>
              <w:mirrorIndents/>
              <w:jc w:val="center"/>
              <w:rPr>
                <w:sz w:val="18"/>
                <w:szCs w:val="18"/>
              </w:rPr>
            </w:pPr>
            <w:r w:rsidRPr="009F79CE">
              <w:rPr>
                <w:sz w:val="18"/>
                <w:szCs w:val="18"/>
              </w:rPr>
              <w:t>713148,1</w:t>
            </w:r>
          </w:p>
        </w:tc>
        <w:tc>
          <w:tcPr>
            <w:tcW w:w="1338" w:type="dxa"/>
            <w:vAlign w:val="center"/>
          </w:tcPr>
          <w:p w:rsidR="00A760C5" w:rsidRPr="009F79CE" w:rsidRDefault="005A00B7" w:rsidP="00A760C5">
            <w:pPr>
              <w:tabs>
                <w:tab w:val="left" w:pos="567"/>
              </w:tabs>
              <w:contextualSpacing/>
              <w:mirrorIndents/>
              <w:jc w:val="center"/>
              <w:rPr>
                <w:sz w:val="18"/>
                <w:szCs w:val="18"/>
              </w:rPr>
            </w:pPr>
            <w:r w:rsidRPr="009F79CE">
              <w:rPr>
                <w:sz w:val="18"/>
                <w:szCs w:val="18"/>
              </w:rPr>
              <w:t>270181,9</w:t>
            </w:r>
          </w:p>
        </w:tc>
        <w:tc>
          <w:tcPr>
            <w:tcW w:w="838"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38</w:t>
            </w:r>
          </w:p>
        </w:tc>
        <w:tc>
          <w:tcPr>
            <w:tcW w:w="2156" w:type="dxa"/>
            <w:vAlign w:val="center"/>
          </w:tcPr>
          <w:p w:rsidR="00A760C5" w:rsidRPr="009F79CE" w:rsidRDefault="007E60FE" w:rsidP="00A760C5">
            <w:pPr>
              <w:tabs>
                <w:tab w:val="left" w:pos="567"/>
              </w:tabs>
              <w:contextualSpacing/>
              <w:mirrorIndents/>
              <w:jc w:val="center"/>
              <w:rPr>
                <w:sz w:val="18"/>
                <w:szCs w:val="18"/>
              </w:rPr>
            </w:pPr>
            <w:r w:rsidRPr="009F79CE">
              <w:rPr>
                <w:sz w:val="18"/>
                <w:szCs w:val="18"/>
              </w:rPr>
              <w:t>-442966,2</w:t>
            </w:r>
          </w:p>
        </w:tc>
      </w:tr>
      <w:tr w:rsidR="00A760C5" w:rsidRPr="009F79CE" w:rsidTr="009F79CE">
        <w:tc>
          <w:tcPr>
            <w:tcW w:w="2268" w:type="dxa"/>
          </w:tcPr>
          <w:p w:rsidR="00A760C5" w:rsidRPr="009F79CE" w:rsidRDefault="00A760C5" w:rsidP="00A760C5">
            <w:pPr>
              <w:rPr>
                <w:sz w:val="18"/>
                <w:szCs w:val="18"/>
              </w:rPr>
            </w:pPr>
            <w:r w:rsidRPr="009F79CE">
              <w:rPr>
                <w:sz w:val="18"/>
                <w:szCs w:val="18"/>
              </w:rPr>
              <w:t>Комитет по образованию администрации</w:t>
            </w:r>
          </w:p>
          <w:p w:rsidR="00A760C5" w:rsidRPr="009F79CE" w:rsidRDefault="00A760C5" w:rsidP="00A760C5">
            <w:pPr>
              <w:tabs>
                <w:tab w:val="left" w:pos="567"/>
              </w:tabs>
              <w:contextualSpacing/>
              <w:mirrorIndents/>
              <w:rPr>
                <w:sz w:val="18"/>
                <w:szCs w:val="18"/>
              </w:rPr>
            </w:pPr>
            <w:r w:rsidRPr="009F79CE">
              <w:rPr>
                <w:sz w:val="18"/>
                <w:szCs w:val="18"/>
              </w:rPr>
              <w:t>Зиминского городского муниципального образования</w:t>
            </w:r>
          </w:p>
        </w:tc>
        <w:tc>
          <w:tcPr>
            <w:tcW w:w="1418" w:type="dxa"/>
            <w:vAlign w:val="center"/>
          </w:tcPr>
          <w:p w:rsidR="00A760C5" w:rsidRPr="009F79CE" w:rsidRDefault="00A760C5" w:rsidP="00A760C5">
            <w:pPr>
              <w:tabs>
                <w:tab w:val="left" w:pos="567"/>
              </w:tabs>
              <w:ind w:left="-108"/>
              <w:contextualSpacing/>
              <w:mirrorIndents/>
              <w:jc w:val="center"/>
              <w:rPr>
                <w:sz w:val="18"/>
                <w:szCs w:val="18"/>
              </w:rPr>
            </w:pPr>
            <w:r w:rsidRPr="009F79CE">
              <w:rPr>
                <w:sz w:val="18"/>
                <w:szCs w:val="18"/>
              </w:rPr>
              <w:t>904</w:t>
            </w:r>
          </w:p>
        </w:tc>
        <w:tc>
          <w:tcPr>
            <w:tcW w:w="1338" w:type="dxa"/>
            <w:vAlign w:val="center"/>
          </w:tcPr>
          <w:p w:rsidR="00A760C5" w:rsidRPr="009F79CE" w:rsidRDefault="00A760C5" w:rsidP="00A760C5">
            <w:pPr>
              <w:tabs>
                <w:tab w:val="left" w:pos="567"/>
              </w:tabs>
              <w:contextualSpacing/>
              <w:mirrorIndents/>
              <w:jc w:val="center"/>
              <w:rPr>
                <w:sz w:val="18"/>
                <w:szCs w:val="18"/>
              </w:rPr>
            </w:pPr>
            <w:r w:rsidRPr="009F79CE">
              <w:rPr>
                <w:sz w:val="18"/>
                <w:szCs w:val="18"/>
              </w:rPr>
              <w:t>736694,0</w:t>
            </w:r>
          </w:p>
        </w:tc>
        <w:tc>
          <w:tcPr>
            <w:tcW w:w="1338" w:type="dxa"/>
            <w:vAlign w:val="center"/>
          </w:tcPr>
          <w:p w:rsidR="00A760C5" w:rsidRPr="009F79CE" w:rsidRDefault="005A00B7" w:rsidP="00A760C5">
            <w:pPr>
              <w:tabs>
                <w:tab w:val="left" w:pos="567"/>
              </w:tabs>
              <w:contextualSpacing/>
              <w:mirrorIndents/>
              <w:jc w:val="center"/>
              <w:rPr>
                <w:sz w:val="18"/>
                <w:szCs w:val="18"/>
              </w:rPr>
            </w:pPr>
            <w:r w:rsidRPr="009F79CE">
              <w:rPr>
                <w:sz w:val="18"/>
                <w:szCs w:val="18"/>
              </w:rPr>
              <w:t>829201,7</w:t>
            </w:r>
          </w:p>
        </w:tc>
        <w:tc>
          <w:tcPr>
            <w:tcW w:w="838"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113</w:t>
            </w:r>
          </w:p>
        </w:tc>
        <w:tc>
          <w:tcPr>
            <w:tcW w:w="2156" w:type="dxa"/>
            <w:vAlign w:val="center"/>
          </w:tcPr>
          <w:p w:rsidR="00A760C5" w:rsidRPr="009F79CE" w:rsidRDefault="007E60FE" w:rsidP="00A760C5">
            <w:pPr>
              <w:tabs>
                <w:tab w:val="left" w:pos="567"/>
              </w:tabs>
              <w:contextualSpacing/>
              <w:mirrorIndents/>
              <w:jc w:val="center"/>
              <w:rPr>
                <w:sz w:val="18"/>
                <w:szCs w:val="18"/>
              </w:rPr>
            </w:pPr>
            <w:r w:rsidRPr="009F79CE">
              <w:rPr>
                <w:sz w:val="18"/>
                <w:szCs w:val="18"/>
              </w:rPr>
              <w:t>92507,7</w:t>
            </w:r>
          </w:p>
        </w:tc>
      </w:tr>
      <w:tr w:rsidR="00A760C5" w:rsidRPr="009F79CE" w:rsidTr="009F79CE">
        <w:tc>
          <w:tcPr>
            <w:tcW w:w="2268" w:type="dxa"/>
          </w:tcPr>
          <w:p w:rsidR="00A760C5" w:rsidRPr="009F79CE" w:rsidRDefault="00A760C5" w:rsidP="00A760C5">
            <w:pPr>
              <w:rPr>
                <w:sz w:val="18"/>
                <w:szCs w:val="18"/>
              </w:rPr>
            </w:pPr>
            <w:r w:rsidRPr="009F79CE">
              <w:rPr>
                <w:sz w:val="18"/>
                <w:szCs w:val="18"/>
              </w:rPr>
              <w:t>«Управление по развитию культурной сферы</w:t>
            </w:r>
          </w:p>
          <w:p w:rsidR="00A760C5" w:rsidRPr="009F79CE" w:rsidRDefault="00A760C5" w:rsidP="00A760C5">
            <w:pPr>
              <w:rPr>
                <w:sz w:val="18"/>
                <w:szCs w:val="18"/>
              </w:rPr>
            </w:pPr>
            <w:r w:rsidRPr="009F79CE">
              <w:rPr>
                <w:sz w:val="18"/>
                <w:szCs w:val="18"/>
              </w:rPr>
              <w:t>и библиотечного обслуживания»</w:t>
            </w:r>
          </w:p>
          <w:p w:rsidR="00A760C5" w:rsidRPr="009F79CE" w:rsidRDefault="00A760C5" w:rsidP="00A760C5">
            <w:pPr>
              <w:tabs>
                <w:tab w:val="left" w:pos="567"/>
              </w:tabs>
              <w:contextualSpacing/>
              <w:mirrorIndents/>
              <w:rPr>
                <w:sz w:val="18"/>
                <w:szCs w:val="18"/>
              </w:rPr>
            </w:pPr>
            <w:r w:rsidRPr="009F79CE">
              <w:rPr>
                <w:sz w:val="18"/>
                <w:szCs w:val="18"/>
              </w:rPr>
              <w:t>Зиминского городского муниципального образования</w:t>
            </w:r>
          </w:p>
        </w:tc>
        <w:tc>
          <w:tcPr>
            <w:tcW w:w="1418" w:type="dxa"/>
            <w:vAlign w:val="center"/>
          </w:tcPr>
          <w:p w:rsidR="00A760C5" w:rsidRPr="009F79CE" w:rsidRDefault="00A760C5" w:rsidP="00A760C5">
            <w:pPr>
              <w:tabs>
                <w:tab w:val="left" w:pos="567"/>
              </w:tabs>
              <w:ind w:left="-108"/>
              <w:contextualSpacing/>
              <w:mirrorIndents/>
              <w:jc w:val="center"/>
              <w:rPr>
                <w:sz w:val="18"/>
                <w:szCs w:val="18"/>
              </w:rPr>
            </w:pPr>
            <w:r w:rsidRPr="009F79CE">
              <w:rPr>
                <w:sz w:val="18"/>
                <w:szCs w:val="18"/>
              </w:rPr>
              <w:t>905</w:t>
            </w:r>
          </w:p>
        </w:tc>
        <w:tc>
          <w:tcPr>
            <w:tcW w:w="1338" w:type="dxa"/>
            <w:vAlign w:val="center"/>
          </w:tcPr>
          <w:p w:rsidR="00A760C5" w:rsidRPr="009F79CE" w:rsidRDefault="00A760C5" w:rsidP="00A760C5">
            <w:pPr>
              <w:tabs>
                <w:tab w:val="left" w:pos="567"/>
              </w:tabs>
              <w:contextualSpacing/>
              <w:mirrorIndents/>
              <w:jc w:val="center"/>
              <w:rPr>
                <w:sz w:val="18"/>
                <w:szCs w:val="18"/>
              </w:rPr>
            </w:pPr>
            <w:r w:rsidRPr="009F79CE">
              <w:rPr>
                <w:sz w:val="18"/>
                <w:szCs w:val="18"/>
              </w:rPr>
              <w:t>767,8</w:t>
            </w:r>
          </w:p>
        </w:tc>
        <w:tc>
          <w:tcPr>
            <w:tcW w:w="1338" w:type="dxa"/>
            <w:vAlign w:val="center"/>
          </w:tcPr>
          <w:p w:rsidR="00A760C5" w:rsidRPr="009F79CE" w:rsidRDefault="005A00B7" w:rsidP="00A760C5">
            <w:pPr>
              <w:tabs>
                <w:tab w:val="left" w:pos="567"/>
              </w:tabs>
              <w:contextualSpacing/>
              <w:mirrorIndents/>
              <w:jc w:val="center"/>
              <w:rPr>
                <w:sz w:val="18"/>
                <w:szCs w:val="18"/>
              </w:rPr>
            </w:pPr>
            <w:r w:rsidRPr="009F79CE">
              <w:rPr>
                <w:sz w:val="18"/>
                <w:szCs w:val="18"/>
              </w:rPr>
              <w:t>802,3</w:t>
            </w:r>
          </w:p>
        </w:tc>
        <w:tc>
          <w:tcPr>
            <w:tcW w:w="838"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104</w:t>
            </w:r>
          </w:p>
        </w:tc>
        <w:tc>
          <w:tcPr>
            <w:tcW w:w="2156" w:type="dxa"/>
            <w:vAlign w:val="center"/>
          </w:tcPr>
          <w:p w:rsidR="00A760C5" w:rsidRPr="009F79CE" w:rsidRDefault="007E60FE" w:rsidP="00A760C5">
            <w:pPr>
              <w:tabs>
                <w:tab w:val="left" w:pos="567"/>
              </w:tabs>
              <w:contextualSpacing/>
              <w:mirrorIndents/>
              <w:jc w:val="center"/>
              <w:rPr>
                <w:sz w:val="18"/>
                <w:szCs w:val="18"/>
              </w:rPr>
            </w:pPr>
            <w:r w:rsidRPr="009F79CE">
              <w:rPr>
                <w:sz w:val="18"/>
                <w:szCs w:val="18"/>
              </w:rPr>
              <w:t>34,5</w:t>
            </w:r>
          </w:p>
        </w:tc>
      </w:tr>
      <w:tr w:rsidR="00A760C5" w:rsidRPr="009F79CE" w:rsidTr="009F79CE">
        <w:tc>
          <w:tcPr>
            <w:tcW w:w="2268" w:type="dxa"/>
          </w:tcPr>
          <w:p w:rsidR="00A760C5" w:rsidRPr="009F79CE" w:rsidRDefault="00A760C5" w:rsidP="00A760C5">
            <w:pPr>
              <w:rPr>
                <w:sz w:val="18"/>
                <w:szCs w:val="18"/>
              </w:rPr>
            </w:pPr>
            <w:r w:rsidRPr="009F79CE">
              <w:rPr>
                <w:sz w:val="18"/>
                <w:szCs w:val="18"/>
              </w:rPr>
              <w:t xml:space="preserve">Комитет имущественных отношений, архитектуры </w:t>
            </w:r>
          </w:p>
          <w:p w:rsidR="00A760C5" w:rsidRPr="009F79CE" w:rsidRDefault="00A760C5" w:rsidP="00A760C5">
            <w:pPr>
              <w:rPr>
                <w:sz w:val="18"/>
                <w:szCs w:val="18"/>
              </w:rPr>
            </w:pPr>
            <w:r w:rsidRPr="009F79CE">
              <w:rPr>
                <w:sz w:val="18"/>
                <w:szCs w:val="18"/>
              </w:rPr>
              <w:t>и градостроительства администрации</w:t>
            </w:r>
          </w:p>
          <w:p w:rsidR="00A760C5" w:rsidRPr="009F79CE" w:rsidRDefault="00A760C5" w:rsidP="00A760C5">
            <w:pPr>
              <w:tabs>
                <w:tab w:val="left" w:pos="567"/>
              </w:tabs>
              <w:contextualSpacing/>
              <w:mirrorIndents/>
              <w:rPr>
                <w:sz w:val="18"/>
                <w:szCs w:val="18"/>
              </w:rPr>
            </w:pPr>
            <w:r w:rsidRPr="009F79CE">
              <w:rPr>
                <w:sz w:val="18"/>
                <w:szCs w:val="18"/>
              </w:rPr>
              <w:t>Зиминского городского муниципального образования</w:t>
            </w:r>
          </w:p>
          <w:p w:rsidR="00A760C5" w:rsidRPr="009F79CE" w:rsidRDefault="00A760C5" w:rsidP="00A760C5">
            <w:pPr>
              <w:tabs>
                <w:tab w:val="left" w:pos="567"/>
              </w:tabs>
              <w:contextualSpacing/>
              <w:mirrorIndents/>
              <w:rPr>
                <w:sz w:val="18"/>
                <w:szCs w:val="18"/>
              </w:rPr>
            </w:pPr>
          </w:p>
        </w:tc>
        <w:tc>
          <w:tcPr>
            <w:tcW w:w="1418" w:type="dxa"/>
            <w:vAlign w:val="center"/>
          </w:tcPr>
          <w:p w:rsidR="00A760C5" w:rsidRPr="009F79CE" w:rsidRDefault="00A760C5" w:rsidP="00A760C5">
            <w:pPr>
              <w:tabs>
                <w:tab w:val="left" w:pos="567"/>
              </w:tabs>
              <w:ind w:left="-108"/>
              <w:contextualSpacing/>
              <w:mirrorIndents/>
              <w:jc w:val="center"/>
              <w:rPr>
                <w:sz w:val="18"/>
                <w:szCs w:val="18"/>
              </w:rPr>
            </w:pPr>
            <w:r w:rsidRPr="009F79CE">
              <w:rPr>
                <w:sz w:val="18"/>
                <w:szCs w:val="18"/>
              </w:rPr>
              <w:t>906</w:t>
            </w:r>
          </w:p>
        </w:tc>
        <w:tc>
          <w:tcPr>
            <w:tcW w:w="1338" w:type="dxa"/>
            <w:vAlign w:val="center"/>
          </w:tcPr>
          <w:p w:rsidR="00A760C5" w:rsidRPr="009F79CE" w:rsidRDefault="00A760C5" w:rsidP="00A760C5">
            <w:pPr>
              <w:tabs>
                <w:tab w:val="left" w:pos="567"/>
              </w:tabs>
              <w:contextualSpacing/>
              <w:mirrorIndents/>
              <w:jc w:val="center"/>
              <w:rPr>
                <w:sz w:val="18"/>
                <w:szCs w:val="18"/>
              </w:rPr>
            </w:pPr>
            <w:r w:rsidRPr="009F79CE">
              <w:rPr>
                <w:sz w:val="18"/>
                <w:szCs w:val="18"/>
              </w:rPr>
              <w:t>420784,4</w:t>
            </w:r>
          </w:p>
        </w:tc>
        <w:tc>
          <w:tcPr>
            <w:tcW w:w="1338" w:type="dxa"/>
            <w:vAlign w:val="center"/>
          </w:tcPr>
          <w:p w:rsidR="00A760C5" w:rsidRPr="009F79CE" w:rsidRDefault="005A00B7" w:rsidP="00A760C5">
            <w:pPr>
              <w:tabs>
                <w:tab w:val="left" w:pos="567"/>
              </w:tabs>
              <w:contextualSpacing/>
              <w:mirrorIndents/>
              <w:jc w:val="center"/>
              <w:rPr>
                <w:sz w:val="18"/>
                <w:szCs w:val="18"/>
              </w:rPr>
            </w:pPr>
            <w:r w:rsidRPr="009F79CE">
              <w:rPr>
                <w:sz w:val="18"/>
                <w:szCs w:val="18"/>
              </w:rPr>
              <w:t>649197,0</w:t>
            </w:r>
          </w:p>
        </w:tc>
        <w:tc>
          <w:tcPr>
            <w:tcW w:w="838"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154</w:t>
            </w:r>
          </w:p>
        </w:tc>
        <w:tc>
          <w:tcPr>
            <w:tcW w:w="2156" w:type="dxa"/>
            <w:vAlign w:val="center"/>
          </w:tcPr>
          <w:p w:rsidR="00A760C5" w:rsidRPr="009F79CE" w:rsidRDefault="007E60FE" w:rsidP="00A760C5">
            <w:pPr>
              <w:tabs>
                <w:tab w:val="left" w:pos="567"/>
              </w:tabs>
              <w:contextualSpacing/>
              <w:mirrorIndents/>
              <w:jc w:val="center"/>
              <w:rPr>
                <w:sz w:val="18"/>
                <w:szCs w:val="18"/>
              </w:rPr>
            </w:pPr>
            <w:r w:rsidRPr="009F79CE">
              <w:rPr>
                <w:sz w:val="18"/>
                <w:szCs w:val="18"/>
              </w:rPr>
              <w:t>228412,6</w:t>
            </w:r>
          </w:p>
        </w:tc>
      </w:tr>
      <w:tr w:rsidR="00A760C5" w:rsidRPr="009F79CE" w:rsidTr="009F79CE">
        <w:tc>
          <w:tcPr>
            <w:tcW w:w="2268" w:type="dxa"/>
          </w:tcPr>
          <w:p w:rsidR="00A760C5" w:rsidRPr="009F79CE" w:rsidRDefault="00A760C5" w:rsidP="00A760C5">
            <w:pPr>
              <w:rPr>
                <w:sz w:val="18"/>
                <w:szCs w:val="18"/>
              </w:rPr>
            </w:pPr>
            <w:r w:rsidRPr="009F79CE">
              <w:rPr>
                <w:sz w:val="18"/>
                <w:szCs w:val="18"/>
              </w:rPr>
              <w:t>Комитет жилищно-коммунального</w:t>
            </w:r>
          </w:p>
          <w:p w:rsidR="00A760C5" w:rsidRPr="009F79CE" w:rsidRDefault="00A760C5" w:rsidP="00A760C5">
            <w:pPr>
              <w:rPr>
                <w:sz w:val="18"/>
                <w:szCs w:val="18"/>
              </w:rPr>
            </w:pPr>
            <w:r w:rsidRPr="009F79CE">
              <w:rPr>
                <w:sz w:val="18"/>
                <w:szCs w:val="18"/>
              </w:rPr>
              <w:t xml:space="preserve"> хозяйства, транспорта и связи администрации</w:t>
            </w:r>
          </w:p>
          <w:p w:rsidR="00A760C5" w:rsidRPr="009F79CE" w:rsidRDefault="00A760C5" w:rsidP="00A760C5">
            <w:pPr>
              <w:tabs>
                <w:tab w:val="left" w:pos="567"/>
              </w:tabs>
              <w:contextualSpacing/>
              <w:mirrorIndents/>
              <w:rPr>
                <w:sz w:val="18"/>
                <w:szCs w:val="18"/>
              </w:rPr>
            </w:pPr>
            <w:r w:rsidRPr="009F79CE">
              <w:rPr>
                <w:sz w:val="18"/>
                <w:szCs w:val="18"/>
              </w:rPr>
              <w:t>Зиминского городского муниципального образования</w:t>
            </w:r>
          </w:p>
        </w:tc>
        <w:tc>
          <w:tcPr>
            <w:tcW w:w="1418" w:type="dxa"/>
            <w:vAlign w:val="center"/>
          </w:tcPr>
          <w:p w:rsidR="00A760C5" w:rsidRPr="009F79CE" w:rsidRDefault="00A760C5" w:rsidP="00A760C5">
            <w:pPr>
              <w:tabs>
                <w:tab w:val="left" w:pos="567"/>
              </w:tabs>
              <w:ind w:left="-108"/>
              <w:contextualSpacing/>
              <w:mirrorIndents/>
              <w:jc w:val="center"/>
              <w:rPr>
                <w:sz w:val="18"/>
                <w:szCs w:val="18"/>
              </w:rPr>
            </w:pPr>
            <w:r w:rsidRPr="009F79CE">
              <w:rPr>
                <w:sz w:val="18"/>
                <w:szCs w:val="18"/>
              </w:rPr>
              <w:t>907</w:t>
            </w:r>
          </w:p>
        </w:tc>
        <w:tc>
          <w:tcPr>
            <w:tcW w:w="1338" w:type="dxa"/>
            <w:vAlign w:val="center"/>
          </w:tcPr>
          <w:p w:rsidR="00A760C5" w:rsidRPr="009F79CE" w:rsidRDefault="00A760C5" w:rsidP="00A760C5">
            <w:pPr>
              <w:tabs>
                <w:tab w:val="left" w:pos="567"/>
              </w:tabs>
              <w:contextualSpacing/>
              <w:mirrorIndents/>
              <w:jc w:val="center"/>
              <w:rPr>
                <w:sz w:val="18"/>
                <w:szCs w:val="18"/>
              </w:rPr>
            </w:pPr>
            <w:r w:rsidRPr="009F79CE">
              <w:rPr>
                <w:sz w:val="18"/>
                <w:szCs w:val="18"/>
              </w:rPr>
              <w:t>217609,7</w:t>
            </w:r>
          </w:p>
        </w:tc>
        <w:tc>
          <w:tcPr>
            <w:tcW w:w="1338" w:type="dxa"/>
            <w:vAlign w:val="center"/>
          </w:tcPr>
          <w:p w:rsidR="00A760C5" w:rsidRPr="009F79CE" w:rsidRDefault="005A00B7" w:rsidP="00A760C5">
            <w:pPr>
              <w:tabs>
                <w:tab w:val="left" w:pos="567"/>
              </w:tabs>
              <w:contextualSpacing/>
              <w:mirrorIndents/>
              <w:jc w:val="center"/>
              <w:rPr>
                <w:sz w:val="18"/>
                <w:szCs w:val="18"/>
              </w:rPr>
            </w:pPr>
            <w:r w:rsidRPr="009F79CE">
              <w:rPr>
                <w:sz w:val="18"/>
                <w:szCs w:val="18"/>
              </w:rPr>
              <w:t>422986,1</w:t>
            </w:r>
          </w:p>
        </w:tc>
        <w:tc>
          <w:tcPr>
            <w:tcW w:w="838" w:type="dxa"/>
            <w:vAlign w:val="center"/>
          </w:tcPr>
          <w:p w:rsidR="00A760C5" w:rsidRPr="009F79CE" w:rsidRDefault="00477BF1" w:rsidP="00A760C5">
            <w:pPr>
              <w:tabs>
                <w:tab w:val="left" w:pos="567"/>
              </w:tabs>
              <w:contextualSpacing/>
              <w:mirrorIndents/>
              <w:jc w:val="center"/>
              <w:rPr>
                <w:sz w:val="18"/>
                <w:szCs w:val="18"/>
              </w:rPr>
            </w:pPr>
            <w:r w:rsidRPr="009F79CE">
              <w:rPr>
                <w:sz w:val="18"/>
                <w:szCs w:val="18"/>
              </w:rPr>
              <w:t>194</w:t>
            </w:r>
          </w:p>
        </w:tc>
        <w:tc>
          <w:tcPr>
            <w:tcW w:w="2156" w:type="dxa"/>
            <w:vAlign w:val="center"/>
          </w:tcPr>
          <w:p w:rsidR="00A760C5" w:rsidRPr="009F79CE" w:rsidRDefault="007E60FE" w:rsidP="00A760C5">
            <w:pPr>
              <w:tabs>
                <w:tab w:val="left" w:pos="567"/>
              </w:tabs>
              <w:contextualSpacing/>
              <w:mirrorIndents/>
              <w:jc w:val="center"/>
              <w:rPr>
                <w:sz w:val="18"/>
                <w:szCs w:val="18"/>
              </w:rPr>
            </w:pPr>
            <w:r w:rsidRPr="009F79CE">
              <w:rPr>
                <w:sz w:val="18"/>
                <w:szCs w:val="18"/>
              </w:rPr>
              <w:t>205376,4</w:t>
            </w:r>
          </w:p>
        </w:tc>
      </w:tr>
      <w:tr w:rsidR="00A90470" w:rsidRPr="009F79CE" w:rsidTr="009F79CE">
        <w:tc>
          <w:tcPr>
            <w:tcW w:w="2268" w:type="dxa"/>
          </w:tcPr>
          <w:p w:rsidR="00A90470" w:rsidRPr="009F79CE" w:rsidRDefault="00A90470" w:rsidP="009C3CCC">
            <w:pPr>
              <w:rPr>
                <w:sz w:val="18"/>
                <w:szCs w:val="18"/>
              </w:rPr>
            </w:pPr>
            <w:r w:rsidRPr="009F79CE">
              <w:rPr>
                <w:sz w:val="18"/>
                <w:szCs w:val="18"/>
              </w:rPr>
              <w:t>Итого:</w:t>
            </w:r>
          </w:p>
        </w:tc>
        <w:tc>
          <w:tcPr>
            <w:tcW w:w="1418" w:type="dxa"/>
            <w:vAlign w:val="center"/>
          </w:tcPr>
          <w:p w:rsidR="00A90470" w:rsidRPr="009F79CE" w:rsidRDefault="00A90470" w:rsidP="00F64534">
            <w:pPr>
              <w:tabs>
                <w:tab w:val="left" w:pos="567"/>
              </w:tabs>
              <w:ind w:left="-108"/>
              <w:contextualSpacing/>
              <w:mirrorIndents/>
              <w:jc w:val="center"/>
              <w:rPr>
                <w:sz w:val="18"/>
                <w:szCs w:val="18"/>
              </w:rPr>
            </w:pPr>
          </w:p>
        </w:tc>
        <w:tc>
          <w:tcPr>
            <w:tcW w:w="1338" w:type="dxa"/>
            <w:vAlign w:val="center"/>
          </w:tcPr>
          <w:p w:rsidR="00A90470" w:rsidRPr="009F79CE" w:rsidRDefault="00A760C5" w:rsidP="00A162E4">
            <w:pPr>
              <w:tabs>
                <w:tab w:val="left" w:pos="567"/>
              </w:tabs>
              <w:contextualSpacing/>
              <w:mirrorIndents/>
              <w:jc w:val="center"/>
              <w:rPr>
                <w:sz w:val="18"/>
                <w:szCs w:val="18"/>
              </w:rPr>
            </w:pPr>
            <w:r w:rsidRPr="009F79CE">
              <w:rPr>
                <w:sz w:val="18"/>
                <w:szCs w:val="18"/>
              </w:rPr>
              <w:t>2667125,4</w:t>
            </w:r>
          </w:p>
        </w:tc>
        <w:tc>
          <w:tcPr>
            <w:tcW w:w="1338" w:type="dxa"/>
            <w:vAlign w:val="center"/>
          </w:tcPr>
          <w:p w:rsidR="00A90470" w:rsidRPr="009F79CE" w:rsidRDefault="000F54B6" w:rsidP="00F64534">
            <w:pPr>
              <w:tabs>
                <w:tab w:val="left" w:pos="567"/>
              </w:tabs>
              <w:contextualSpacing/>
              <w:mirrorIndents/>
              <w:jc w:val="center"/>
              <w:rPr>
                <w:sz w:val="18"/>
                <w:szCs w:val="18"/>
              </w:rPr>
            </w:pPr>
            <w:r w:rsidRPr="009F79CE">
              <w:rPr>
                <w:sz w:val="18"/>
                <w:szCs w:val="18"/>
              </w:rPr>
              <w:t>2853025,4</w:t>
            </w:r>
          </w:p>
        </w:tc>
        <w:tc>
          <w:tcPr>
            <w:tcW w:w="838" w:type="dxa"/>
            <w:vAlign w:val="center"/>
          </w:tcPr>
          <w:p w:rsidR="00A90470" w:rsidRPr="009F79CE" w:rsidRDefault="00477BF1" w:rsidP="00F64534">
            <w:pPr>
              <w:tabs>
                <w:tab w:val="left" w:pos="567"/>
              </w:tabs>
              <w:contextualSpacing/>
              <w:mirrorIndents/>
              <w:jc w:val="center"/>
              <w:rPr>
                <w:sz w:val="18"/>
                <w:szCs w:val="18"/>
              </w:rPr>
            </w:pPr>
            <w:r w:rsidRPr="009F79CE">
              <w:rPr>
                <w:sz w:val="18"/>
                <w:szCs w:val="18"/>
              </w:rPr>
              <w:t>107</w:t>
            </w:r>
          </w:p>
        </w:tc>
        <w:tc>
          <w:tcPr>
            <w:tcW w:w="2156" w:type="dxa"/>
            <w:vAlign w:val="center"/>
          </w:tcPr>
          <w:p w:rsidR="00A90470" w:rsidRPr="009F79CE" w:rsidRDefault="007E60FE" w:rsidP="00F64534">
            <w:pPr>
              <w:tabs>
                <w:tab w:val="left" w:pos="567"/>
              </w:tabs>
              <w:contextualSpacing/>
              <w:mirrorIndents/>
              <w:jc w:val="center"/>
              <w:rPr>
                <w:sz w:val="18"/>
                <w:szCs w:val="18"/>
              </w:rPr>
            </w:pPr>
            <w:r w:rsidRPr="009F79CE">
              <w:rPr>
                <w:sz w:val="18"/>
                <w:szCs w:val="18"/>
              </w:rPr>
              <w:t>185900,00</w:t>
            </w:r>
          </w:p>
        </w:tc>
      </w:tr>
    </w:tbl>
    <w:p w:rsidR="00513BAE" w:rsidRPr="00290507" w:rsidRDefault="00513BAE" w:rsidP="00466FBE">
      <w:pPr>
        <w:tabs>
          <w:tab w:val="left" w:pos="567"/>
        </w:tabs>
        <w:contextualSpacing/>
        <w:mirrorIndents/>
        <w:jc w:val="both"/>
        <w:rPr>
          <w:szCs w:val="28"/>
          <w:highlight w:val="darkCyan"/>
        </w:rPr>
      </w:pPr>
    </w:p>
    <w:p w:rsidR="006865DE" w:rsidRPr="0095431E" w:rsidRDefault="006865DE" w:rsidP="00E4472A">
      <w:pPr>
        <w:tabs>
          <w:tab w:val="left" w:pos="567"/>
        </w:tabs>
        <w:ind w:firstLine="709"/>
        <w:contextualSpacing/>
        <w:mirrorIndents/>
        <w:jc w:val="both"/>
        <w:rPr>
          <w:szCs w:val="28"/>
        </w:rPr>
      </w:pPr>
      <w:r w:rsidRPr="0095431E">
        <w:rPr>
          <w:szCs w:val="28"/>
        </w:rPr>
        <w:t xml:space="preserve">Сумма поступивших налоговых и неналоговых доходов при плане </w:t>
      </w:r>
      <w:r w:rsidR="007E60FE" w:rsidRPr="0095431E">
        <w:rPr>
          <w:b/>
          <w:szCs w:val="28"/>
        </w:rPr>
        <w:t>313600,00</w:t>
      </w:r>
      <w:r w:rsidRPr="0095431E">
        <w:rPr>
          <w:szCs w:val="28"/>
        </w:rPr>
        <w:t xml:space="preserve"> тыс</w:t>
      </w:r>
      <w:proofErr w:type="gramStart"/>
      <w:r w:rsidRPr="0095431E">
        <w:rPr>
          <w:szCs w:val="28"/>
        </w:rPr>
        <w:t>.р</w:t>
      </w:r>
      <w:proofErr w:type="gramEnd"/>
      <w:r w:rsidRPr="0095431E">
        <w:rPr>
          <w:szCs w:val="28"/>
        </w:rPr>
        <w:t xml:space="preserve">уб. составила </w:t>
      </w:r>
      <w:r w:rsidR="007E60FE" w:rsidRPr="0095431E">
        <w:rPr>
          <w:b/>
          <w:szCs w:val="28"/>
        </w:rPr>
        <w:t>318247,00</w:t>
      </w:r>
      <w:r w:rsidRPr="0095431E">
        <w:rPr>
          <w:szCs w:val="28"/>
        </w:rPr>
        <w:t xml:space="preserve"> тыс.руб.</w:t>
      </w:r>
      <w:r w:rsidR="00CD5569" w:rsidRPr="0095431E">
        <w:rPr>
          <w:szCs w:val="28"/>
        </w:rPr>
        <w:t xml:space="preserve"> или 10</w:t>
      </w:r>
      <w:r w:rsidR="007E60FE" w:rsidRPr="0095431E">
        <w:rPr>
          <w:szCs w:val="28"/>
        </w:rPr>
        <w:t>1,5</w:t>
      </w:r>
      <w:r w:rsidR="00CD5569" w:rsidRPr="0095431E">
        <w:rPr>
          <w:szCs w:val="28"/>
        </w:rPr>
        <w:t xml:space="preserve"> %</w:t>
      </w:r>
      <w:r w:rsidRPr="0095431E">
        <w:rPr>
          <w:szCs w:val="28"/>
        </w:rPr>
        <w:t>, в том числе:</w:t>
      </w:r>
    </w:p>
    <w:p w:rsidR="006865DE" w:rsidRPr="0095431E" w:rsidRDefault="006865DE" w:rsidP="00E4472A">
      <w:pPr>
        <w:tabs>
          <w:tab w:val="left" w:pos="567"/>
        </w:tabs>
        <w:ind w:firstLine="709"/>
        <w:contextualSpacing/>
        <w:mirrorIndents/>
        <w:jc w:val="both"/>
        <w:rPr>
          <w:szCs w:val="28"/>
        </w:rPr>
      </w:pPr>
      <w:r w:rsidRPr="0095431E">
        <w:rPr>
          <w:szCs w:val="28"/>
        </w:rPr>
        <w:t xml:space="preserve">Налоговые доходы – </w:t>
      </w:r>
      <w:r w:rsidR="007E60FE" w:rsidRPr="0095431E">
        <w:rPr>
          <w:b/>
          <w:szCs w:val="28"/>
        </w:rPr>
        <w:t>275726,2</w:t>
      </w:r>
      <w:r w:rsidRPr="0095431E">
        <w:rPr>
          <w:szCs w:val="28"/>
        </w:rPr>
        <w:t xml:space="preserve"> тыс</w:t>
      </w:r>
      <w:proofErr w:type="gramStart"/>
      <w:r w:rsidRPr="0095431E">
        <w:rPr>
          <w:szCs w:val="28"/>
        </w:rPr>
        <w:t>.р</w:t>
      </w:r>
      <w:proofErr w:type="gramEnd"/>
      <w:r w:rsidRPr="0095431E">
        <w:rPr>
          <w:szCs w:val="28"/>
        </w:rPr>
        <w:t>уб.</w:t>
      </w:r>
    </w:p>
    <w:p w:rsidR="006865DE" w:rsidRPr="0095431E" w:rsidRDefault="006865DE" w:rsidP="00E4472A">
      <w:pPr>
        <w:tabs>
          <w:tab w:val="left" w:pos="567"/>
        </w:tabs>
        <w:ind w:firstLine="709"/>
        <w:contextualSpacing/>
        <w:mirrorIndents/>
        <w:jc w:val="both"/>
        <w:rPr>
          <w:szCs w:val="28"/>
        </w:rPr>
      </w:pPr>
      <w:r w:rsidRPr="0095431E">
        <w:rPr>
          <w:szCs w:val="28"/>
        </w:rPr>
        <w:t xml:space="preserve">Неналоговые доходы – </w:t>
      </w:r>
      <w:r w:rsidR="007E60FE" w:rsidRPr="0095431E">
        <w:rPr>
          <w:b/>
          <w:szCs w:val="28"/>
        </w:rPr>
        <w:t>42520,8</w:t>
      </w:r>
      <w:r w:rsidRPr="0095431E">
        <w:rPr>
          <w:szCs w:val="28"/>
        </w:rPr>
        <w:t xml:space="preserve"> тыс</w:t>
      </w:r>
      <w:proofErr w:type="gramStart"/>
      <w:r w:rsidRPr="0095431E">
        <w:rPr>
          <w:szCs w:val="28"/>
        </w:rPr>
        <w:t>.р</w:t>
      </w:r>
      <w:proofErr w:type="gramEnd"/>
      <w:r w:rsidRPr="0095431E">
        <w:rPr>
          <w:szCs w:val="28"/>
        </w:rPr>
        <w:t>уб.</w:t>
      </w:r>
    </w:p>
    <w:p w:rsidR="006865DE" w:rsidRPr="0095431E" w:rsidRDefault="006865DE" w:rsidP="00E4472A">
      <w:pPr>
        <w:tabs>
          <w:tab w:val="left" w:pos="1080"/>
        </w:tabs>
        <w:ind w:firstLine="709"/>
        <w:jc w:val="both"/>
      </w:pPr>
      <w:r w:rsidRPr="0095431E">
        <w:t xml:space="preserve">Годовые назначения по большинству видов налоговых и неналоговых доходов исполнены в полном объеме, за исключением исполнения </w:t>
      </w:r>
      <w:r w:rsidR="00EE4AE1" w:rsidRPr="0095431E">
        <w:t xml:space="preserve">налога на совокупный доход – исполнение </w:t>
      </w:r>
      <w:bookmarkStart w:id="5" w:name="_Hlk165488725"/>
      <w:r w:rsidR="00EE4AE1" w:rsidRPr="0095431E">
        <w:t>при плановом показателе</w:t>
      </w:r>
      <w:r w:rsidRPr="0095431E">
        <w:t xml:space="preserve"> </w:t>
      </w:r>
      <w:r w:rsidR="00EE4AE1" w:rsidRPr="0095431E">
        <w:t>38251,00</w:t>
      </w:r>
      <w:r w:rsidRPr="0095431E">
        <w:t xml:space="preserve"> тыс</w:t>
      </w:r>
      <w:proofErr w:type="gramStart"/>
      <w:r w:rsidRPr="0095431E">
        <w:t>.р</w:t>
      </w:r>
      <w:proofErr w:type="gramEnd"/>
      <w:r w:rsidRPr="0095431E">
        <w:t xml:space="preserve">уб. составило </w:t>
      </w:r>
      <w:r w:rsidR="00EE4AE1" w:rsidRPr="0095431E">
        <w:t>37446,9</w:t>
      </w:r>
      <w:r w:rsidRPr="0095431E">
        <w:t xml:space="preserve"> тыс.руб.</w:t>
      </w:r>
      <w:r w:rsidR="00EE4AE1" w:rsidRPr="0095431E">
        <w:t xml:space="preserve"> или 97,9 %</w:t>
      </w:r>
      <w:bookmarkEnd w:id="5"/>
      <w:r w:rsidR="00EE4AE1" w:rsidRPr="0095431E">
        <w:t xml:space="preserve"> и прочих неналоговых доходов</w:t>
      </w:r>
      <w:r w:rsidR="00171B66" w:rsidRPr="0095431E">
        <w:t xml:space="preserve"> при плановом показателе 3527,9  тыс.руб. составило 3514,5 тыс.руб. или 99,6  %</w:t>
      </w:r>
    </w:p>
    <w:p w:rsidR="006865DE" w:rsidRPr="00476C45" w:rsidRDefault="006865DE" w:rsidP="00E4472A">
      <w:pPr>
        <w:tabs>
          <w:tab w:val="left" w:pos="284"/>
          <w:tab w:val="left" w:pos="1080"/>
        </w:tabs>
        <w:ind w:firstLine="709"/>
        <w:jc w:val="both"/>
      </w:pPr>
      <w:r w:rsidRPr="0095431E">
        <w:t>Сверх плана за отчетный финансовый</w:t>
      </w:r>
      <w:r w:rsidRPr="00476C45">
        <w:t xml:space="preserve"> год в бюджет ЗГМО поступило </w:t>
      </w:r>
      <w:r w:rsidR="00171B66">
        <w:t>4647,0</w:t>
      </w:r>
      <w:r w:rsidRPr="00476C45">
        <w:t xml:space="preserve"> тыс</w:t>
      </w:r>
      <w:proofErr w:type="gramStart"/>
      <w:r w:rsidRPr="00476C45">
        <w:t>.р</w:t>
      </w:r>
      <w:proofErr w:type="gramEnd"/>
      <w:r w:rsidRPr="00476C45">
        <w:t>уб. налоговых и неналоговых доходов (увеличение поступлений по налогу на доходы физических лиц, налогу на имущество физических лиц,  земельному налогу с организаций, земельному налогу с физических лиц, налогу, взимаемому в связи с применением патентной системы налогообложения,  госпошлины, доходам от продажи материальных и нематериальных активов, штрафов и др.)</w:t>
      </w:r>
    </w:p>
    <w:p w:rsidR="00EA01C2" w:rsidRDefault="00EA01C2" w:rsidP="00E4472A">
      <w:pPr>
        <w:tabs>
          <w:tab w:val="left" w:pos="284"/>
          <w:tab w:val="left" w:pos="1080"/>
        </w:tabs>
        <w:ind w:firstLine="709"/>
        <w:jc w:val="both"/>
        <w:rPr>
          <w:highlight w:val="darkCyan"/>
        </w:rPr>
      </w:pPr>
    </w:p>
    <w:p w:rsidR="00EA01C2" w:rsidRDefault="00476C45" w:rsidP="00476C45">
      <w:pPr>
        <w:tabs>
          <w:tab w:val="left" w:pos="284"/>
          <w:tab w:val="left" w:pos="1080"/>
        </w:tabs>
        <w:rPr>
          <w:b/>
          <w:szCs w:val="28"/>
        </w:rPr>
      </w:pPr>
      <w:r>
        <w:rPr>
          <w:b/>
          <w:szCs w:val="28"/>
        </w:rPr>
        <w:t xml:space="preserve">                                     </w:t>
      </w:r>
      <w:r w:rsidR="008F5C7F">
        <w:rPr>
          <w:b/>
          <w:szCs w:val="28"/>
        </w:rPr>
        <w:t xml:space="preserve">3.1.  </w:t>
      </w:r>
      <w:r w:rsidR="00EA01C2" w:rsidRPr="00EA01C2">
        <w:rPr>
          <w:b/>
          <w:szCs w:val="28"/>
        </w:rPr>
        <w:t>Налоговые и неналоговые доходы</w:t>
      </w:r>
    </w:p>
    <w:p w:rsidR="00EA01C2" w:rsidRPr="00EA01C2" w:rsidRDefault="00EA01C2" w:rsidP="00EA01C2">
      <w:pPr>
        <w:tabs>
          <w:tab w:val="left" w:pos="284"/>
          <w:tab w:val="left" w:pos="1080"/>
        </w:tabs>
        <w:ind w:left="2836"/>
        <w:jc w:val="both"/>
        <w:rPr>
          <w:b/>
          <w:szCs w:val="28"/>
        </w:rPr>
      </w:pPr>
    </w:p>
    <w:p w:rsidR="008F06C7" w:rsidRPr="001429F0" w:rsidRDefault="004D4A63" w:rsidP="00EA01C2">
      <w:pPr>
        <w:tabs>
          <w:tab w:val="left" w:pos="567"/>
        </w:tabs>
        <w:contextualSpacing/>
        <w:mirrorIndents/>
        <w:jc w:val="center"/>
        <w:rPr>
          <w:szCs w:val="28"/>
        </w:rPr>
      </w:pPr>
      <w:r>
        <w:rPr>
          <w:szCs w:val="28"/>
        </w:rPr>
        <w:t>3.1.</w:t>
      </w:r>
      <w:r w:rsidR="00EA01C2" w:rsidRPr="001429F0">
        <w:rPr>
          <w:szCs w:val="28"/>
        </w:rPr>
        <w:t>1</w:t>
      </w:r>
      <w:r w:rsidR="008F5C7F">
        <w:rPr>
          <w:szCs w:val="28"/>
        </w:rPr>
        <w:t>.</w:t>
      </w:r>
      <w:r w:rsidR="00EA01C2" w:rsidRPr="001429F0">
        <w:rPr>
          <w:szCs w:val="28"/>
        </w:rPr>
        <w:t xml:space="preserve"> </w:t>
      </w:r>
      <w:r w:rsidR="008F06C7" w:rsidRPr="001429F0">
        <w:rPr>
          <w:szCs w:val="28"/>
        </w:rPr>
        <w:t>Налог на доходы физических лиц</w:t>
      </w:r>
    </w:p>
    <w:p w:rsidR="00EA01C2" w:rsidRPr="001429F0" w:rsidRDefault="00EA01C2" w:rsidP="00EA01C2">
      <w:pPr>
        <w:tabs>
          <w:tab w:val="left" w:pos="567"/>
        </w:tabs>
        <w:contextualSpacing/>
        <w:mirrorIndents/>
        <w:jc w:val="center"/>
        <w:rPr>
          <w:szCs w:val="28"/>
        </w:rPr>
      </w:pPr>
    </w:p>
    <w:p w:rsidR="00816CAD" w:rsidRPr="0095431E" w:rsidRDefault="008F06C7" w:rsidP="00E4472A">
      <w:pPr>
        <w:tabs>
          <w:tab w:val="left" w:pos="567"/>
        </w:tabs>
        <w:ind w:firstLine="709"/>
        <w:contextualSpacing/>
        <w:mirrorIndents/>
        <w:jc w:val="both"/>
        <w:rPr>
          <w:szCs w:val="28"/>
        </w:rPr>
      </w:pPr>
      <w:r w:rsidRPr="0095431E">
        <w:rPr>
          <w:szCs w:val="28"/>
        </w:rPr>
        <w:t>Поступление в доход местного бюджета н</w:t>
      </w:r>
      <w:r w:rsidR="006865DE" w:rsidRPr="0095431E">
        <w:rPr>
          <w:szCs w:val="28"/>
        </w:rPr>
        <w:t>алог</w:t>
      </w:r>
      <w:r w:rsidRPr="0095431E">
        <w:rPr>
          <w:szCs w:val="28"/>
        </w:rPr>
        <w:t>а</w:t>
      </w:r>
      <w:r w:rsidR="006865DE" w:rsidRPr="0095431E">
        <w:rPr>
          <w:szCs w:val="28"/>
        </w:rPr>
        <w:t xml:space="preserve"> на доходы физических лиц</w:t>
      </w:r>
      <w:r w:rsidR="008F734D" w:rsidRPr="0095431E">
        <w:rPr>
          <w:szCs w:val="28"/>
        </w:rPr>
        <w:t xml:space="preserve">, который является основным </w:t>
      </w:r>
      <w:proofErr w:type="spellStart"/>
      <w:r w:rsidR="008F734D" w:rsidRPr="0095431E">
        <w:rPr>
          <w:szCs w:val="28"/>
        </w:rPr>
        <w:t>бюджетообразующим</w:t>
      </w:r>
      <w:proofErr w:type="spellEnd"/>
      <w:r w:rsidR="008F734D" w:rsidRPr="0095431E">
        <w:rPr>
          <w:szCs w:val="28"/>
        </w:rPr>
        <w:t xml:space="preserve"> налогом,  </w:t>
      </w:r>
      <w:r w:rsidRPr="0095431E">
        <w:rPr>
          <w:szCs w:val="28"/>
        </w:rPr>
        <w:t xml:space="preserve"> планировалось в первоначальном бюджете в сумме </w:t>
      </w:r>
      <w:r w:rsidR="008E004F" w:rsidRPr="0095431E">
        <w:rPr>
          <w:szCs w:val="28"/>
        </w:rPr>
        <w:t>154000</w:t>
      </w:r>
      <w:r w:rsidRPr="0095431E">
        <w:rPr>
          <w:szCs w:val="28"/>
        </w:rPr>
        <w:t xml:space="preserve"> тыс</w:t>
      </w:r>
      <w:proofErr w:type="gramStart"/>
      <w:r w:rsidRPr="0095431E">
        <w:rPr>
          <w:szCs w:val="28"/>
        </w:rPr>
        <w:t>.р</w:t>
      </w:r>
      <w:proofErr w:type="gramEnd"/>
      <w:r w:rsidRPr="0095431E">
        <w:rPr>
          <w:szCs w:val="28"/>
        </w:rPr>
        <w:t>уб.,  в течени</w:t>
      </w:r>
      <w:r w:rsidR="008F5C7F" w:rsidRPr="0095431E">
        <w:rPr>
          <w:szCs w:val="28"/>
        </w:rPr>
        <w:t>е</w:t>
      </w:r>
      <w:r w:rsidRPr="0095431E">
        <w:rPr>
          <w:szCs w:val="28"/>
        </w:rPr>
        <w:t xml:space="preserve"> 202</w:t>
      </w:r>
      <w:r w:rsidR="008E004F" w:rsidRPr="0095431E">
        <w:rPr>
          <w:szCs w:val="28"/>
        </w:rPr>
        <w:t>3</w:t>
      </w:r>
      <w:r w:rsidRPr="0095431E">
        <w:rPr>
          <w:szCs w:val="28"/>
        </w:rPr>
        <w:t xml:space="preserve"> г. план по поступлениям по данному виду дохода увеличен на </w:t>
      </w:r>
      <w:r w:rsidR="008E004F" w:rsidRPr="0095431E">
        <w:rPr>
          <w:szCs w:val="28"/>
        </w:rPr>
        <w:t>32963,8</w:t>
      </w:r>
      <w:r w:rsidRPr="0095431E">
        <w:rPr>
          <w:szCs w:val="28"/>
        </w:rPr>
        <w:t xml:space="preserve"> тыс.руб. и утвержден в сумме </w:t>
      </w:r>
      <w:r w:rsidR="008E004F" w:rsidRPr="0095431E">
        <w:rPr>
          <w:szCs w:val="28"/>
        </w:rPr>
        <w:t>186963,8</w:t>
      </w:r>
      <w:r w:rsidRPr="0095431E">
        <w:rPr>
          <w:szCs w:val="28"/>
        </w:rPr>
        <w:t xml:space="preserve"> тыс.руб. За </w:t>
      </w:r>
      <w:r w:rsidR="008F734D" w:rsidRPr="0095431E">
        <w:rPr>
          <w:szCs w:val="28"/>
        </w:rPr>
        <w:t>202</w:t>
      </w:r>
      <w:r w:rsidR="008E004F" w:rsidRPr="0095431E">
        <w:rPr>
          <w:szCs w:val="28"/>
        </w:rPr>
        <w:t>3</w:t>
      </w:r>
      <w:r w:rsidR="008F734D" w:rsidRPr="0095431E">
        <w:rPr>
          <w:szCs w:val="28"/>
        </w:rPr>
        <w:t xml:space="preserve"> г. поступило платежей по налогу на доходы физических лиц в сумме </w:t>
      </w:r>
      <w:r w:rsidR="008E004F" w:rsidRPr="0095431E">
        <w:rPr>
          <w:szCs w:val="28"/>
        </w:rPr>
        <w:t>190652,7</w:t>
      </w:r>
      <w:r w:rsidR="008F734D" w:rsidRPr="0095431E">
        <w:rPr>
          <w:szCs w:val="28"/>
        </w:rPr>
        <w:t xml:space="preserve"> тыс</w:t>
      </w:r>
      <w:proofErr w:type="gramStart"/>
      <w:r w:rsidR="008F734D" w:rsidRPr="0095431E">
        <w:rPr>
          <w:szCs w:val="28"/>
        </w:rPr>
        <w:t>.р</w:t>
      </w:r>
      <w:proofErr w:type="gramEnd"/>
      <w:r w:rsidR="008F734D" w:rsidRPr="0095431E">
        <w:rPr>
          <w:szCs w:val="28"/>
        </w:rPr>
        <w:t>уб. или 10</w:t>
      </w:r>
      <w:r w:rsidR="008E004F" w:rsidRPr="0095431E">
        <w:rPr>
          <w:szCs w:val="28"/>
        </w:rPr>
        <w:t>1,9</w:t>
      </w:r>
      <w:r w:rsidR="008F734D" w:rsidRPr="0095431E">
        <w:rPr>
          <w:szCs w:val="28"/>
        </w:rPr>
        <w:t xml:space="preserve"> % от утвержденного плана.  В структуре налоговых и неналоговых доходов данный налог </w:t>
      </w:r>
      <w:r w:rsidR="006865DE" w:rsidRPr="0095431E">
        <w:rPr>
          <w:szCs w:val="28"/>
        </w:rPr>
        <w:t xml:space="preserve">составляет </w:t>
      </w:r>
      <w:r w:rsidR="00E339D8" w:rsidRPr="0095431E">
        <w:rPr>
          <w:szCs w:val="28"/>
        </w:rPr>
        <w:t>5</w:t>
      </w:r>
      <w:r w:rsidR="003230FA" w:rsidRPr="0095431E">
        <w:rPr>
          <w:szCs w:val="28"/>
        </w:rPr>
        <w:t>9,9</w:t>
      </w:r>
      <w:r w:rsidR="006865DE" w:rsidRPr="0095431E">
        <w:rPr>
          <w:szCs w:val="28"/>
        </w:rPr>
        <w:t xml:space="preserve"> %  или </w:t>
      </w:r>
      <w:bookmarkStart w:id="6" w:name="_Hlk165493021"/>
      <w:r w:rsidR="003230FA" w:rsidRPr="0095431E">
        <w:rPr>
          <w:szCs w:val="28"/>
        </w:rPr>
        <w:t>190652,7</w:t>
      </w:r>
      <w:r w:rsidR="00E339D8" w:rsidRPr="0095431E">
        <w:rPr>
          <w:szCs w:val="28"/>
        </w:rPr>
        <w:t xml:space="preserve"> </w:t>
      </w:r>
      <w:r w:rsidR="006865DE" w:rsidRPr="0095431E">
        <w:rPr>
          <w:szCs w:val="28"/>
        </w:rPr>
        <w:t xml:space="preserve"> </w:t>
      </w:r>
      <w:bookmarkEnd w:id="6"/>
      <w:r w:rsidR="006865DE" w:rsidRPr="0095431E">
        <w:rPr>
          <w:szCs w:val="28"/>
        </w:rPr>
        <w:t>тыс</w:t>
      </w:r>
      <w:proofErr w:type="gramStart"/>
      <w:r w:rsidR="006865DE" w:rsidRPr="0095431E">
        <w:rPr>
          <w:szCs w:val="28"/>
        </w:rPr>
        <w:t>.р</w:t>
      </w:r>
      <w:proofErr w:type="gramEnd"/>
      <w:r w:rsidR="006865DE" w:rsidRPr="0095431E">
        <w:rPr>
          <w:szCs w:val="28"/>
        </w:rPr>
        <w:t xml:space="preserve">уб. против </w:t>
      </w:r>
      <w:r w:rsidR="003230FA" w:rsidRPr="0095431E">
        <w:rPr>
          <w:szCs w:val="28"/>
        </w:rPr>
        <w:t xml:space="preserve">157778,6  </w:t>
      </w:r>
      <w:r w:rsidR="006865DE" w:rsidRPr="0095431E">
        <w:rPr>
          <w:szCs w:val="28"/>
        </w:rPr>
        <w:t xml:space="preserve"> тыс.руб. в 202</w:t>
      </w:r>
      <w:r w:rsidR="003230FA" w:rsidRPr="0095431E">
        <w:rPr>
          <w:szCs w:val="28"/>
        </w:rPr>
        <w:t>2</w:t>
      </w:r>
      <w:r w:rsidR="006865DE" w:rsidRPr="0095431E">
        <w:rPr>
          <w:szCs w:val="28"/>
        </w:rPr>
        <w:t xml:space="preserve"> году, рост состав</w:t>
      </w:r>
      <w:r w:rsidR="00816CAD" w:rsidRPr="0095431E">
        <w:rPr>
          <w:szCs w:val="28"/>
        </w:rPr>
        <w:t xml:space="preserve">ил </w:t>
      </w:r>
      <w:r w:rsidR="003230FA" w:rsidRPr="0095431E">
        <w:rPr>
          <w:szCs w:val="28"/>
        </w:rPr>
        <w:t>32874,1</w:t>
      </w:r>
      <w:r w:rsidR="00816CAD" w:rsidRPr="0095431E">
        <w:rPr>
          <w:szCs w:val="28"/>
        </w:rPr>
        <w:t xml:space="preserve"> тыс.руб. или  </w:t>
      </w:r>
      <w:r w:rsidR="003230FA" w:rsidRPr="0095431E">
        <w:rPr>
          <w:szCs w:val="28"/>
        </w:rPr>
        <w:t>20,8</w:t>
      </w:r>
      <w:r w:rsidR="00816CAD" w:rsidRPr="0095431E">
        <w:rPr>
          <w:szCs w:val="28"/>
        </w:rPr>
        <w:t xml:space="preserve"> %. </w:t>
      </w:r>
    </w:p>
    <w:p w:rsidR="008F734D" w:rsidRDefault="00816CAD" w:rsidP="00E4472A">
      <w:pPr>
        <w:tabs>
          <w:tab w:val="left" w:pos="567"/>
        </w:tabs>
        <w:ind w:firstLine="709"/>
        <w:contextualSpacing/>
        <w:mirrorIndents/>
        <w:jc w:val="both"/>
        <w:rPr>
          <w:szCs w:val="28"/>
        </w:rPr>
      </w:pPr>
      <w:r w:rsidRPr="0095431E">
        <w:rPr>
          <w:szCs w:val="28"/>
        </w:rPr>
        <w:t xml:space="preserve">Из поступившей суммы  данного налога </w:t>
      </w:r>
      <w:r w:rsidR="008E004F" w:rsidRPr="0095431E">
        <w:rPr>
          <w:szCs w:val="28"/>
        </w:rPr>
        <w:t xml:space="preserve">82 517,8 </w:t>
      </w:r>
      <w:r w:rsidRPr="0095431E">
        <w:rPr>
          <w:szCs w:val="28"/>
        </w:rPr>
        <w:t>тыс</w:t>
      </w:r>
      <w:proofErr w:type="gramStart"/>
      <w:r w:rsidRPr="0095431E">
        <w:rPr>
          <w:szCs w:val="28"/>
        </w:rPr>
        <w:t>.р</w:t>
      </w:r>
      <w:proofErr w:type="gramEnd"/>
      <w:r w:rsidRPr="0095431E">
        <w:rPr>
          <w:szCs w:val="28"/>
        </w:rPr>
        <w:t xml:space="preserve">уб. или </w:t>
      </w:r>
      <w:r w:rsidR="008E004F" w:rsidRPr="0095431E">
        <w:rPr>
          <w:szCs w:val="28"/>
        </w:rPr>
        <w:t>43,3</w:t>
      </w:r>
      <w:r w:rsidRPr="0095431E">
        <w:rPr>
          <w:szCs w:val="28"/>
        </w:rPr>
        <w:t xml:space="preserve"> % составляют поступления от ОАО «РЖД».</w:t>
      </w:r>
      <w:r w:rsidRPr="001429F0">
        <w:rPr>
          <w:szCs w:val="28"/>
        </w:rPr>
        <w:t xml:space="preserve"> </w:t>
      </w:r>
    </w:p>
    <w:p w:rsidR="008E004F" w:rsidRPr="001429F0" w:rsidRDefault="008E004F" w:rsidP="008F734D">
      <w:pPr>
        <w:tabs>
          <w:tab w:val="left" w:pos="567"/>
        </w:tabs>
        <w:contextualSpacing/>
        <w:mirrorIndents/>
        <w:jc w:val="both"/>
        <w:rPr>
          <w:szCs w:val="28"/>
        </w:rPr>
      </w:pPr>
    </w:p>
    <w:p w:rsidR="008F734D" w:rsidRPr="001429F0" w:rsidRDefault="008F734D" w:rsidP="008F734D">
      <w:pPr>
        <w:tabs>
          <w:tab w:val="left" w:pos="567"/>
        </w:tabs>
        <w:contextualSpacing/>
        <w:mirrorIndents/>
        <w:jc w:val="center"/>
        <w:rPr>
          <w:szCs w:val="28"/>
        </w:rPr>
      </w:pPr>
      <w:r w:rsidRPr="001429F0">
        <w:rPr>
          <w:szCs w:val="28"/>
        </w:rPr>
        <w:t xml:space="preserve">                 </w:t>
      </w:r>
      <w:r w:rsidR="004D4A63">
        <w:rPr>
          <w:szCs w:val="28"/>
        </w:rPr>
        <w:t>3.1.</w:t>
      </w:r>
      <w:r w:rsidRPr="001429F0">
        <w:rPr>
          <w:szCs w:val="28"/>
        </w:rPr>
        <w:t xml:space="preserve">2. Налоги на товары (работы, услуги), реализуемые </w:t>
      </w:r>
    </w:p>
    <w:p w:rsidR="008F734D" w:rsidRPr="001429F0" w:rsidRDefault="008F734D" w:rsidP="008F734D">
      <w:pPr>
        <w:tabs>
          <w:tab w:val="left" w:pos="567"/>
        </w:tabs>
        <w:contextualSpacing/>
        <w:mirrorIndents/>
        <w:jc w:val="center"/>
        <w:rPr>
          <w:szCs w:val="28"/>
        </w:rPr>
      </w:pPr>
      <w:r w:rsidRPr="001429F0">
        <w:rPr>
          <w:szCs w:val="28"/>
        </w:rPr>
        <w:t>на территории Российской Федерации</w:t>
      </w:r>
    </w:p>
    <w:p w:rsidR="00D06802" w:rsidRPr="001429F0" w:rsidRDefault="00D06802" w:rsidP="008F734D">
      <w:pPr>
        <w:tabs>
          <w:tab w:val="left" w:pos="567"/>
        </w:tabs>
        <w:contextualSpacing/>
        <w:mirrorIndents/>
        <w:jc w:val="center"/>
        <w:rPr>
          <w:szCs w:val="28"/>
        </w:rPr>
      </w:pPr>
    </w:p>
    <w:p w:rsidR="00FC4F31" w:rsidRPr="0095431E" w:rsidRDefault="00EC14A2" w:rsidP="00E4472A">
      <w:pPr>
        <w:tabs>
          <w:tab w:val="left" w:pos="567"/>
        </w:tabs>
        <w:ind w:firstLine="709"/>
        <w:contextualSpacing/>
        <w:mirrorIndents/>
        <w:jc w:val="both"/>
        <w:rPr>
          <w:szCs w:val="28"/>
        </w:rPr>
      </w:pPr>
      <w:r w:rsidRPr="0095431E">
        <w:rPr>
          <w:szCs w:val="28"/>
        </w:rPr>
        <w:t>Поступление в доход местного бюджета платежей  по налогам на товары (работы, услуги)</w:t>
      </w:r>
      <w:r w:rsidR="00FC4F31" w:rsidRPr="0095431E">
        <w:rPr>
          <w:szCs w:val="28"/>
        </w:rPr>
        <w:t xml:space="preserve">, реализуемые на территории Российской Федерации, </w:t>
      </w:r>
      <w:r w:rsidR="00E679E6" w:rsidRPr="0095431E">
        <w:rPr>
          <w:szCs w:val="28"/>
        </w:rPr>
        <w:t xml:space="preserve"> планировалось в первоначальном бюджете в сумме</w:t>
      </w:r>
      <w:r w:rsidR="003319C0" w:rsidRPr="0095431E">
        <w:rPr>
          <w:szCs w:val="28"/>
        </w:rPr>
        <w:t xml:space="preserve"> </w:t>
      </w:r>
      <w:r w:rsidR="008E004F" w:rsidRPr="0095431E">
        <w:rPr>
          <w:szCs w:val="28"/>
        </w:rPr>
        <w:t>14255,00</w:t>
      </w:r>
      <w:r w:rsidR="00E679E6" w:rsidRPr="0095431E">
        <w:rPr>
          <w:szCs w:val="28"/>
        </w:rPr>
        <w:t>тыс</w:t>
      </w:r>
      <w:proofErr w:type="gramStart"/>
      <w:r w:rsidR="00E679E6" w:rsidRPr="0095431E">
        <w:rPr>
          <w:szCs w:val="28"/>
        </w:rPr>
        <w:t>.р</w:t>
      </w:r>
      <w:proofErr w:type="gramEnd"/>
      <w:r w:rsidR="00E679E6" w:rsidRPr="0095431E">
        <w:rPr>
          <w:szCs w:val="28"/>
        </w:rPr>
        <w:t xml:space="preserve">уб., план  увеличен на </w:t>
      </w:r>
      <w:r w:rsidR="008E004F" w:rsidRPr="0095431E">
        <w:rPr>
          <w:szCs w:val="28"/>
        </w:rPr>
        <w:t>2045,0</w:t>
      </w:r>
      <w:r w:rsidR="00E679E6" w:rsidRPr="0095431E">
        <w:rPr>
          <w:szCs w:val="28"/>
        </w:rPr>
        <w:t xml:space="preserve"> тыс.руб. и утвержден в сумме </w:t>
      </w:r>
      <w:r w:rsidR="008E004F" w:rsidRPr="0095431E">
        <w:rPr>
          <w:szCs w:val="28"/>
        </w:rPr>
        <w:t>16300</w:t>
      </w:r>
      <w:r w:rsidR="00E339D8" w:rsidRPr="0095431E">
        <w:rPr>
          <w:szCs w:val="28"/>
        </w:rPr>
        <w:t>,0</w:t>
      </w:r>
      <w:r w:rsidR="00E679E6" w:rsidRPr="0095431E">
        <w:rPr>
          <w:szCs w:val="28"/>
        </w:rPr>
        <w:t xml:space="preserve"> тыс.руб.,  исполнен на 10</w:t>
      </w:r>
      <w:r w:rsidR="00E339D8" w:rsidRPr="0095431E">
        <w:rPr>
          <w:szCs w:val="28"/>
        </w:rPr>
        <w:t>1,</w:t>
      </w:r>
      <w:r w:rsidR="008E004F" w:rsidRPr="0095431E">
        <w:rPr>
          <w:szCs w:val="28"/>
        </w:rPr>
        <w:t>7</w:t>
      </w:r>
      <w:r w:rsidR="00255D8E" w:rsidRPr="0095431E">
        <w:rPr>
          <w:szCs w:val="28"/>
        </w:rPr>
        <w:t xml:space="preserve"> %</w:t>
      </w:r>
      <w:r w:rsidR="00E679E6" w:rsidRPr="0095431E">
        <w:rPr>
          <w:szCs w:val="28"/>
        </w:rPr>
        <w:t xml:space="preserve"> </w:t>
      </w:r>
      <w:r w:rsidR="006865DE" w:rsidRPr="0095431E">
        <w:rPr>
          <w:szCs w:val="28"/>
        </w:rPr>
        <w:t xml:space="preserve">или </w:t>
      </w:r>
      <w:r w:rsidR="008E004F" w:rsidRPr="0095431E">
        <w:rPr>
          <w:szCs w:val="28"/>
        </w:rPr>
        <w:t>16581,0</w:t>
      </w:r>
      <w:r w:rsidR="006865DE" w:rsidRPr="0095431E">
        <w:rPr>
          <w:szCs w:val="28"/>
        </w:rPr>
        <w:t xml:space="preserve"> тыс.руб. против </w:t>
      </w:r>
      <w:r w:rsidR="003230FA" w:rsidRPr="0095431E">
        <w:rPr>
          <w:szCs w:val="28"/>
        </w:rPr>
        <w:t>15625,7</w:t>
      </w:r>
      <w:r w:rsidR="006865DE" w:rsidRPr="0095431E">
        <w:rPr>
          <w:szCs w:val="28"/>
        </w:rPr>
        <w:t xml:space="preserve"> тыс.руб. в 202</w:t>
      </w:r>
      <w:r w:rsidR="003230FA" w:rsidRPr="0095431E">
        <w:rPr>
          <w:szCs w:val="28"/>
        </w:rPr>
        <w:t>2</w:t>
      </w:r>
      <w:r w:rsidR="006865DE" w:rsidRPr="0095431E">
        <w:rPr>
          <w:szCs w:val="28"/>
        </w:rPr>
        <w:t xml:space="preserve"> г., </w:t>
      </w:r>
      <w:r w:rsidR="00E339D8" w:rsidRPr="0095431E">
        <w:rPr>
          <w:szCs w:val="28"/>
        </w:rPr>
        <w:t xml:space="preserve">рост </w:t>
      </w:r>
      <w:r w:rsidR="003230FA" w:rsidRPr="0095431E">
        <w:rPr>
          <w:szCs w:val="28"/>
        </w:rPr>
        <w:t>955,3</w:t>
      </w:r>
      <w:r w:rsidR="00E679E6" w:rsidRPr="0095431E">
        <w:rPr>
          <w:szCs w:val="28"/>
        </w:rPr>
        <w:t xml:space="preserve"> тыс.руб. или </w:t>
      </w:r>
      <w:r w:rsidR="003230FA" w:rsidRPr="0095431E">
        <w:rPr>
          <w:szCs w:val="28"/>
        </w:rPr>
        <w:t>6,1</w:t>
      </w:r>
      <w:r w:rsidR="00E679E6" w:rsidRPr="0095431E">
        <w:rPr>
          <w:szCs w:val="28"/>
        </w:rPr>
        <w:t xml:space="preserve"> %,  в структуре налоговых и неналоговых платежей </w:t>
      </w:r>
      <w:r w:rsidR="00FC4F31" w:rsidRPr="0095431E">
        <w:rPr>
          <w:szCs w:val="28"/>
        </w:rPr>
        <w:t xml:space="preserve"> составляет  </w:t>
      </w:r>
      <w:r w:rsidR="00E339D8" w:rsidRPr="0095431E">
        <w:rPr>
          <w:szCs w:val="28"/>
        </w:rPr>
        <w:t>5,</w:t>
      </w:r>
      <w:r w:rsidR="003230FA" w:rsidRPr="0095431E">
        <w:rPr>
          <w:szCs w:val="28"/>
        </w:rPr>
        <w:t>2</w:t>
      </w:r>
      <w:r w:rsidR="00FC4F31" w:rsidRPr="0095431E">
        <w:rPr>
          <w:szCs w:val="28"/>
        </w:rPr>
        <w:t xml:space="preserve"> %;</w:t>
      </w:r>
    </w:p>
    <w:p w:rsidR="006865DE" w:rsidRPr="0095431E" w:rsidRDefault="00FC4F31" w:rsidP="00E4472A">
      <w:pPr>
        <w:tabs>
          <w:tab w:val="left" w:pos="567"/>
        </w:tabs>
        <w:ind w:firstLine="709"/>
        <w:contextualSpacing/>
        <w:mirrorIndents/>
        <w:jc w:val="both"/>
        <w:rPr>
          <w:szCs w:val="28"/>
        </w:rPr>
      </w:pPr>
      <w:r w:rsidRPr="0095431E">
        <w:rPr>
          <w:szCs w:val="28"/>
        </w:rPr>
        <w:t>Данный вид дохода включает:</w:t>
      </w:r>
    </w:p>
    <w:p w:rsidR="00FC4F31" w:rsidRPr="0095431E" w:rsidRDefault="00FC4F31" w:rsidP="00E4472A">
      <w:pPr>
        <w:tabs>
          <w:tab w:val="left" w:pos="567"/>
        </w:tabs>
        <w:ind w:firstLine="709"/>
        <w:contextualSpacing/>
        <w:mirrorIndents/>
        <w:jc w:val="both"/>
        <w:rPr>
          <w:szCs w:val="28"/>
        </w:rPr>
      </w:pPr>
      <w:r w:rsidRPr="0095431E">
        <w:rPr>
          <w:szCs w:val="28"/>
        </w:rPr>
        <w:t>-  доходы от уплаты акцизов на дизельное топливо –</w:t>
      </w:r>
      <w:r w:rsidR="0095431E" w:rsidRPr="0095431E">
        <w:rPr>
          <w:szCs w:val="28"/>
        </w:rPr>
        <w:t>8591,5</w:t>
      </w:r>
      <w:r w:rsidR="00E339D8" w:rsidRPr="0095431E">
        <w:rPr>
          <w:szCs w:val="28"/>
        </w:rPr>
        <w:t xml:space="preserve"> </w:t>
      </w:r>
      <w:r w:rsidRPr="0095431E">
        <w:rPr>
          <w:szCs w:val="28"/>
        </w:rPr>
        <w:t>тыс</w:t>
      </w:r>
      <w:proofErr w:type="gramStart"/>
      <w:r w:rsidRPr="0095431E">
        <w:rPr>
          <w:szCs w:val="28"/>
        </w:rPr>
        <w:t>.р</w:t>
      </w:r>
      <w:proofErr w:type="gramEnd"/>
      <w:r w:rsidRPr="0095431E">
        <w:rPr>
          <w:szCs w:val="28"/>
        </w:rPr>
        <w:t>уб.</w:t>
      </w:r>
      <w:r w:rsidR="00D06802" w:rsidRPr="0095431E">
        <w:rPr>
          <w:szCs w:val="28"/>
        </w:rPr>
        <w:t xml:space="preserve"> против </w:t>
      </w:r>
      <w:r w:rsidR="0095431E" w:rsidRPr="0095431E">
        <w:rPr>
          <w:szCs w:val="28"/>
        </w:rPr>
        <w:t xml:space="preserve">7833,3 </w:t>
      </w:r>
      <w:r w:rsidR="00D06802" w:rsidRPr="0095431E">
        <w:rPr>
          <w:szCs w:val="28"/>
        </w:rPr>
        <w:t xml:space="preserve">тыс.руб. </w:t>
      </w:r>
      <w:r w:rsidR="003319C0" w:rsidRPr="0095431E">
        <w:rPr>
          <w:szCs w:val="28"/>
        </w:rPr>
        <w:t xml:space="preserve"> в </w:t>
      </w:r>
      <w:r w:rsidR="00D06802" w:rsidRPr="0095431E">
        <w:rPr>
          <w:szCs w:val="28"/>
        </w:rPr>
        <w:t>202</w:t>
      </w:r>
      <w:r w:rsidR="0095431E" w:rsidRPr="0095431E">
        <w:rPr>
          <w:szCs w:val="28"/>
        </w:rPr>
        <w:t>2</w:t>
      </w:r>
      <w:r w:rsidR="00D06802" w:rsidRPr="0095431E">
        <w:rPr>
          <w:szCs w:val="28"/>
        </w:rPr>
        <w:t xml:space="preserve"> г.;</w:t>
      </w:r>
    </w:p>
    <w:p w:rsidR="00FC4F31" w:rsidRPr="0095431E" w:rsidRDefault="00FC4F31" w:rsidP="00E4472A">
      <w:pPr>
        <w:tabs>
          <w:tab w:val="left" w:pos="567"/>
        </w:tabs>
        <w:ind w:firstLine="709"/>
        <w:contextualSpacing/>
        <w:mirrorIndents/>
        <w:jc w:val="both"/>
        <w:rPr>
          <w:szCs w:val="28"/>
        </w:rPr>
      </w:pPr>
      <w:r w:rsidRPr="0095431E">
        <w:rPr>
          <w:szCs w:val="28"/>
        </w:rPr>
        <w:t>-  доходы от уплаты акцизов на моторные масла для дизельных и (или) карбюраторных (</w:t>
      </w:r>
      <w:proofErr w:type="spellStart"/>
      <w:r w:rsidRPr="0095431E">
        <w:rPr>
          <w:szCs w:val="28"/>
        </w:rPr>
        <w:t>инжекторных</w:t>
      </w:r>
      <w:proofErr w:type="spellEnd"/>
      <w:r w:rsidRPr="0095431E">
        <w:rPr>
          <w:szCs w:val="28"/>
        </w:rPr>
        <w:t>) двигателей – 4</w:t>
      </w:r>
      <w:r w:rsidR="0095431E" w:rsidRPr="0095431E">
        <w:rPr>
          <w:szCs w:val="28"/>
        </w:rPr>
        <w:t>4,8</w:t>
      </w:r>
      <w:r w:rsidRPr="0095431E">
        <w:rPr>
          <w:szCs w:val="28"/>
        </w:rPr>
        <w:t xml:space="preserve"> тыс</w:t>
      </w:r>
      <w:proofErr w:type="gramStart"/>
      <w:r w:rsidRPr="0095431E">
        <w:rPr>
          <w:szCs w:val="28"/>
        </w:rPr>
        <w:t>.р</w:t>
      </w:r>
      <w:proofErr w:type="gramEnd"/>
      <w:r w:rsidRPr="0095431E">
        <w:rPr>
          <w:szCs w:val="28"/>
        </w:rPr>
        <w:t>уб.</w:t>
      </w:r>
      <w:r w:rsidR="00D06802" w:rsidRPr="0095431E">
        <w:rPr>
          <w:szCs w:val="28"/>
        </w:rPr>
        <w:t xml:space="preserve">  против </w:t>
      </w:r>
      <w:r w:rsidR="00E339D8" w:rsidRPr="0095431E">
        <w:rPr>
          <w:szCs w:val="28"/>
        </w:rPr>
        <w:t>4</w:t>
      </w:r>
      <w:r w:rsidR="0095431E" w:rsidRPr="0095431E">
        <w:rPr>
          <w:szCs w:val="28"/>
        </w:rPr>
        <w:t>2,3</w:t>
      </w:r>
      <w:r w:rsidR="00E339D8" w:rsidRPr="0095431E">
        <w:rPr>
          <w:szCs w:val="28"/>
        </w:rPr>
        <w:t xml:space="preserve"> </w:t>
      </w:r>
      <w:r w:rsidR="00D06802" w:rsidRPr="0095431E">
        <w:rPr>
          <w:szCs w:val="28"/>
        </w:rPr>
        <w:t>тыс.руб. 202</w:t>
      </w:r>
      <w:r w:rsidR="0095431E" w:rsidRPr="0095431E">
        <w:rPr>
          <w:szCs w:val="28"/>
        </w:rPr>
        <w:t>2</w:t>
      </w:r>
      <w:r w:rsidR="00D06802" w:rsidRPr="0095431E">
        <w:rPr>
          <w:szCs w:val="28"/>
        </w:rPr>
        <w:t xml:space="preserve"> г.;</w:t>
      </w:r>
      <w:r w:rsidRPr="0095431E">
        <w:rPr>
          <w:szCs w:val="28"/>
        </w:rPr>
        <w:t>;</w:t>
      </w:r>
    </w:p>
    <w:p w:rsidR="00D06802" w:rsidRPr="0095431E" w:rsidRDefault="00FC4F31" w:rsidP="00E4472A">
      <w:pPr>
        <w:tabs>
          <w:tab w:val="left" w:pos="567"/>
        </w:tabs>
        <w:ind w:firstLine="709"/>
        <w:contextualSpacing/>
        <w:mirrorIndents/>
        <w:jc w:val="both"/>
        <w:rPr>
          <w:szCs w:val="28"/>
        </w:rPr>
      </w:pPr>
      <w:r w:rsidRPr="0095431E">
        <w:rPr>
          <w:szCs w:val="28"/>
        </w:rPr>
        <w:t>-  доходы от уплаты акцизов на автомобильный бензин –</w:t>
      </w:r>
      <w:r w:rsidR="00E339D8" w:rsidRPr="0095431E">
        <w:rPr>
          <w:szCs w:val="28"/>
        </w:rPr>
        <w:t xml:space="preserve"> 8</w:t>
      </w:r>
      <w:r w:rsidR="0095431E" w:rsidRPr="0095431E">
        <w:rPr>
          <w:szCs w:val="28"/>
        </w:rPr>
        <w:t xml:space="preserve">879,9 </w:t>
      </w:r>
      <w:r w:rsidR="00E339D8" w:rsidRPr="0095431E">
        <w:rPr>
          <w:szCs w:val="28"/>
        </w:rPr>
        <w:t xml:space="preserve"> </w:t>
      </w:r>
      <w:r w:rsidRPr="0095431E">
        <w:rPr>
          <w:szCs w:val="28"/>
        </w:rPr>
        <w:t>тыс</w:t>
      </w:r>
      <w:proofErr w:type="gramStart"/>
      <w:r w:rsidRPr="0095431E">
        <w:rPr>
          <w:szCs w:val="28"/>
        </w:rPr>
        <w:t>.р</w:t>
      </w:r>
      <w:proofErr w:type="gramEnd"/>
      <w:r w:rsidRPr="0095431E">
        <w:rPr>
          <w:szCs w:val="28"/>
        </w:rPr>
        <w:t>уб.</w:t>
      </w:r>
      <w:r w:rsidR="00D06802" w:rsidRPr="0095431E">
        <w:rPr>
          <w:szCs w:val="28"/>
        </w:rPr>
        <w:t xml:space="preserve"> против </w:t>
      </w:r>
      <w:r w:rsidR="0095431E" w:rsidRPr="0095431E">
        <w:rPr>
          <w:szCs w:val="28"/>
        </w:rPr>
        <w:t>8648,8</w:t>
      </w:r>
      <w:r w:rsidR="00E339D8" w:rsidRPr="0095431E">
        <w:rPr>
          <w:szCs w:val="28"/>
        </w:rPr>
        <w:t xml:space="preserve"> </w:t>
      </w:r>
      <w:r w:rsidR="00D06802" w:rsidRPr="0095431E">
        <w:rPr>
          <w:szCs w:val="28"/>
        </w:rPr>
        <w:t>тыс.руб. 202</w:t>
      </w:r>
      <w:r w:rsidR="0095431E" w:rsidRPr="0095431E">
        <w:rPr>
          <w:szCs w:val="28"/>
        </w:rPr>
        <w:t>2</w:t>
      </w:r>
      <w:r w:rsidR="00D06802" w:rsidRPr="0095431E">
        <w:rPr>
          <w:szCs w:val="28"/>
        </w:rPr>
        <w:t xml:space="preserve"> г.;</w:t>
      </w:r>
    </w:p>
    <w:p w:rsidR="00D06802" w:rsidRPr="001429F0" w:rsidRDefault="00FC4F31" w:rsidP="00E4472A">
      <w:pPr>
        <w:tabs>
          <w:tab w:val="left" w:pos="567"/>
        </w:tabs>
        <w:ind w:firstLine="709"/>
        <w:contextualSpacing/>
        <w:mirrorIndents/>
        <w:jc w:val="both"/>
        <w:rPr>
          <w:szCs w:val="28"/>
        </w:rPr>
      </w:pPr>
      <w:r w:rsidRPr="0095431E">
        <w:rPr>
          <w:szCs w:val="28"/>
        </w:rPr>
        <w:t>-  доходы от уплаты акцизов на прямогонный бензин –(-</w:t>
      </w:r>
      <w:r w:rsidR="0095431E" w:rsidRPr="0095431E">
        <w:rPr>
          <w:szCs w:val="28"/>
        </w:rPr>
        <w:t>935,3</w:t>
      </w:r>
      <w:r w:rsidRPr="0095431E">
        <w:rPr>
          <w:szCs w:val="28"/>
        </w:rPr>
        <w:t>) тыс</w:t>
      </w:r>
      <w:proofErr w:type="gramStart"/>
      <w:r w:rsidRPr="0095431E">
        <w:rPr>
          <w:szCs w:val="28"/>
        </w:rPr>
        <w:t>.р</w:t>
      </w:r>
      <w:proofErr w:type="gramEnd"/>
      <w:r w:rsidRPr="0095431E">
        <w:rPr>
          <w:szCs w:val="28"/>
        </w:rPr>
        <w:t>уб.</w:t>
      </w:r>
      <w:r w:rsidR="00D06802" w:rsidRPr="0095431E">
        <w:rPr>
          <w:szCs w:val="28"/>
        </w:rPr>
        <w:t xml:space="preserve"> против </w:t>
      </w:r>
      <w:r w:rsidR="0095431E" w:rsidRPr="0095431E">
        <w:rPr>
          <w:szCs w:val="28"/>
        </w:rPr>
        <w:t xml:space="preserve">–(-898,7) </w:t>
      </w:r>
      <w:r w:rsidR="00D06802" w:rsidRPr="0095431E">
        <w:rPr>
          <w:szCs w:val="28"/>
        </w:rPr>
        <w:t>тыс.руб. 202</w:t>
      </w:r>
      <w:r w:rsidR="0095431E" w:rsidRPr="0095431E">
        <w:rPr>
          <w:szCs w:val="28"/>
        </w:rPr>
        <w:t>2</w:t>
      </w:r>
      <w:r w:rsidR="00D06802" w:rsidRPr="0095431E">
        <w:rPr>
          <w:szCs w:val="28"/>
        </w:rPr>
        <w:t xml:space="preserve"> г.;</w:t>
      </w:r>
    </w:p>
    <w:p w:rsidR="00FC4F31" w:rsidRPr="001429F0" w:rsidRDefault="00FC4F31" w:rsidP="00E4472A">
      <w:pPr>
        <w:tabs>
          <w:tab w:val="left" w:pos="567"/>
        </w:tabs>
        <w:ind w:firstLine="709"/>
        <w:contextualSpacing/>
        <w:mirrorIndents/>
        <w:jc w:val="both"/>
        <w:rPr>
          <w:szCs w:val="28"/>
        </w:rPr>
      </w:pPr>
    </w:p>
    <w:p w:rsidR="00FC4F31" w:rsidRPr="00332D49" w:rsidRDefault="004C0A86" w:rsidP="00E4472A">
      <w:pPr>
        <w:tabs>
          <w:tab w:val="left" w:pos="2330"/>
        </w:tabs>
        <w:ind w:firstLine="709"/>
        <w:contextualSpacing/>
        <w:mirrorIndents/>
        <w:jc w:val="both"/>
        <w:rPr>
          <w:szCs w:val="28"/>
        </w:rPr>
      </w:pPr>
      <w:r w:rsidRPr="001429F0">
        <w:rPr>
          <w:szCs w:val="28"/>
        </w:rPr>
        <w:tab/>
      </w:r>
      <w:r w:rsidR="004D4A63" w:rsidRPr="00332D49">
        <w:rPr>
          <w:szCs w:val="28"/>
        </w:rPr>
        <w:t>3.1.</w:t>
      </w:r>
      <w:r w:rsidRPr="00332D49">
        <w:rPr>
          <w:szCs w:val="28"/>
        </w:rPr>
        <w:t>3. Налоги на совокупный доход</w:t>
      </w:r>
    </w:p>
    <w:p w:rsidR="004C0A86" w:rsidRPr="00332D49" w:rsidRDefault="00255D8E" w:rsidP="00E4472A">
      <w:pPr>
        <w:tabs>
          <w:tab w:val="left" w:pos="2330"/>
        </w:tabs>
        <w:ind w:firstLine="709"/>
        <w:contextualSpacing/>
        <w:mirrorIndents/>
        <w:jc w:val="both"/>
        <w:rPr>
          <w:szCs w:val="28"/>
        </w:rPr>
      </w:pPr>
      <w:r w:rsidRPr="00332D49">
        <w:rPr>
          <w:szCs w:val="28"/>
        </w:rPr>
        <w:t>Поступление в доход местного бюджета</w:t>
      </w:r>
      <w:r w:rsidR="002766AB" w:rsidRPr="00332D49">
        <w:rPr>
          <w:szCs w:val="28"/>
        </w:rPr>
        <w:t xml:space="preserve"> </w:t>
      </w:r>
      <w:r w:rsidRPr="00332D49">
        <w:rPr>
          <w:szCs w:val="28"/>
        </w:rPr>
        <w:t xml:space="preserve">платежей по налогам на совокупный доход планировалось в местном бюджете в сумме  </w:t>
      </w:r>
      <w:r w:rsidR="008E004F" w:rsidRPr="00332D49">
        <w:rPr>
          <w:szCs w:val="28"/>
        </w:rPr>
        <w:t>35330,0</w:t>
      </w:r>
      <w:r w:rsidR="003E24B2" w:rsidRPr="00332D49">
        <w:rPr>
          <w:szCs w:val="28"/>
        </w:rPr>
        <w:t>,0</w:t>
      </w:r>
      <w:r w:rsidRPr="00332D49">
        <w:rPr>
          <w:szCs w:val="28"/>
        </w:rPr>
        <w:t xml:space="preserve"> тыс</w:t>
      </w:r>
      <w:proofErr w:type="gramStart"/>
      <w:r w:rsidRPr="00332D49">
        <w:rPr>
          <w:szCs w:val="28"/>
        </w:rPr>
        <w:t>.р</w:t>
      </w:r>
      <w:proofErr w:type="gramEnd"/>
      <w:r w:rsidRPr="00332D49">
        <w:rPr>
          <w:szCs w:val="28"/>
        </w:rPr>
        <w:t>уб., в течени</w:t>
      </w:r>
      <w:r w:rsidR="008F5C7F" w:rsidRPr="00332D49">
        <w:rPr>
          <w:szCs w:val="28"/>
        </w:rPr>
        <w:t>е</w:t>
      </w:r>
      <w:r w:rsidRPr="00332D49">
        <w:rPr>
          <w:szCs w:val="28"/>
        </w:rPr>
        <w:t xml:space="preserve"> 202</w:t>
      </w:r>
      <w:r w:rsidR="008E004F" w:rsidRPr="00332D49">
        <w:rPr>
          <w:szCs w:val="28"/>
        </w:rPr>
        <w:t>3</w:t>
      </w:r>
      <w:r w:rsidRPr="00332D49">
        <w:rPr>
          <w:szCs w:val="28"/>
        </w:rPr>
        <w:t xml:space="preserve"> г. </w:t>
      </w:r>
      <w:r w:rsidR="003319C0" w:rsidRPr="00332D49">
        <w:rPr>
          <w:szCs w:val="28"/>
        </w:rPr>
        <w:t xml:space="preserve">план по </w:t>
      </w:r>
      <w:r w:rsidRPr="00332D49">
        <w:rPr>
          <w:szCs w:val="28"/>
        </w:rPr>
        <w:lastRenderedPageBreak/>
        <w:t>налог</w:t>
      </w:r>
      <w:r w:rsidR="003319C0" w:rsidRPr="00332D49">
        <w:rPr>
          <w:szCs w:val="28"/>
        </w:rPr>
        <w:t>у</w:t>
      </w:r>
      <w:r w:rsidRPr="00332D49">
        <w:rPr>
          <w:szCs w:val="28"/>
        </w:rPr>
        <w:t xml:space="preserve"> увеличен на </w:t>
      </w:r>
      <w:r w:rsidR="008E004F" w:rsidRPr="00332D49">
        <w:rPr>
          <w:szCs w:val="28"/>
        </w:rPr>
        <w:t>2921,0</w:t>
      </w:r>
      <w:r w:rsidRPr="00332D49">
        <w:rPr>
          <w:szCs w:val="28"/>
        </w:rPr>
        <w:t xml:space="preserve"> тыс.руб. и утвержден в сумме </w:t>
      </w:r>
      <w:r w:rsidR="008E004F" w:rsidRPr="00332D49">
        <w:rPr>
          <w:szCs w:val="28"/>
        </w:rPr>
        <w:t>38251,0</w:t>
      </w:r>
      <w:r w:rsidRPr="00332D49">
        <w:rPr>
          <w:szCs w:val="28"/>
        </w:rPr>
        <w:t xml:space="preserve"> тыс.руб., исполнен на </w:t>
      </w:r>
      <w:r w:rsidR="008E004F" w:rsidRPr="00332D49">
        <w:rPr>
          <w:szCs w:val="28"/>
        </w:rPr>
        <w:t>97</w:t>
      </w:r>
      <w:r w:rsidRPr="00332D49">
        <w:rPr>
          <w:szCs w:val="28"/>
        </w:rPr>
        <w:t>,</w:t>
      </w:r>
      <w:r w:rsidR="003E24B2" w:rsidRPr="00332D49">
        <w:rPr>
          <w:szCs w:val="28"/>
        </w:rPr>
        <w:t>9</w:t>
      </w:r>
      <w:r w:rsidRPr="00332D49">
        <w:rPr>
          <w:szCs w:val="28"/>
        </w:rPr>
        <w:t xml:space="preserve"> % или </w:t>
      </w:r>
      <w:r w:rsidR="008E004F" w:rsidRPr="00332D49">
        <w:rPr>
          <w:szCs w:val="28"/>
        </w:rPr>
        <w:t>37446,9</w:t>
      </w:r>
      <w:r w:rsidRPr="00332D49">
        <w:rPr>
          <w:szCs w:val="28"/>
        </w:rPr>
        <w:t xml:space="preserve"> тыс.руб. против </w:t>
      </w:r>
      <w:r w:rsidR="003E24B2" w:rsidRPr="00332D49">
        <w:rPr>
          <w:szCs w:val="28"/>
        </w:rPr>
        <w:t>275</w:t>
      </w:r>
      <w:r w:rsidR="00017DB9" w:rsidRPr="00332D49">
        <w:rPr>
          <w:szCs w:val="28"/>
        </w:rPr>
        <w:t>09,2</w:t>
      </w:r>
      <w:r w:rsidRPr="00332D49">
        <w:rPr>
          <w:szCs w:val="28"/>
        </w:rPr>
        <w:t xml:space="preserve"> тыс.руб. в 202</w:t>
      </w:r>
      <w:r w:rsidR="00017DB9" w:rsidRPr="00332D49">
        <w:rPr>
          <w:szCs w:val="28"/>
        </w:rPr>
        <w:t>2</w:t>
      </w:r>
      <w:r w:rsidRPr="00332D49">
        <w:rPr>
          <w:szCs w:val="28"/>
        </w:rPr>
        <w:t xml:space="preserve"> г.</w:t>
      </w:r>
      <w:r w:rsidR="002443EB" w:rsidRPr="00332D49">
        <w:rPr>
          <w:szCs w:val="28"/>
        </w:rPr>
        <w:t xml:space="preserve">,  рост составил </w:t>
      </w:r>
      <w:r w:rsidR="00332D49" w:rsidRPr="00332D49">
        <w:rPr>
          <w:szCs w:val="28"/>
        </w:rPr>
        <w:t>9937,7</w:t>
      </w:r>
      <w:r w:rsidR="00017DB9" w:rsidRPr="00332D49">
        <w:rPr>
          <w:szCs w:val="28"/>
        </w:rPr>
        <w:t xml:space="preserve"> </w:t>
      </w:r>
      <w:r w:rsidR="002443EB" w:rsidRPr="00332D49">
        <w:rPr>
          <w:szCs w:val="28"/>
        </w:rPr>
        <w:t xml:space="preserve">тыс.руб. или </w:t>
      </w:r>
      <w:r w:rsidR="003E24B2" w:rsidRPr="00332D49">
        <w:rPr>
          <w:szCs w:val="28"/>
        </w:rPr>
        <w:t xml:space="preserve">на </w:t>
      </w:r>
      <w:r w:rsidR="00332D49" w:rsidRPr="00332D49">
        <w:rPr>
          <w:szCs w:val="28"/>
        </w:rPr>
        <w:t>36,1</w:t>
      </w:r>
      <w:r w:rsidR="002443EB" w:rsidRPr="00332D49">
        <w:rPr>
          <w:szCs w:val="28"/>
        </w:rPr>
        <w:t xml:space="preserve"> %.</w:t>
      </w:r>
      <w:r w:rsidR="00D45A4C" w:rsidRPr="00332D49">
        <w:rPr>
          <w:szCs w:val="28"/>
        </w:rPr>
        <w:t>, в т.ч.:</w:t>
      </w:r>
    </w:p>
    <w:p w:rsidR="006865DE" w:rsidRPr="00332D49" w:rsidRDefault="006865DE" w:rsidP="006865DE">
      <w:pPr>
        <w:tabs>
          <w:tab w:val="left" w:pos="567"/>
        </w:tabs>
        <w:contextualSpacing/>
        <w:mirrorIndents/>
        <w:jc w:val="both"/>
        <w:rPr>
          <w:szCs w:val="28"/>
        </w:rPr>
      </w:pPr>
      <w:r w:rsidRPr="00332D49">
        <w:rPr>
          <w:szCs w:val="28"/>
        </w:rPr>
        <w:t xml:space="preserve">- налог, взимаемый в связи с применением упрощенной системы налогообложения </w:t>
      </w:r>
      <w:r w:rsidR="00502341" w:rsidRPr="00332D49">
        <w:rPr>
          <w:szCs w:val="28"/>
        </w:rPr>
        <w:t>–</w:t>
      </w:r>
      <w:r w:rsidRPr="00332D49">
        <w:rPr>
          <w:szCs w:val="28"/>
        </w:rPr>
        <w:t xml:space="preserve"> </w:t>
      </w:r>
      <w:r w:rsidR="00332D49">
        <w:rPr>
          <w:szCs w:val="28"/>
        </w:rPr>
        <w:t>35649,3</w:t>
      </w:r>
      <w:r w:rsidRPr="00332D49">
        <w:rPr>
          <w:szCs w:val="28"/>
        </w:rPr>
        <w:t xml:space="preserve"> тыс</w:t>
      </w:r>
      <w:proofErr w:type="gramStart"/>
      <w:r w:rsidRPr="00332D49">
        <w:rPr>
          <w:szCs w:val="28"/>
        </w:rPr>
        <w:t>.р</w:t>
      </w:r>
      <w:proofErr w:type="gramEnd"/>
      <w:r w:rsidRPr="00332D49">
        <w:rPr>
          <w:szCs w:val="28"/>
        </w:rPr>
        <w:t xml:space="preserve">уб.,   против </w:t>
      </w:r>
      <w:r w:rsidR="00332D49" w:rsidRPr="00332D49">
        <w:rPr>
          <w:szCs w:val="28"/>
        </w:rPr>
        <w:t xml:space="preserve">19918,3 </w:t>
      </w:r>
      <w:r w:rsidRPr="00332D49">
        <w:rPr>
          <w:szCs w:val="28"/>
        </w:rPr>
        <w:t>тыс.руб. в 202</w:t>
      </w:r>
      <w:r w:rsidR="00332D49">
        <w:rPr>
          <w:szCs w:val="28"/>
        </w:rPr>
        <w:t>2</w:t>
      </w:r>
      <w:r w:rsidRPr="00332D49">
        <w:rPr>
          <w:szCs w:val="28"/>
        </w:rPr>
        <w:t xml:space="preserve"> г., рост </w:t>
      </w:r>
      <w:r w:rsidR="00332D49">
        <w:rPr>
          <w:szCs w:val="28"/>
        </w:rPr>
        <w:t>15731,00</w:t>
      </w:r>
      <w:r w:rsidRPr="00332D49">
        <w:rPr>
          <w:szCs w:val="28"/>
        </w:rPr>
        <w:t xml:space="preserve"> тыс.руб. или </w:t>
      </w:r>
      <w:r w:rsidR="00332D49">
        <w:rPr>
          <w:szCs w:val="28"/>
        </w:rPr>
        <w:t>79</w:t>
      </w:r>
      <w:r w:rsidRPr="00332D49">
        <w:rPr>
          <w:szCs w:val="28"/>
        </w:rPr>
        <w:t xml:space="preserve"> %;</w:t>
      </w:r>
    </w:p>
    <w:p w:rsidR="006865DE" w:rsidRPr="00332D49" w:rsidRDefault="006865DE" w:rsidP="006865DE">
      <w:pPr>
        <w:tabs>
          <w:tab w:val="left" w:pos="567"/>
        </w:tabs>
        <w:contextualSpacing/>
        <w:mirrorIndents/>
        <w:jc w:val="both"/>
        <w:rPr>
          <w:szCs w:val="28"/>
        </w:rPr>
      </w:pPr>
      <w:r w:rsidRPr="00332D49">
        <w:rPr>
          <w:szCs w:val="28"/>
        </w:rPr>
        <w:t xml:space="preserve">- единый налог на вмененный доход –  </w:t>
      </w:r>
      <w:r w:rsidR="00332D49">
        <w:rPr>
          <w:szCs w:val="28"/>
        </w:rPr>
        <w:t>(-231,4)</w:t>
      </w:r>
      <w:r w:rsidRPr="00332D49">
        <w:rPr>
          <w:szCs w:val="28"/>
        </w:rPr>
        <w:t xml:space="preserve"> тыс</w:t>
      </w:r>
      <w:proofErr w:type="gramStart"/>
      <w:r w:rsidRPr="00332D49">
        <w:rPr>
          <w:szCs w:val="28"/>
        </w:rPr>
        <w:t>.р</w:t>
      </w:r>
      <w:proofErr w:type="gramEnd"/>
      <w:r w:rsidRPr="00332D49">
        <w:rPr>
          <w:szCs w:val="28"/>
        </w:rPr>
        <w:t xml:space="preserve">уб. против </w:t>
      </w:r>
      <w:r w:rsidR="00332D49" w:rsidRPr="00332D49">
        <w:rPr>
          <w:szCs w:val="28"/>
        </w:rPr>
        <w:t xml:space="preserve">383,6 </w:t>
      </w:r>
      <w:r w:rsidRPr="00332D49">
        <w:rPr>
          <w:szCs w:val="28"/>
        </w:rPr>
        <w:t>тыс.руб. в 202</w:t>
      </w:r>
      <w:r w:rsidR="00332D49">
        <w:rPr>
          <w:szCs w:val="28"/>
        </w:rPr>
        <w:t>2</w:t>
      </w:r>
      <w:r w:rsidRPr="00332D49">
        <w:rPr>
          <w:szCs w:val="28"/>
        </w:rPr>
        <w:t xml:space="preserve"> г.</w:t>
      </w:r>
      <w:r w:rsidR="002443EB" w:rsidRPr="00332D49">
        <w:rPr>
          <w:szCs w:val="28"/>
        </w:rPr>
        <w:t xml:space="preserve"> </w:t>
      </w:r>
      <w:r w:rsidRPr="00332D49">
        <w:rPr>
          <w:szCs w:val="28"/>
        </w:rPr>
        <w:t>;</w:t>
      </w:r>
    </w:p>
    <w:p w:rsidR="006865DE" w:rsidRPr="00332D49" w:rsidRDefault="006865DE" w:rsidP="006865DE">
      <w:pPr>
        <w:tabs>
          <w:tab w:val="left" w:pos="567"/>
        </w:tabs>
        <w:contextualSpacing/>
        <w:mirrorIndents/>
        <w:jc w:val="both"/>
        <w:rPr>
          <w:szCs w:val="28"/>
        </w:rPr>
      </w:pPr>
      <w:r w:rsidRPr="00332D49">
        <w:rPr>
          <w:szCs w:val="28"/>
        </w:rPr>
        <w:t>- единый сельскохозяйственный налог –</w:t>
      </w:r>
      <w:r w:rsidR="00502341" w:rsidRPr="00332D49">
        <w:rPr>
          <w:szCs w:val="28"/>
        </w:rPr>
        <w:t xml:space="preserve"> </w:t>
      </w:r>
      <w:r w:rsidR="00332D49">
        <w:rPr>
          <w:szCs w:val="28"/>
        </w:rPr>
        <w:t>0</w:t>
      </w:r>
      <w:r w:rsidR="00502341" w:rsidRPr="00332D49">
        <w:rPr>
          <w:szCs w:val="28"/>
        </w:rPr>
        <w:t>,5</w:t>
      </w:r>
      <w:r w:rsidRPr="00332D49">
        <w:rPr>
          <w:szCs w:val="28"/>
        </w:rPr>
        <w:t xml:space="preserve"> тыс</w:t>
      </w:r>
      <w:proofErr w:type="gramStart"/>
      <w:r w:rsidRPr="00332D49">
        <w:rPr>
          <w:szCs w:val="28"/>
        </w:rPr>
        <w:t>.р</w:t>
      </w:r>
      <w:proofErr w:type="gramEnd"/>
      <w:r w:rsidRPr="00332D49">
        <w:rPr>
          <w:szCs w:val="28"/>
        </w:rPr>
        <w:t xml:space="preserve">уб. против </w:t>
      </w:r>
      <w:r w:rsidR="00332D49">
        <w:rPr>
          <w:szCs w:val="28"/>
        </w:rPr>
        <w:t>24,5</w:t>
      </w:r>
      <w:r w:rsidRPr="00332D49">
        <w:rPr>
          <w:szCs w:val="28"/>
        </w:rPr>
        <w:t xml:space="preserve"> тыс.руб. в 202</w:t>
      </w:r>
      <w:r w:rsidR="00332D49">
        <w:rPr>
          <w:szCs w:val="28"/>
        </w:rPr>
        <w:t>2</w:t>
      </w:r>
      <w:r w:rsidRPr="00332D49">
        <w:rPr>
          <w:szCs w:val="28"/>
        </w:rPr>
        <w:t xml:space="preserve"> г.;</w:t>
      </w:r>
    </w:p>
    <w:p w:rsidR="006865DE" w:rsidRPr="001429F0" w:rsidRDefault="006865DE" w:rsidP="006865DE">
      <w:pPr>
        <w:tabs>
          <w:tab w:val="left" w:pos="567"/>
        </w:tabs>
        <w:contextualSpacing/>
        <w:mirrorIndents/>
        <w:jc w:val="both"/>
        <w:rPr>
          <w:szCs w:val="28"/>
        </w:rPr>
      </w:pPr>
      <w:r w:rsidRPr="00332D49">
        <w:rPr>
          <w:szCs w:val="28"/>
        </w:rPr>
        <w:t xml:space="preserve">- налог, взимаемый в связи с применением патентной системы налогообложения – </w:t>
      </w:r>
      <w:r w:rsidR="00332D49">
        <w:rPr>
          <w:szCs w:val="28"/>
        </w:rPr>
        <w:t>2028,3</w:t>
      </w:r>
      <w:r w:rsidRPr="00332D49">
        <w:rPr>
          <w:szCs w:val="28"/>
        </w:rPr>
        <w:t xml:space="preserve"> тыс</w:t>
      </w:r>
      <w:proofErr w:type="gramStart"/>
      <w:r w:rsidRPr="00332D49">
        <w:rPr>
          <w:szCs w:val="28"/>
        </w:rPr>
        <w:t>.р</w:t>
      </w:r>
      <w:proofErr w:type="gramEnd"/>
      <w:r w:rsidRPr="00332D49">
        <w:rPr>
          <w:szCs w:val="28"/>
        </w:rPr>
        <w:t xml:space="preserve">уб. </w:t>
      </w:r>
      <w:r w:rsidR="002443EB" w:rsidRPr="00332D49">
        <w:rPr>
          <w:szCs w:val="28"/>
        </w:rPr>
        <w:t xml:space="preserve">против </w:t>
      </w:r>
      <w:r w:rsidR="00332D49" w:rsidRPr="00332D49">
        <w:rPr>
          <w:szCs w:val="28"/>
        </w:rPr>
        <w:t xml:space="preserve">7182,8 </w:t>
      </w:r>
      <w:r w:rsidR="002443EB" w:rsidRPr="00332D49">
        <w:rPr>
          <w:szCs w:val="28"/>
        </w:rPr>
        <w:t>тыс.руб. в 202</w:t>
      </w:r>
      <w:r w:rsidR="00332D49">
        <w:rPr>
          <w:szCs w:val="28"/>
        </w:rPr>
        <w:t>2</w:t>
      </w:r>
      <w:r w:rsidR="002443EB" w:rsidRPr="00332D49">
        <w:rPr>
          <w:szCs w:val="28"/>
        </w:rPr>
        <w:t xml:space="preserve"> г..</w:t>
      </w:r>
      <w:r w:rsidRPr="001429F0">
        <w:rPr>
          <w:szCs w:val="28"/>
        </w:rPr>
        <w:t xml:space="preserve"> </w:t>
      </w:r>
    </w:p>
    <w:p w:rsidR="004C0A86" w:rsidRPr="001429F0" w:rsidRDefault="004C0A86" w:rsidP="006865DE">
      <w:pPr>
        <w:tabs>
          <w:tab w:val="left" w:pos="567"/>
        </w:tabs>
        <w:contextualSpacing/>
        <w:mirrorIndents/>
        <w:jc w:val="both"/>
        <w:rPr>
          <w:szCs w:val="28"/>
        </w:rPr>
      </w:pPr>
    </w:p>
    <w:p w:rsidR="004C0A86" w:rsidRPr="001429F0" w:rsidRDefault="004D4A63" w:rsidP="003319C0">
      <w:pPr>
        <w:tabs>
          <w:tab w:val="left" w:pos="567"/>
        </w:tabs>
        <w:contextualSpacing/>
        <w:mirrorIndents/>
        <w:jc w:val="center"/>
        <w:rPr>
          <w:szCs w:val="28"/>
        </w:rPr>
      </w:pPr>
      <w:r>
        <w:rPr>
          <w:szCs w:val="28"/>
        </w:rPr>
        <w:t>3.1.</w:t>
      </w:r>
      <w:r w:rsidR="004C0A86" w:rsidRPr="001429F0">
        <w:rPr>
          <w:szCs w:val="28"/>
        </w:rPr>
        <w:t>4. Налоги  на имущество</w:t>
      </w:r>
    </w:p>
    <w:p w:rsidR="00B022D9" w:rsidRPr="001429F0" w:rsidRDefault="00B022D9" w:rsidP="006865DE">
      <w:pPr>
        <w:tabs>
          <w:tab w:val="left" w:pos="567"/>
        </w:tabs>
        <w:contextualSpacing/>
        <w:mirrorIndents/>
        <w:jc w:val="both"/>
        <w:rPr>
          <w:szCs w:val="28"/>
        </w:rPr>
      </w:pPr>
    </w:p>
    <w:p w:rsidR="00B022D9" w:rsidRPr="00034E80" w:rsidRDefault="00B022D9" w:rsidP="00E4472A">
      <w:pPr>
        <w:tabs>
          <w:tab w:val="left" w:pos="567"/>
        </w:tabs>
        <w:ind w:firstLine="709"/>
        <w:contextualSpacing/>
        <w:mirrorIndents/>
        <w:jc w:val="both"/>
        <w:rPr>
          <w:szCs w:val="28"/>
        </w:rPr>
      </w:pPr>
      <w:r w:rsidRPr="00034E80">
        <w:rPr>
          <w:szCs w:val="28"/>
        </w:rPr>
        <w:t>Поступление в доход местного бюджета платежей</w:t>
      </w:r>
      <w:r w:rsidR="002766AB" w:rsidRPr="00034E80">
        <w:rPr>
          <w:szCs w:val="28"/>
        </w:rPr>
        <w:t xml:space="preserve"> </w:t>
      </w:r>
      <w:r w:rsidRPr="00034E80">
        <w:rPr>
          <w:szCs w:val="28"/>
        </w:rPr>
        <w:t xml:space="preserve">по налогам на имущество   планировалось в первоначальном бюджете в сумме  </w:t>
      </w:r>
      <w:r w:rsidR="008E004F" w:rsidRPr="00034E80">
        <w:rPr>
          <w:szCs w:val="28"/>
        </w:rPr>
        <w:t>19100,00</w:t>
      </w:r>
      <w:r w:rsidRPr="00034E80">
        <w:rPr>
          <w:szCs w:val="28"/>
        </w:rPr>
        <w:t xml:space="preserve">  тыс</w:t>
      </w:r>
      <w:proofErr w:type="gramStart"/>
      <w:r w:rsidRPr="00034E80">
        <w:rPr>
          <w:szCs w:val="28"/>
        </w:rPr>
        <w:t>.р</w:t>
      </w:r>
      <w:proofErr w:type="gramEnd"/>
      <w:r w:rsidRPr="00034E80">
        <w:rPr>
          <w:szCs w:val="28"/>
        </w:rPr>
        <w:t>уб.,</w:t>
      </w:r>
      <w:r w:rsidR="003D0645" w:rsidRPr="00034E80">
        <w:rPr>
          <w:szCs w:val="28"/>
        </w:rPr>
        <w:t xml:space="preserve"> </w:t>
      </w:r>
      <w:r w:rsidRPr="00034E80">
        <w:rPr>
          <w:szCs w:val="28"/>
        </w:rPr>
        <w:t xml:space="preserve"> план  увеличен на </w:t>
      </w:r>
      <w:r w:rsidR="008E004F" w:rsidRPr="00034E80">
        <w:rPr>
          <w:szCs w:val="28"/>
        </w:rPr>
        <w:t>1800,00</w:t>
      </w:r>
      <w:r w:rsidRPr="00034E80">
        <w:rPr>
          <w:szCs w:val="28"/>
        </w:rPr>
        <w:t xml:space="preserve"> тыс.руб. и утвержден в сумме </w:t>
      </w:r>
      <w:r w:rsidR="0009586F" w:rsidRPr="00034E80">
        <w:rPr>
          <w:szCs w:val="28"/>
        </w:rPr>
        <w:t>20900,00</w:t>
      </w:r>
      <w:r w:rsidRPr="00034E80">
        <w:rPr>
          <w:szCs w:val="28"/>
        </w:rPr>
        <w:t xml:space="preserve">  тыс.руб.,  исполнен на 10</w:t>
      </w:r>
      <w:r w:rsidR="0009586F" w:rsidRPr="00034E80">
        <w:rPr>
          <w:szCs w:val="28"/>
        </w:rPr>
        <w:t>3,3</w:t>
      </w:r>
      <w:r w:rsidRPr="00034E80">
        <w:rPr>
          <w:szCs w:val="28"/>
        </w:rPr>
        <w:t xml:space="preserve"> % или  </w:t>
      </w:r>
      <w:r w:rsidR="00720D4D" w:rsidRPr="00034E80">
        <w:rPr>
          <w:szCs w:val="28"/>
        </w:rPr>
        <w:t>21</w:t>
      </w:r>
      <w:r w:rsidR="0009586F" w:rsidRPr="00034E80">
        <w:rPr>
          <w:szCs w:val="28"/>
        </w:rPr>
        <w:t>599,2</w:t>
      </w:r>
      <w:r w:rsidRPr="00034E80">
        <w:rPr>
          <w:szCs w:val="28"/>
        </w:rPr>
        <w:t xml:space="preserve"> тыс.руб. против </w:t>
      </w:r>
      <w:r w:rsidR="00034E80" w:rsidRPr="00034E80">
        <w:rPr>
          <w:szCs w:val="28"/>
        </w:rPr>
        <w:t>21793,3</w:t>
      </w:r>
      <w:r w:rsidR="00720D4D" w:rsidRPr="00034E80">
        <w:rPr>
          <w:szCs w:val="28"/>
        </w:rPr>
        <w:t xml:space="preserve"> </w:t>
      </w:r>
      <w:r w:rsidRPr="00034E80">
        <w:rPr>
          <w:szCs w:val="28"/>
        </w:rPr>
        <w:t>тыс.руб. в 202</w:t>
      </w:r>
      <w:r w:rsidR="00034E80" w:rsidRPr="00034E80">
        <w:rPr>
          <w:szCs w:val="28"/>
        </w:rPr>
        <w:t>2</w:t>
      </w:r>
      <w:r w:rsidRPr="00034E80">
        <w:rPr>
          <w:szCs w:val="28"/>
        </w:rPr>
        <w:t xml:space="preserve"> г., </w:t>
      </w:r>
      <w:r w:rsidR="00034E80" w:rsidRPr="00034E80">
        <w:rPr>
          <w:szCs w:val="28"/>
        </w:rPr>
        <w:t>снижение на 194,1_</w:t>
      </w:r>
      <w:r w:rsidRPr="00034E80">
        <w:rPr>
          <w:szCs w:val="28"/>
        </w:rPr>
        <w:t xml:space="preserve"> тыс.руб.</w:t>
      </w:r>
      <w:r w:rsidR="00975CD1" w:rsidRPr="00034E80">
        <w:rPr>
          <w:szCs w:val="28"/>
        </w:rPr>
        <w:t xml:space="preserve"> или </w:t>
      </w:r>
      <w:r w:rsidRPr="00034E80">
        <w:rPr>
          <w:szCs w:val="28"/>
        </w:rPr>
        <w:t xml:space="preserve"> </w:t>
      </w:r>
      <w:r w:rsidR="00034E80" w:rsidRPr="00034E80">
        <w:rPr>
          <w:szCs w:val="28"/>
        </w:rPr>
        <w:t>0,9</w:t>
      </w:r>
      <w:r w:rsidR="00975CD1" w:rsidRPr="00034E80">
        <w:rPr>
          <w:szCs w:val="28"/>
        </w:rPr>
        <w:t xml:space="preserve"> %, </w:t>
      </w:r>
      <w:r w:rsidRPr="00034E80">
        <w:rPr>
          <w:szCs w:val="28"/>
        </w:rPr>
        <w:t xml:space="preserve"> в структуре налоговых и неналоговых платежей  составляет  </w:t>
      </w:r>
      <w:r w:rsidR="00034E80" w:rsidRPr="00034E80">
        <w:rPr>
          <w:szCs w:val="28"/>
        </w:rPr>
        <w:t>6,8</w:t>
      </w:r>
      <w:r w:rsidR="00975CD1" w:rsidRPr="00034E80">
        <w:rPr>
          <w:szCs w:val="28"/>
        </w:rPr>
        <w:t xml:space="preserve"> </w:t>
      </w:r>
      <w:r w:rsidRPr="00034E80">
        <w:rPr>
          <w:szCs w:val="28"/>
        </w:rPr>
        <w:t xml:space="preserve"> %;</w:t>
      </w:r>
    </w:p>
    <w:p w:rsidR="00B022D9" w:rsidRPr="00034E80" w:rsidRDefault="00B022D9" w:rsidP="00E4472A">
      <w:pPr>
        <w:tabs>
          <w:tab w:val="left" w:pos="567"/>
        </w:tabs>
        <w:ind w:firstLine="709"/>
        <w:contextualSpacing/>
        <w:mirrorIndents/>
        <w:jc w:val="both"/>
        <w:rPr>
          <w:szCs w:val="28"/>
        </w:rPr>
      </w:pPr>
      <w:r w:rsidRPr="00034E80">
        <w:rPr>
          <w:szCs w:val="28"/>
        </w:rPr>
        <w:t>Данный вид дохода включает:</w:t>
      </w:r>
    </w:p>
    <w:p w:rsidR="00975CD1" w:rsidRPr="00034E80" w:rsidRDefault="006865DE" w:rsidP="00E4472A">
      <w:pPr>
        <w:tabs>
          <w:tab w:val="left" w:pos="567"/>
        </w:tabs>
        <w:ind w:firstLine="709"/>
        <w:contextualSpacing/>
        <w:mirrorIndents/>
        <w:jc w:val="both"/>
        <w:rPr>
          <w:szCs w:val="28"/>
        </w:rPr>
      </w:pPr>
      <w:r w:rsidRPr="00034E80">
        <w:rPr>
          <w:szCs w:val="28"/>
        </w:rPr>
        <w:t>- налог на имущество физических лиц</w:t>
      </w:r>
      <w:r w:rsidR="00975CD1" w:rsidRPr="00034E80">
        <w:rPr>
          <w:szCs w:val="28"/>
        </w:rPr>
        <w:t xml:space="preserve">   - </w:t>
      </w:r>
      <w:r w:rsidR="00034E80" w:rsidRPr="00034E80">
        <w:rPr>
          <w:szCs w:val="28"/>
        </w:rPr>
        <w:t>9027,3</w:t>
      </w:r>
      <w:r w:rsidR="00975CD1" w:rsidRPr="00034E80">
        <w:rPr>
          <w:szCs w:val="28"/>
        </w:rPr>
        <w:t>тыс</w:t>
      </w:r>
      <w:proofErr w:type="gramStart"/>
      <w:r w:rsidR="00975CD1" w:rsidRPr="00034E80">
        <w:rPr>
          <w:szCs w:val="28"/>
        </w:rPr>
        <w:t>.р</w:t>
      </w:r>
      <w:proofErr w:type="gramEnd"/>
      <w:r w:rsidR="00975CD1" w:rsidRPr="00034E80">
        <w:rPr>
          <w:szCs w:val="28"/>
        </w:rPr>
        <w:t xml:space="preserve">уб. против </w:t>
      </w:r>
      <w:r w:rsidR="00034E80" w:rsidRPr="00034E80">
        <w:rPr>
          <w:szCs w:val="28"/>
        </w:rPr>
        <w:t xml:space="preserve">7434,5 </w:t>
      </w:r>
      <w:r w:rsidR="00975CD1" w:rsidRPr="00034E80">
        <w:rPr>
          <w:szCs w:val="28"/>
        </w:rPr>
        <w:t>тыс.руб. в 202</w:t>
      </w:r>
      <w:r w:rsidR="00034E80" w:rsidRPr="00034E80">
        <w:rPr>
          <w:szCs w:val="28"/>
        </w:rPr>
        <w:t>2</w:t>
      </w:r>
      <w:r w:rsidR="00975CD1" w:rsidRPr="00034E80">
        <w:rPr>
          <w:szCs w:val="28"/>
        </w:rPr>
        <w:t xml:space="preserve"> г. </w:t>
      </w:r>
      <w:r w:rsidR="003D0645" w:rsidRPr="00034E80">
        <w:rPr>
          <w:szCs w:val="28"/>
        </w:rPr>
        <w:t xml:space="preserve">увеличение составило </w:t>
      </w:r>
      <w:r w:rsidR="00034E80" w:rsidRPr="00034E80">
        <w:rPr>
          <w:szCs w:val="28"/>
        </w:rPr>
        <w:t>1592,8</w:t>
      </w:r>
      <w:r w:rsidR="003D0645" w:rsidRPr="00034E80">
        <w:rPr>
          <w:szCs w:val="28"/>
        </w:rPr>
        <w:t xml:space="preserve"> тыс.руб.;</w:t>
      </w:r>
      <w:r w:rsidRPr="00034E80">
        <w:rPr>
          <w:szCs w:val="28"/>
        </w:rPr>
        <w:t xml:space="preserve"> </w:t>
      </w:r>
    </w:p>
    <w:p w:rsidR="006865DE" w:rsidRPr="001429F0" w:rsidRDefault="006865DE" w:rsidP="00E4472A">
      <w:pPr>
        <w:tabs>
          <w:tab w:val="left" w:pos="567"/>
        </w:tabs>
        <w:ind w:firstLine="709"/>
        <w:contextualSpacing/>
        <w:mirrorIndents/>
        <w:jc w:val="both"/>
        <w:rPr>
          <w:szCs w:val="28"/>
        </w:rPr>
      </w:pPr>
      <w:r w:rsidRPr="00034E80">
        <w:rPr>
          <w:szCs w:val="28"/>
        </w:rPr>
        <w:t xml:space="preserve">земельный налог – </w:t>
      </w:r>
      <w:r w:rsidR="00034E80" w:rsidRPr="00034E80">
        <w:rPr>
          <w:szCs w:val="28"/>
        </w:rPr>
        <w:t>12571,9</w:t>
      </w:r>
      <w:r w:rsidR="00720D4D" w:rsidRPr="00034E80">
        <w:rPr>
          <w:szCs w:val="28"/>
        </w:rPr>
        <w:t xml:space="preserve"> тыс</w:t>
      </w:r>
      <w:proofErr w:type="gramStart"/>
      <w:r w:rsidR="00720D4D" w:rsidRPr="00034E80">
        <w:rPr>
          <w:szCs w:val="28"/>
        </w:rPr>
        <w:t>.р</w:t>
      </w:r>
      <w:proofErr w:type="gramEnd"/>
      <w:r w:rsidR="00720D4D" w:rsidRPr="00034E80">
        <w:rPr>
          <w:szCs w:val="28"/>
        </w:rPr>
        <w:t xml:space="preserve">уб. против </w:t>
      </w:r>
      <w:r w:rsidR="00034E80" w:rsidRPr="00034E80">
        <w:rPr>
          <w:szCs w:val="28"/>
        </w:rPr>
        <w:t xml:space="preserve">14358,8 </w:t>
      </w:r>
      <w:r w:rsidRPr="00034E80">
        <w:rPr>
          <w:szCs w:val="28"/>
        </w:rPr>
        <w:t>тыс. руб.</w:t>
      </w:r>
      <w:r w:rsidR="00CD5569" w:rsidRPr="00034E80">
        <w:rPr>
          <w:szCs w:val="28"/>
        </w:rPr>
        <w:t xml:space="preserve"> в 202</w:t>
      </w:r>
      <w:r w:rsidR="00034E80" w:rsidRPr="00034E80">
        <w:rPr>
          <w:szCs w:val="28"/>
        </w:rPr>
        <w:t>2</w:t>
      </w:r>
      <w:r w:rsidR="00CD5569" w:rsidRPr="00034E80">
        <w:rPr>
          <w:szCs w:val="28"/>
        </w:rPr>
        <w:t xml:space="preserve"> г.</w:t>
      </w:r>
      <w:r w:rsidRPr="00034E80">
        <w:rPr>
          <w:szCs w:val="28"/>
        </w:rPr>
        <w:t xml:space="preserve">, </w:t>
      </w:r>
      <w:r w:rsidR="00034E80" w:rsidRPr="00034E80">
        <w:rPr>
          <w:szCs w:val="28"/>
        </w:rPr>
        <w:t xml:space="preserve">снижение </w:t>
      </w:r>
      <w:r w:rsidRPr="00034E80">
        <w:rPr>
          <w:szCs w:val="28"/>
        </w:rPr>
        <w:t xml:space="preserve">составило </w:t>
      </w:r>
      <w:r w:rsidR="00034E80" w:rsidRPr="00034E80">
        <w:rPr>
          <w:szCs w:val="28"/>
        </w:rPr>
        <w:t>1786,9</w:t>
      </w:r>
      <w:r w:rsidR="003D0645" w:rsidRPr="00034E80">
        <w:rPr>
          <w:szCs w:val="28"/>
        </w:rPr>
        <w:t xml:space="preserve"> </w:t>
      </w:r>
      <w:r w:rsidRPr="00034E80">
        <w:rPr>
          <w:szCs w:val="28"/>
        </w:rPr>
        <w:t xml:space="preserve"> тыс.руб. или </w:t>
      </w:r>
      <w:r w:rsidR="00034E80" w:rsidRPr="00034E80">
        <w:rPr>
          <w:szCs w:val="28"/>
        </w:rPr>
        <w:t>12,4</w:t>
      </w:r>
      <w:r w:rsidRPr="00034E80">
        <w:rPr>
          <w:szCs w:val="28"/>
        </w:rPr>
        <w:t xml:space="preserve"> %.</w:t>
      </w:r>
    </w:p>
    <w:p w:rsidR="002C6703" w:rsidRPr="001429F0" w:rsidRDefault="004C0A86" w:rsidP="00E4472A">
      <w:pPr>
        <w:tabs>
          <w:tab w:val="left" w:pos="2310"/>
        </w:tabs>
        <w:ind w:firstLine="709"/>
        <w:contextualSpacing/>
        <w:mirrorIndents/>
        <w:jc w:val="both"/>
        <w:rPr>
          <w:szCs w:val="28"/>
        </w:rPr>
      </w:pPr>
      <w:r w:rsidRPr="001429F0">
        <w:rPr>
          <w:szCs w:val="28"/>
        </w:rPr>
        <w:tab/>
      </w:r>
    </w:p>
    <w:p w:rsidR="004C0A86" w:rsidRPr="001429F0" w:rsidRDefault="004D4A63" w:rsidP="003319C0">
      <w:pPr>
        <w:tabs>
          <w:tab w:val="left" w:pos="2310"/>
        </w:tabs>
        <w:contextualSpacing/>
        <w:mirrorIndents/>
        <w:jc w:val="center"/>
        <w:rPr>
          <w:szCs w:val="28"/>
        </w:rPr>
      </w:pPr>
      <w:r>
        <w:rPr>
          <w:szCs w:val="28"/>
        </w:rPr>
        <w:t>3.1.</w:t>
      </w:r>
      <w:r w:rsidR="004C0A86" w:rsidRPr="001429F0">
        <w:rPr>
          <w:szCs w:val="28"/>
        </w:rPr>
        <w:t>5.</w:t>
      </w:r>
      <w:r w:rsidR="00170893" w:rsidRPr="001429F0">
        <w:rPr>
          <w:szCs w:val="28"/>
        </w:rPr>
        <w:t xml:space="preserve"> Государственная  пошлина</w:t>
      </w:r>
    </w:p>
    <w:p w:rsidR="002C6703" w:rsidRPr="001429F0" w:rsidRDefault="002C6703" w:rsidP="00170893">
      <w:pPr>
        <w:tabs>
          <w:tab w:val="left" w:pos="2310"/>
        </w:tabs>
        <w:contextualSpacing/>
        <w:mirrorIndents/>
        <w:jc w:val="center"/>
        <w:rPr>
          <w:szCs w:val="28"/>
        </w:rPr>
      </w:pPr>
    </w:p>
    <w:p w:rsidR="00170893" w:rsidRDefault="00170893" w:rsidP="00E4472A">
      <w:pPr>
        <w:tabs>
          <w:tab w:val="left" w:pos="567"/>
        </w:tabs>
        <w:ind w:firstLine="709"/>
        <w:contextualSpacing/>
        <w:mirrorIndents/>
        <w:jc w:val="both"/>
        <w:rPr>
          <w:szCs w:val="28"/>
        </w:rPr>
      </w:pPr>
      <w:r w:rsidRPr="00034E80">
        <w:rPr>
          <w:szCs w:val="28"/>
        </w:rPr>
        <w:t xml:space="preserve">Поступление государственной пошлины планировалось в первоначальном бюджете в сумме  </w:t>
      </w:r>
      <w:r w:rsidR="0009586F" w:rsidRPr="00034E80">
        <w:rPr>
          <w:szCs w:val="28"/>
        </w:rPr>
        <w:t>830</w:t>
      </w:r>
      <w:r w:rsidRPr="00034E80">
        <w:rPr>
          <w:szCs w:val="28"/>
        </w:rPr>
        <w:t>0</w:t>
      </w:r>
      <w:r w:rsidR="0009586F" w:rsidRPr="00034E80">
        <w:rPr>
          <w:szCs w:val="28"/>
        </w:rPr>
        <w:t>,0</w:t>
      </w:r>
      <w:r w:rsidRPr="00034E80">
        <w:rPr>
          <w:szCs w:val="28"/>
        </w:rPr>
        <w:t xml:space="preserve">  тыс</w:t>
      </w:r>
      <w:proofErr w:type="gramStart"/>
      <w:r w:rsidRPr="00034E80">
        <w:rPr>
          <w:szCs w:val="28"/>
        </w:rPr>
        <w:t>.р</w:t>
      </w:r>
      <w:proofErr w:type="gramEnd"/>
      <w:r w:rsidRPr="00034E80">
        <w:rPr>
          <w:szCs w:val="28"/>
        </w:rPr>
        <w:t xml:space="preserve">уб.,  план  увеличен на </w:t>
      </w:r>
      <w:r w:rsidR="0009586F" w:rsidRPr="00034E80">
        <w:rPr>
          <w:szCs w:val="28"/>
        </w:rPr>
        <w:t>950,0</w:t>
      </w:r>
      <w:r w:rsidRPr="00034E80">
        <w:rPr>
          <w:szCs w:val="28"/>
        </w:rPr>
        <w:t xml:space="preserve"> тыс.руб. и утвержден в сумме </w:t>
      </w:r>
      <w:r w:rsidR="004F00CB" w:rsidRPr="00034E80">
        <w:rPr>
          <w:szCs w:val="28"/>
        </w:rPr>
        <w:t>9</w:t>
      </w:r>
      <w:r w:rsidR="0009586F" w:rsidRPr="00034E80">
        <w:rPr>
          <w:szCs w:val="28"/>
        </w:rPr>
        <w:t>250,0</w:t>
      </w:r>
      <w:r w:rsidRPr="00034E80">
        <w:rPr>
          <w:szCs w:val="28"/>
        </w:rPr>
        <w:t xml:space="preserve">  тыс.руб.,  исполнен на </w:t>
      </w:r>
      <w:r w:rsidR="004F00CB" w:rsidRPr="00034E80">
        <w:rPr>
          <w:szCs w:val="28"/>
        </w:rPr>
        <w:t>102,</w:t>
      </w:r>
      <w:r w:rsidR="0009586F" w:rsidRPr="00034E80">
        <w:rPr>
          <w:szCs w:val="28"/>
        </w:rPr>
        <w:t>1</w:t>
      </w:r>
      <w:r w:rsidRPr="00034E80">
        <w:rPr>
          <w:szCs w:val="28"/>
        </w:rPr>
        <w:t xml:space="preserve"> % или  </w:t>
      </w:r>
      <w:r w:rsidR="0009586F" w:rsidRPr="00034E80">
        <w:rPr>
          <w:szCs w:val="28"/>
        </w:rPr>
        <w:t>9446,4</w:t>
      </w:r>
      <w:r w:rsidRPr="00034E80">
        <w:rPr>
          <w:szCs w:val="28"/>
        </w:rPr>
        <w:t xml:space="preserve">  тыс.руб. против  </w:t>
      </w:r>
      <w:r w:rsidR="00034E80" w:rsidRPr="00034E80">
        <w:rPr>
          <w:szCs w:val="28"/>
        </w:rPr>
        <w:t>9595,4</w:t>
      </w:r>
      <w:r w:rsidR="004F00CB" w:rsidRPr="00034E80">
        <w:rPr>
          <w:szCs w:val="28"/>
        </w:rPr>
        <w:t xml:space="preserve">  </w:t>
      </w:r>
      <w:r w:rsidRPr="00034E80">
        <w:rPr>
          <w:szCs w:val="28"/>
        </w:rPr>
        <w:t>тыс.руб. в 202</w:t>
      </w:r>
      <w:r w:rsidR="00034E80" w:rsidRPr="00034E80">
        <w:rPr>
          <w:szCs w:val="28"/>
        </w:rPr>
        <w:t>2</w:t>
      </w:r>
      <w:r w:rsidRPr="00034E80">
        <w:rPr>
          <w:szCs w:val="28"/>
        </w:rPr>
        <w:t xml:space="preserve"> г., </w:t>
      </w:r>
      <w:r w:rsidR="00034E80" w:rsidRPr="00034E80">
        <w:rPr>
          <w:szCs w:val="28"/>
        </w:rPr>
        <w:t xml:space="preserve">снижение </w:t>
      </w:r>
      <w:r w:rsidR="002C6703" w:rsidRPr="00034E80">
        <w:rPr>
          <w:szCs w:val="28"/>
        </w:rPr>
        <w:t xml:space="preserve"> составляет </w:t>
      </w:r>
      <w:r w:rsidRPr="00034E80">
        <w:rPr>
          <w:szCs w:val="28"/>
        </w:rPr>
        <w:t xml:space="preserve"> </w:t>
      </w:r>
      <w:r w:rsidR="00034E80" w:rsidRPr="00034E80">
        <w:rPr>
          <w:szCs w:val="28"/>
        </w:rPr>
        <w:t>149,0</w:t>
      </w:r>
      <w:r w:rsidRPr="00034E80">
        <w:rPr>
          <w:szCs w:val="28"/>
        </w:rPr>
        <w:t xml:space="preserve">  тыс.руб. или </w:t>
      </w:r>
      <w:r w:rsidR="00034E80" w:rsidRPr="00034E80">
        <w:rPr>
          <w:szCs w:val="28"/>
        </w:rPr>
        <w:t>1,6</w:t>
      </w:r>
      <w:r w:rsidR="002C6703" w:rsidRPr="00034E80">
        <w:rPr>
          <w:szCs w:val="28"/>
        </w:rPr>
        <w:t xml:space="preserve"> </w:t>
      </w:r>
      <w:r w:rsidRPr="00034E80">
        <w:rPr>
          <w:szCs w:val="28"/>
        </w:rPr>
        <w:t xml:space="preserve"> %,  в структуре налоговых и неналоговых платежей  составляет  </w:t>
      </w:r>
      <w:r w:rsidR="00034E80" w:rsidRPr="00034E80">
        <w:rPr>
          <w:szCs w:val="28"/>
        </w:rPr>
        <w:t>2,9</w:t>
      </w:r>
      <w:r w:rsidRPr="00034E80">
        <w:rPr>
          <w:szCs w:val="28"/>
        </w:rPr>
        <w:t xml:space="preserve">  %;</w:t>
      </w:r>
    </w:p>
    <w:p w:rsidR="002766AB" w:rsidRPr="001429F0" w:rsidRDefault="002766AB" w:rsidP="003319C0">
      <w:pPr>
        <w:tabs>
          <w:tab w:val="left" w:pos="567"/>
        </w:tabs>
        <w:contextualSpacing/>
        <w:mirrorIndents/>
        <w:jc w:val="both"/>
        <w:rPr>
          <w:szCs w:val="28"/>
        </w:rPr>
      </w:pPr>
    </w:p>
    <w:p w:rsidR="002C6703" w:rsidRPr="00A46A2F" w:rsidRDefault="004D4A63" w:rsidP="002C6703">
      <w:pPr>
        <w:tabs>
          <w:tab w:val="left" w:pos="2310"/>
        </w:tabs>
        <w:contextualSpacing/>
        <w:mirrorIndents/>
        <w:jc w:val="center"/>
        <w:rPr>
          <w:szCs w:val="28"/>
        </w:rPr>
      </w:pPr>
      <w:r w:rsidRPr="00781F2C">
        <w:rPr>
          <w:szCs w:val="28"/>
        </w:rPr>
        <w:t>3.</w:t>
      </w:r>
      <w:r w:rsidRPr="00A46A2F">
        <w:rPr>
          <w:szCs w:val="28"/>
        </w:rPr>
        <w:t>1.</w:t>
      </w:r>
      <w:r w:rsidR="002C6703" w:rsidRPr="00A46A2F">
        <w:rPr>
          <w:szCs w:val="28"/>
        </w:rPr>
        <w:t>6. Доходы от использования имущества, находящегося в государственной и муниципальной собственности</w:t>
      </w:r>
    </w:p>
    <w:p w:rsidR="00970AE7" w:rsidRPr="00A46A2F" w:rsidRDefault="00970AE7" w:rsidP="002C6703">
      <w:pPr>
        <w:tabs>
          <w:tab w:val="left" w:pos="2310"/>
        </w:tabs>
        <w:contextualSpacing/>
        <w:mirrorIndents/>
        <w:jc w:val="center"/>
        <w:rPr>
          <w:szCs w:val="28"/>
        </w:rPr>
      </w:pPr>
    </w:p>
    <w:p w:rsidR="002C6703" w:rsidRPr="00A46A2F" w:rsidRDefault="002C6703" w:rsidP="00E4472A">
      <w:pPr>
        <w:tabs>
          <w:tab w:val="left" w:pos="567"/>
        </w:tabs>
        <w:ind w:firstLine="709"/>
        <w:contextualSpacing/>
        <w:mirrorIndents/>
        <w:jc w:val="both"/>
        <w:rPr>
          <w:szCs w:val="28"/>
        </w:rPr>
      </w:pPr>
      <w:r w:rsidRPr="00A46A2F">
        <w:rPr>
          <w:szCs w:val="28"/>
        </w:rPr>
        <w:t xml:space="preserve">Поступление в доход местного бюджета платежей  по данному виду налога    планировалось в первоначальном бюджете в сумме  </w:t>
      </w:r>
      <w:r w:rsidR="0009586F" w:rsidRPr="00A46A2F">
        <w:rPr>
          <w:szCs w:val="28"/>
        </w:rPr>
        <w:t>845</w:t>
      </w:r>
      <w:r w:rsidR="00781F2C" w:rsidRPr="00A46A2F">
        <w:rPr>
          <w:szCs w:val="28"/>
        </w:rPr>
        <w:t>0</w:t>
      </w:r>
      <w:r w:rsidR="00527CA7" w:rsidRPr="00A46A2F">
        <w:rPr>
          <w:szCs w:val="28"/>
        </w:rPr>
        <w:t>,0</w:t>
      </w:r>
      <w:r w:rsidRPr="00A46A2F">
        <w:rPr>
          <w:szCs w:val="28"/>
        </w:rPr>
        <w:t xml:space="preserve">  тыс</w:t>
      </w:r>
      <w:proofErr w:type="gramStart"/>
      <w:r w:rsidRPr="00A46A2F">
        <w:rPr>
          <w:szCs w:val="28"/>
        </w:rPr>
        <w:t>.р</w:t>
      </w:r>
      <w:proofErr w:type="gramEnd"/>
      <w:r w:rsidRPr="00A46A2F">
        <w:rPr>
          <w:szCs w:val="28"/>
        </w:rPr>
        <w:t xml:space="preserve">уб.,  план  увеличен на </w:t>
      </w:r>
      <w:r w:rsidR="0009586F" w:rsidRPr="00A46A2F">
        <w:rPr>
          <w:szCs w:val="28"/>
        </w:rPr>
        <w:t>2437,0</w:t>
      </w:r>
      <w:r w:rsidRPr="00A46A2F">
        <w:rPr>
          <w:szCs w:val="28"/>
        </w:rPr>
        <w:t xml:space="preserve">  тыс.руб. и утвержден в сумме </w:t>
      </w:r>
      <w:r w:rsidR="0009586F" w:rsidRPr="00A46A2F">
        <w:rPr>
          <w:szCs w:val="28"/>
        </w:rPr>
        <w:t>10887,0</w:t>
      </w:r>
      <w:r w:rsidRPr="00A46A2F">
        <w:rPr>
          <w:szCs w:val="28"/>
        </w:rPr>
        <w:t xml:space="preserve">  тыс.руб.,  исполнен на 10</w:t>
      </w:r>
      <w:r w:rsidR="00781F2C" w:rsidRPr="00A46A2F">
        <w:rPr>
          <w:szCs w:val="28"/>
        </w:rPr>
        <w:t>1,</w:t>
      </w:r>
      <w:r w:rsidR="0009586F" w:rsidRPr="00A46A2F">
        <w:rPr>
          <w:szCs w:val="28"/>
        </w:rPr>
        <w:t>1</w:t>
      </w:r>
      <w:r w:rsidRPr="00A46A2F">
        <w:rPr>
          <w:szCs w:val="28"/>
        </w:rPr>
        <w:t xml:space="preserve"> % или  </w:t>
      </w:r>
      <w:r w:rsidR="0009586F" w:rsidRPr="00A46A2F">
        <w:rPr>
          <w:szCs w:val="28"/>
        </w:rPr>
        <w:t>11007,3</w:t>
      </w:r>
      <w:r w:rsidRPr="00A46A2F">
        <w:rPr>
          <w:szCs w:val="28"/>
        </w:rPr>
        <w:t xml:space="preserve"> тыс.руб. против </w:t>
      </w:r>
      <w:r w:rsidR="00781F2C" w:rsidRPr="00A46A2F">
        <w:rPr>
          <w:szCs w:val="28"/>
        </w:rPr>
        <w:t>9</w:t>
      </w:r>
      <w:r w:rsidR="00A46A2F">
        <w:rPr>
          <w:szCs w:val="28"/>
        </w:rPr>
        <w:t>717,5</w:t>
      </w:r>
      <w:r w:rsidR="00781F2C" w:rsidRPr="00A46A2F">
        <w:rPr>
          <w:szCs w:val="28"/>
        </w:rPr>
        <w:t xml:space="preserve"> </w:t>
      </w:r>
      <w:r w:rsidRPr="00A46A2F">
        <w:rPr>
          <w:szCs w:val="28"/>
        </w:rPr>
        <w:t xml:space="preserve"> тыс.руб. в 202</w:t>
      </w:r>
      <w:r w:rsidR="00A46A2F">
        <w:rPr>
          <w:szCs w:val="28"/>
        </w:rPr>
        <w:t>2</w:t>
      </w:r>
      <w:r w:rsidRPr="00A46A2F">
        <w:rPr>
          <w:szCs w:val="28"/>
        </w:rPr>
        <w:t xml:space="preserve"> г., рост </w:t>
      </w:r>
      <w:r w:rsidR="00A46A2F">
        <w:rPr>
          <w:szCs w:val="28"/>
        </w:rPr>
        <w:t>1289,8</w:t>
      </w:r>
      <w:r w:rsidR="00527CA7" w:rsidRPr="00A46A2F">
        <w:rPr>
          <w:szCs w:val="28"/>
        </w:rPr>
        <w:t xml:space="preserve"> </w:t>
      </w:r>
      <w:r w:rsidRPr="00A46A2F">
        <w:rPr>
          <w:szCs w:val="28"/>
        </w:rPr>
        <w:t xml:space="preserve"> тыс.руб. или  </w:t>
      </w:r>
      <w:r w:rsidR="00781F2C" w:rsidRPr="00A46A2F">
        <w:rPr>
          <w:szCs w:val="28"/>
        </w:rPr>
        <w:t>1</w:t>
      </w:r>
      <w:r w:rsidR="00A46A2F">
        <w:rPr>
          <w:szCs w:val="28"/>
        </w:rPr>
        <w:t>3</w:t>
      </w:r>
      <w:r w:rsidR="00781F2C" w:rsidRPr="00A46A2F">
        <w:rPr>
          <w:szCs w:val="28"/>
        </w:rPr>
        <w:t>,</w:t>
      </w:r>
      <w:r w:rsidR="00A46A2F">
        <w:rPr>
          <w:szCs w:val="28"/>
        </w:rPr>
        <w:t>3</w:t>
      </w:r>
      <w:r w:rsidR="00527CA7" w:rsidRPr="00A46A2F">
        <w:rPr>
          <w:szCs w:val="28"/>
        </w:rPr>
        <w:t xml:space="preserve"> </w:t>
      </w:r>
      <w:r w:rsidRPr="00A46A2F">
        <w:rPr>
          <w:szCs w:val="28"/>
        </w:rPr>
        <w:t xml:space="preserve"> %,  в структуре налоговых и неналоговых платежей  составляет  </w:t>
      </w:r>
      <w:r w:rsidR="00A46A2F">
        <w:rPr>
          <w:szCs w:val="28"/>
        </w:rPr>
        <w:t>3,5</w:t>
      </w:r>
      <w:r w:rsidRPr="00A46A2F">
        <w:rPr>
          <w:szCs w:val="28"/>
        </w:rPr>
        <w:t xml:space="preserve">  %;</w:t>
      </w:r>
    </w:p>
    <w:p w:rsidR="00781F2C" w:rsidRPr="00A46A2F" w:rsidRDefault="00781F2C" w:rsidP="00170893">
      <w:pPr>
        <w:tabs>
          <w:tab w:val="left" w:pos="2310"/>
        </w:tabs>
        <w:contextualSpacing/>
        <w:mirrorIndents/>
        <w:rPr>
          <w:szCs w:val="28"/>
        </w:rPr>
      </w:pPr>
    </w:p>
    <w:p w:rsidR="00D9542B" w:rsidRPr="00A46A2F" w:rsidRDefault="004D4A63" w:rsidP="00527CA7">
      <w:pPr>
        <w:tabs>
          <w:tab w:val="left" w:pos="567"/>
        </w:tabs>
        <w:contextualSpacing/>
        <w:mirrorIndents/>
        <w:jc w:val="center"/>
        <w:rPr>
          <w:szCs w:val="28"/>
        </w:rPr>
      </w:pPr>
      <w:r w:rsidRPr="00A46A2F">
        <w:rPr>
          <w:szCs w:val="28"/>
        </w:rPr>
        <w:t>3.1.</w:t>
      </w:r>
      <w:r w:rsidR="00527CA7" w:rsidRPr="00A46A2F">
        <w:rPr>
          <w:szCs w:val="28"/>
        </w:rPr>
        <w:t>7. Платежи при пользовании природными ресурсами</w:t>
      </w:r>
    </w:p>
    <w:p w:rsidR="00527CA7" w:rsidRPr="00A46A2F" w:rsidRDefault="00527CA7" w:rsidP="00527CA7">
      <w:pPr>
        <w:tabs>
          <w:tab w:val="left" w:pos="567"/>
        </w:tabs>
        <w:contextualSpacing/>
        <w:mirrorIndents/>
        <w:jc w:val="center"/>
        <w:rPr>
          <w:szCs w:val="28"/>
        </w:rPr>
      </w:pPr>
    </w:p>
    <w:p w:rsidR="00527CA7" w:rsidRPr="001429F0" w:rsidRDefault="00527CA7" w:rsidP="00E4472A">
      <w:pPr>
        <w:tabs>
          <w:tab w:val="left" w:pos="567"/>
        </w:tabs>
        <w:ind w:firstLine="709"/>
        <w:contextualSpacing/>
        <w:mirrorIndents/>
        <w:jc w:val="both"/>
        <w:rPr>
          <w:szCs w:val="28"/>
        </w:rPr>
      </w:pPr>
      <w:r w:rsidRPr="00A46A2F">
        <w:rPr>
          <w:szCs w:val="28"/>
        </w:rPr>
        <w:t xml:space="preserve">Поступление в доход местного бюджета платежей  за пользование природными ресурсами    планировалось в первоначальном бюджете в сумме  </w:t>
      </w:r>
      <w:r w:rsidR="0009586F" w:rsidRPr="00A46A2F">
        <w:rPr>
          <w:szCs w:val="28"/>
        </w:rPr>
        <w:t>834,3</w:t>
      </w:r>
      <w:r w:rsidRPr="00A46A2F">
        <w:rPr>
          <w:szCs w:val="28"/>
        </w:rPr>
        <w:t xml:space="preserve">  тыс</w:t>
      </w:r>
      <w:proofErr w:type="gramStart"/>
      <w:r w:rsidRPr="00A46A2F">
        <w:rPr>
          <w:szCs w:val="28"/>
        </w:rPr>
        <w:t>.р</w:t>
      </w:r>
      <w:proofErr w:type="gramEnd"/>
      <w:r w:rsidRPr="00A46A2F">
        <w:rPr>
          <w:szCs w:val="28"/>
        </w:rPr>
        <w:t xml:space="preserve">уб.,  план  </w:t>
      </w:r>
      <w:r w:rsidR="0009586F" w:rsidRPr="00A46A2F">
        <w:rPr>
          <w:szCs w:val="28"/>
        </w:rPr>
        <w:t xml:space="preserve">уменьшен  на 271,1 </w:t>
      </w:r>
      <w:r w:rsidR="00781F2C" w:rsidRPr="00A46A2F">
        <w:rPr>
          <w:szCs w:val="28"/>
        </w:rPr>
        <w:t xml:space="preserve">   тыс.руб. </w:t>
      </w:r>
      <w:r w:rsidRPr="00A46A2F">
        <w:rPr>
          <w:szCs w:val="28"/>
        </w:rPr>
        <w:t xml:space="preserve"> и утвержден в сумме </w:t>
      </w:r>
      <w:r w:rsidR="0009586F" w:rsidRPr="00A46A2F">
        <w:rPr>
          <w:szCs w:val="28"/>
        </w:rPr>
        <w:t>563,2</w:t>
      </w:r>
      <w:r w:rsidRPr="00A46A2F">
        <w:rPr>
          <w:szCs w:val="28"/>
        </w:rPr>
        <w:t xml:space="preserve">  тыс.руб.,  исполнен на 10</w:t>
      </w:r>
      <w:r w:rsidR="001614E3" w:rsidRPr="00A46A2F">
        <w:rPr>
          <w:szCs w:val="28"/>
        </w:rPr>
        <w:t xml:space="preserve">0 </w:t>
      </w:r>
      <w:r w:rsidRPr="00A46A2F">
        <w:rPr>
          <w:szCs w:val="28"/>
        </w:rPr>
        <w:t xml:space="preserve"> % или  </w:t>
      </w:r>
      <w:r w:rsidR="0009586F" w:rsidRPr="00A46A2F">
        <w:rPr>
          <w:szCs w:val="28"/>
        </w:rPr>
        <w:t>563,2</w:t>
      </w:r>
      <w:r w:rsidR="00781F2C" w:rsidRPr="00A46A2F">
        <w:rPr>
          <w:szCs w:val="28"/>
        </w:rPr>
        <w:t xml:space="preserve"> </w:t>
      </w:r>
      <w:r w:rsidRPr="00A46A2F">
        <w:rPr>
          <w:szCs w:val="28"/>
        </w:rPr>
        <w:t xml:space="preserve">тыс.руб. против </w:t>
      </w:r>
      <w:r w:rsidR="001614E3" w:rsidRPr="00A46A2F">
        <w:rPr>
          <w:szCs w:val="28"/>
        </w:rPr>
        <w:t xml:space="preserve"> </w:t>
      </w:r>
      <w:r w:rsidR="00A46A2F">
        <w:rPr>
          <w:szCs w:val="28"/>
        </w:rPr>
        <w:t>1014,4</w:t>
      </w:r>
      <w:r w:rsidR="00781F2C" w:rsidRPr="00A46A2F">
        <w:rPr>
          <w:szCs w:val="28"/>
        </w:rPr>
        <w:t xml:space="preserve"> </w:t>
      </w:r>
      <w:r w:rsidRPr="00A46A2F">
        <w:rPr>
          <w:szCs w:val="28"/>
        </w:rPr>
        <w:t>тыс.руб. в 202</w:t>
      </w:r>
      <w:r w:rsidR="00A46A2F">
        <w:rPr>
          <w:szCs w:val="28"/>
        </w:rPr>
        <w:t>2</w:t>
      </w:r>
      <w:r w:rsidRPr="00A46A2F">
        <w:rPr>
          <w:szCs w:val="28"/>
        </w:rPr>
        <w:t xml:space="preserve"> г.</w:t>
      </w:r>
      <w:r w:rsidR="001614E3" w:rsidRPr="00A46A2F">
        <w:rPr>
          <w:szCs w:val="28"/>
        </w:rPr>
        <w:t>.</w:t>
      </w:r>
      <w:r w:rsidRPr="001429F0">
        <w:rPr>
          <w:szCs w:val="28"/>
        </w:rPr>
        <w:t xml:space="preserve"> </w:t>
      </w:r>
    </w:p>
    <w:p w:rsidR="001614E3" w:rsidRPr="001429F0" w:rsidRDefault="001614E3" w:rsidP="00E4472A">
      <w:pPr>
        <w:tabs>
          <w:tab w:val="left" w:pos="567"/>
        </w:tabs>
        <w:ind w:firstLine="709"/>
        <w:contextualSpacing/>
        <w:mirrorIndents/>
        <w:jc w:val="both"/>
        <w:rPr>
          <w:szCs w:val="28"/>
        </w:rPr>
      </w:pPr>
    </w:p>
    <w:p w:rsidR="001614E3" w:rsidRPr="001429F0" w:rsidRDefault="004D4A63" w:rsidP="001614E3">
      <w:pPr>
        <w:tabs>
          <w:tab w:val="left" w:pos="567"/>
        </w:tabs>
        <w:contextualSpacing/>
        <w:mirrorIndents/>
        <w:jc w:val="center"/>
        <w:rPr>
          <w:szCs w:val="28"/>
        </w:rPr>
      </w:pPr>
      <w:r>
        <w:rPr>
          <w:szCs w:val="28"/>
        </w:rPr>
        <w:t>3.1.</w:t>
      </w:r>
      <w:r w:rsidR="001614E3" w:rsidRPr="001429F0">
        <w:rPr>
          <w:szCs w:val="28"/>
        </w:rPr>
        <w:t>8. Доходы от оказания платных услуг (работ)</w:t>
      </w:r>
    </w:p>
    <w:p w:rsidR="001614E3" w:rsidRPr="001429F0" w:rsidRDefault="001614E3" w:rsidP="001614E3">
      <w:pPr>
        <w:tabs>
          <w:tab w:val="left" w:pos="567"/>
        </w:tabs>
        <w:contextualSpacing/>
        <w:mirrorIndents/>
        <w:jc w:val="center"/>
        <w:rPr>
          <w:szCs w:val="28"/>
        </w:rPr>
      </w:pPr>
      <w:r w:rsidRPr="001429F0">
        <w:rPr>
          <w:szCs w:val="28"/>
        </w:rPr>
        <w:t>и компенсации затрат государства</w:t>
      </w:r>
    </w:p>
    <w:p w:rsidR="001614E3" w:rsidRPr="001429F0" w:rsidRDefault="001614E3" w:rsidP="001614E3">
      <w:pPr>
        <w:tabs>
          <w:tab w:val="left" w:pos="567"/>
        </w:tabs>
        <w:contextualSpacing/>
        <w:mirrorIndents/>
        <w:jc w:val="center"/>
        <w:rPr>
          <w:szCs w:val="28"/>
        </w:rPr>
      </w:pPr>
    </w:p>
    <w:p w:rsidR="001614E3" w:rsidRPr="001429F0" w:rsidRDefault="001614E3" w:rsidP="00E4472A">
      <w:pPr>
        <w:tabs>
          <w:tab w:val="left" w:pos="567"/>
        </w:tabs>
        <w:ind w:firstLine="709"/>
        <w:contextualSpacing/>
        <w:mirrorIndents/>
        <w:jc w:val="both"/>
        <w:rPr>
          <w:szCs w:val="28"/>
        </w:rPr>
      </w:pPr>
      <w:r w:rsidRPr="00A46A2F">
        <w:rPr>
          <w:szCs w:val="28"/>
        </w:rPr>
        <w:t xml:space="preserve">Поступление в доход местного бюджета доходов от оказания платных услуг (работ) и компенсации затрат государства планировалось в первоначальном бюджете в сумме  </w:t>
      </w:r>
      <w:r w:rsidR="0009586F" w:rsidRPr="00A46A2F">
        <w:rPr>
          <w:szCs w:val="28"/>
        </w:rPr>
        <w:t>20780,0</w:t>
      </w:r>
      <w:r w:rsidRPr="00A46A2F">
        <w:rPr>
          <w:szCs w:val="28"/>
        </w:rPr>
        <w:t xml:space="preserve">  тыс</w:t>
      </w:r>
      <w:proofErr w:type="gramStart"/>
      <w:r w:rsidRPr="00A46A2F">
        <w:rPr>
          <w:szCs w:val="28"/>
        </w:rPr>
        <w:t>.р</w:t>
      </w:r>
      <w:proofErr w:type="gramEnd"/>
      <w:r w:rsidRPr="00A46A2F">
        <w:rPr>
          <w:szCs w:val="28"/>
        </w:rPr>
        <w:t>уб.,  в течени</w:t>
      </w:r>
      <w:r w:rsidR="00AB661A" w:rsidRPr="00A46A2F">
        <w:rPr>
          <w:szCs w:val="28"/>
        </w:rPr>
        <w:t xml:space="preserve">е </w:t>
      </w:r>
      <w:r w:rsidRPr="00A46A2F">
        <w:rPr>
          <w:szCs w:val="28"/>
        </w:rPr>
        <w:t xml:space="preserve"> года план по поступлениям по данному виду дохода увеличен на </w:t>
      </w:r>
      <w:r w:rsidR="0009586F" w:rsidRPr="00A46A2F">
        <w:rPr>
          <w:szCs w:val="28"/>
        </w:rPr>
        <w:t>3549,8</w:t>
      </w:r>
      <w:r w:rsidRPr="00A46A2F">
        <w:rPr>
          <w:szCs w:val="28"/>
        </w:rPr>
        <w:t xml:space="preserve">  тыс.руб. и утвержден в сумме </w:t>
      </w:r>
      <w:r w:rsidR="0009586F" w:rsidRPr="00A46A2F">
        <w:rPr>
          <w:szCs w:val="28"/>
        </w:rPr>
        <w:t>24329,8</w:t>
      </w:r>
      <w:r w:rsidRPr="00A46A2F">
        <w:rPr>
          <w:szCs w:val="28"/>
        </w:rPr>
        <w:t xml:space="preserve">  тыс.руб., план  исполнен на </w:t>
      </w:r>
      <w:r w:rsidR="0009586F" w:rsidRPr="00A46A2F">
        <w:rPr>
          <w:szCs w:val="28"/>
        </w:rPr>
        <w:lastRenderedPageBreak/>
        <w:t>101,1</w:t>
      </w:r>
      <w:r w:rsidRPr="00A46A2F">
        <w:rPr>
          <w:szCs w:val="28"/>
        </w:rPr>
        <w:t xml:space="preserve">  % или  </w:t>
      </w:r>
      <w:r w:rsidR="00347B9A" w:rsidRPr="00A46A2F">
        <w:rPr>
          <w:szCs w:val="28"/>
        </w:rPr>
        <w:t>2</w:t>
      </w:r>
      <w:r w:rsidR="0009586F" w:rsidRPr="00A46A2F">
        <w:rPr>
          <w:szCs w:val="28"/>
        </w:rPr>
        <w:t>4593,2</w:t>
      </w:r>
      <w:r w:rsidRPr="00A46A2F">
        <w:rPr>
          <w:szCs w:val="28"/>
        </w:rPr>
        <w:t xml:space="preserve">  тыс.руб. против  </w:t>
      </w:r>
      <w:r w:rsidR="00A46A2F">
        <w:rPr>
          <w:szCs w:val="28"/>
        </w:rPr>
        <w:t>21813,9</w:t>
      </w:r>
      <w:r w:rsidR="00347B9A" w:rsidRPr="00A46A2F">
        <w:rPr>
          <w:szCs w:val="28"/>
        </w:rPr>
        <w:t xml:space="preserve">  </w:t>
      </w:r>
      <w:r w:rsidRPr="00A46A2F">
        <w:rPr>
          <w:szCs w:val="28"/>
        </w:rPr>
        <w:t>тыс.руб. в 202</w:t>
      </w:r>
      <w:r w:rsidR="00A46A2F">
        <w:rPr>
          <w:szCs w:val="28"/>
        </w:rPr>
        <w:t>2</w:t>
      </w:r>
      <w:r w:rsidRPr="00A46A2F">
        <w:rPr>
          <w:szCs w:val="28"/>
        </w:rPr>
        <w:t xml:space="preserve"> г., в структуре налоговых и неналоговых </w:t>
      </w:r>
      <w:r w:rsidR="003319C0" w:rsidRPr="00A46A2F">
        <w:rPr>
          <w:szCs w:val="28"/>
        </w:rPr>
        <w:t>доходов</w:t>
      </w:r>
      <w:r w:rsidRPr="00A46A2F">
        <w:rPr>
          <w:szCs w:val="28"/>
        </w:rPr>
        <w:t xml:space="preserve">  составляет  </w:t>
      </w:r>
      <w:r w:rsidR="00A46A2F">
        <w:rPr>
          <w:szCs w:val="28"/>
        </w:rPr>
        <w:t>7,7</w:t>
      </w:r>
      <w:r w:rsidRPr="00A46A2F">
        <w:rPr>
          <w:szCs w:val="28"/>
        </w:rPr>
        <w:t xml:space="preserve">  %.</w:t>
      </w:r>
    </w:p>
    <w:p w:rsidR="001614E3" w:rsidRPr="001429F0" w:rsidRDefault="00D5321B" w:rsidP="001614E3">
      <w:pPr>
        <w:tabs>
          <w:tab w:val="left" w:pos="567"/>
        </w:tabs>
        <w:contextualSpacing/>
        <w:mirrorIndents/>
        <w:jc w:val="both"/>
        <w:rPr>
          <w:szCs w:val="28"/>
        </w:rPr>
      </w:pPr>
      <w:r w:rsidRPr="001429F0">
        <w:rPr>
          <w:szCs w:val="28"/>
        </w:rPr>
        <w:t xml:space="preserve">             </w:t>
      </w:r>
    </w:p>
    <w:p w:rsidR="00EC3786" w:rsidRPr="003434F5" w:rsidRDefault="00D5321B" w:rsidP="00EC3786">
      <w:pPr>
        <w:tabs>
          <w:tab w:val="left" w:pos="567"/>
        </w:tabs>
        <w:contextualSpacing/>
        <w:mirrorIndents/>
        <w:jc w:val="center"/>
        <w:rPr>
          <w:szCs w:val="28"/>
        </w:rPr>
      </w:pPr>
      <w:r w:rsidRPr="003434F5">
        <w:rPr>
          <w:szCs w:val="28"/>
        </w:rPr>
        <w:t>Информация о доходах от оказания платных услуг (работ) и компенсации затрат государства в 202</w:t>
      </w:r>
      <w:r w:rsidR="0009586F" w:rsidRPr="003434F5">
        <w:rPr>
          <w:szCs w:val="28"/>
        </w:rPr>
        <w:t>3</w:t>
      </w:r>
      <w:r w:rsidRPr="003434F5">
        <w:rPr>
          <w:szCs w:val="28"/>
        </w:rPr>
        <w:t xml:space="preserve"> г. </w:t>
      </w:r>
    </w:p>
    <w:p w:rsidR="00D5321B" w:rsidRPr="003434F5" w:rsidRDefault="00EC3786" w:rsidP="00A1736F">
      <w:pPr>
        <w:tabs>
          <w:tab w:val="left" w:pos="567"/>
        </w:tabs>
        <w:contextualSpacing/>
        <w:mirrorIndents/>
        <w:jc w:val="right"/>
        <w:rPr>
          <w:szCs w:val="28"/>
        </w:rPr>
      </w:pPr>
      <w:r w:rsidRPr="003434F5">
        <w:rPr>
          <w:szCs w:val="28"/>
        </w:rPr>
        <w:t xml:space="preserve">                               Табл</w:t>
      </w:r>
      <w:r w:rsidR="00981FFB" w:rsidRPr="003434F5">
        <w:rPr>
          <w:szCs w:val="28"/>
        </w:rPr>
        <w:t xml:space="preserve">ица </w:t>
      </w:r>
      <w:r w:rsidR="00FE4868" w:rsidRPr="003434F5">
        <w:rPr>
          <w:szCs w:val="28"/>
        </w:rPr>
        <w:t>8</w:t>
      </w:r>
      <w:r w:rsidRPr="003434F5">
        <w:rPr>
          <w:szCs w:val="28"/>
        </w:rPr>
        <w:t xml:space="preserve">  </w:t>
      </w:r>
      <w:r w:rsidR="002766AB" w:rsidRPr="003434F5">
        <w:rPr>
          <w:szCs w:val="28"/>
        </w:rPr>
        <w:t>(</w:t>
      </w:r>
      <w:r w:rsidRPr="003434F5">
        <w:rPr>
          <w:szCs w:val="28"/>
        </w:rPr>
        <w:t>тыс</w:t>
      </w:r>
      <w:proofErr w:type="gramStart"/>
      <w:r w:rsidRPr="003434F5">
        <w:rPr>
          <w:szCs w:val="28"/>
        </w:rPr>
        <w:t>.р</w:t>
      </w:r>
      <w:proofErr w:type="gramEnd"/>
      <w:r w:rsidRPr="003434F5">
        <w:rPr>
          <w:szCs w:val="28"/>
        </w:rPr>
        <w:t>уб.</w:t>
      </w:r>
      <w:r w:rsidR="002766AB" w:rsidRPr="003434F5">
        <w:rPr>
          <w:szCs w:val="28"/>
        </w:rPr>
        <w:t>)</w:t>
      </w:r>
      <w:r w:rsidR="00D5321B" w:rsidRPr="003434F5">
        <w:rPr>
          <w:szCs w:val="28"/>
        </w:rPr>
        <w:t xml:space="preserve"> </w:t>
      </w:r>
      <w:r w:rsidRPr="003434F5">
        <w:rPr>
          <w:szCs w:val="28"/>
        </w:rPr>
        <w:t xml:space="preserve">                  </w:t>
      </w:r>
    </w:p>
    <w:tbl>
      <w:tblPr>
        <w:tblStyle w:val="aa"/>
        <w:tblW w:w="9356" w:type="dxa"/>
        <w:tblInd w:w="108" w:type="dxa"/>
        <w:tblLayout w:type="fixed"/>
        <w:tblLook w:val="04A0"/>
      </w:tblPr>
      <w:tblGrid>
        <w:gridCol w:w="3544"/>
        <w:gridCol w:w="1843"/>
        <w:gridCol w:w="1701"/>
        <w:gridCol w:w="2268"/>
      </w:tblGrid>
      <w:tr w:rsidR="008E2908" w:rsidRPr="009F79CE" w:rsidTr="009F79CE">
        <w:trPr>
          <w:trHeight w:val="410"/>
        </w:trPr>
        <w:tc>
          <w:tcPr>
            <w:tcW w:w="3544" w:type="dxa"/>
            <w:vAlign w:val="center"/>
          </w:tcPr>
          <w:p w:rsidR="008E2908" w:rsidRPr="009F79CE" w:rsidRDefault="008E2908" w:rsidP="009F79CE">
            <w:pPr>
              <w:pStyle w:val="Default"/>
              <w:jc w:val="center"/>
              <w:rPr>
                <w:sz w:val="18"/>
                <w:szCs w:val="18"/>
              </w:rPr>
            </w:pPr>
            <w:r w:rsidRPr="009F79CE">
              <w:rPr>
                <w:sz w:val="18"/>
                <w:szCs w:val="18"/>
              </w:rPr>
              <w:t>Наименование  главного администратора доходов</w:t>
            </w:r>
          </w:p>
        </w:tc>
        <w:tc>
          <w:tcPr>
            <w:tcW w:w="1843" w:type="dxa"/>
            <w:vAlign w:val="center"/>
          </w:tcPr>
          <w:p w:rsidR="008E2908" w:rsidRPr="009F79CE" w:rsidRDefault="008E2908" w:rsidP="009F79CE">
            <w:pPr>
              <w:pStyle w:val="pagettl"/>
              <w:spacing w:before="0" w:after="0"/>
              <w:contextualSpacing/>
              <w:jc w:val="center"/>
              <w:rPr>
                <w:b w:val="0"/>
                <w:bCs w:val="0"/>
                <w:color w:val="000000"/>
              </w:rPr>
            </w:pPr>
            <w:r w:rsidRPr="009F79CE">
              <w:rPr>
                <w:rFonts w:ascii="Times New Roman" w:hAnsi="Times New Roman"/>
                <w:b w:val="0"/>
                <w:bCs w:val="0"/>
                <w:color w:val="000000"/>
              </w:rPr>
              <w:t>План доходов на 202</w:t>
            </w:r>
            <w:r w:rsidR="0009586F" w:rsidRPr="009F79CE">
              <w:rPr>
                <w:rFonts w:ascii="Times New Roman" w:hAnsi="Times New Roman"/>
                <w:b w:val="0"/>
                <w:bCs w:val="0"/>
                <w:color w:val="000000"/>
              </w:rPr>
              <w:t>3</w:t>
            </w:r>
            <w:r w:rsidRPr="009F79CE">
              <w:rPr>
                <w:rFonts w:ascii="Times New Roman" w:hAnsi="Times New Roman"/>
                <w:b w:val="0"/>
                <w:bCs w:val="0"/>
                <w:color w:val="000000"/>
              </w:rPr>
              <w:t xml:space="preserve"> год</w:t>
            </w:r>
          </w:p>
          <w:p w:rsidR="008E2908" w:rsidRPr="009F79CE" w:rsidRDefault="008E2908" w:rsidP="009F79CE">
            <w:pPr>
              <w:jc w:val="center"/>
              <w:rPr>
                <w:bCs/>
                <w:color w:val="000000"/>
                <w:sz w:val="18"/>
                <w:szCs w:val="18"/>
              </w:rPr>
            </w:pPr>
          </w:p>
        </w:tc>
        <w:tc>
          <w:tcPr>
            <w:tcW w:w="1701" w:type="dxa"/>
            <w:vAlign w:val="center"/>
          </w:tcPr>
          <w:p w:rsidR="008E2908" w:rsidRPr="009F79CE" w:rsidRDefault="00FE4868" w:rsidP="009F79CE">
            <w:pPr>
              <w:pStyle w:val="pagettl"/>
              <w:spacing w:before="0" w:after="0"/>
              <w:contextualSpacing/>
              <w:jc w:val="center"/>
              <w:rPr>
                <w:b w:val="0"/>
              </w:rPr>
            </w:pPr>
            <w:r w:rsidRPr="009F79CE">
              <w:rPr>
                <w:rFonts w:ascii="Times New Roman" w:hAnsi="Times New Roman"/>
                <w:b w:val="0"/>
                <w:bCs w:val="0"/>
                <w:color w:val="000000"/>
              </w:rPr>
              <w:t>Факт  за 202</w:t>
            </w:r>
            <w:r w:rsidR="0009586F" w:rsidRPr="009F79CE">
              <w:rPr>
                <w:rFonts w:ascii="Times New Roman" w:hAnsi="Times New Roman"/>
                <w:b w:val="0"/>
                <w:bCs w:val="0"/>
                <w:color w:val="000000"/>
              </w:rPr>
              <w:t>3</w:t>
            </w:r>
            <w:r w:rsidRPr="009F79CE">
              <w:rPr>
                <w:rFonts w:ascii="Times New Roman" w:hAnsi="Times New Roman"/>
                <w:b w:val="0"/>
                <w:bCs w:val="0"/>
                <w:color w:val="000000"/>
              </w:rPr>
              <w:t xml:space="preserve"> </w:t>
            </w:r>
            <w:r w:rsidR="008E2908" w:rsidRPr="009F79CE">
              <w:rPr>
                <w:rFonts w:ascii="Times New Roman" w:hAnsi="Times New Roman"/>
                <w:b w:val="0"/>
                <w:bCs w:val="0"/>
                <w:color w:val="000000"/>
              </w:rPr>
              <w:t xml:space="preserve"> год</w:t>
            </w:r>
          </w:p>
        </w:tc>
        <w:tc>
          <w:tcPr>
            <w:tcW w:w="2268" w:type="dxa"/>
            <w:shd w:val="clear" w:color="auto" w:fill="DBE5F1" w:themeFill="accent1" w:themeFillTint="33"/>
            <w:vAlign w:val="center"/>
          </w:tcPr>
          <w:p w:rsidR="008E2908" w:rsidRPr="009F79CE" w:rsidRDefault="008E2908" w:rsidP="009F79CE">
            <w:pPr>
              <w:pStyle w:val="pagettl"/>
              <w:spacing w:before="0" w:after="0"/>
              <w:contextualSpacing/>
              <w:jc w:val="center"/>
              <w:rPr>
                <w:rFonts w:ascii="Times New Roman" w:eastAsiaTheme="minorHAnsi" w:hAnsi="Times New Roman"/>
                <w:b w:val="0"/>
                <w:color w:val="000000" w:themeColor="text1"/>
                <w:lang w:eastAsia="en-US"/>
              </w:rPr>
            </w:pPr>
            <w:r w:rsidRPr="009F79CE">
              <w:rPr>
                <w:rFonts w:ascii="Times New Roman" w:eastAsiaTheme="minorHAnsi" w:hAnsi="Times New Roman"/>
                <w:b w:val="0"/>
                <w:color w:val="000000" w:themeColor="text1"/>
                <w:lang w:eastAsia="en-US"/>
              </w:rPr>
              <w:t>% исполнения</w:t>
            </w:r>
          </w:p>
          <w:p w:rsidR="008E2908" w:rsidRPr="009F79CE" w:rsidRDefault="008E2908" w:rsidP="009F79CE">
            <w:pPr>
              <w:pStyle w:val="pagettl"/>
              <w:spacing w:before="0" w:after="0"/>
              <w:contextualSpacing/>
              <w:jc w:val="center"/>
              <w:rPr>
                <w:rFonts w:eastAsia="Calibri"/>
                <w:b w:val="0"/>
              </w:rPr>
            </w:pPr>
            <w:r w:rsidRPr="009F79CE">
              <w:rPr>
                <w:rFonts w:ascii="Times New Roman" w:eastAsiaTheme="minorHAnsi" w:hAnsi="Times New Roman"/>
                <w:b w:val="0"/>
                <w:color w:val="000000" w:themeColor="text1"/>
                <w:lang w:eastAsia="en-US"/>
              </w:rPr>
              <w:t>за 202</w:t>
            </w:r>
            <w:r w:rsidR="0009586F" w:rsidRPr="009F79CE">
              <w:rPr>
                <w:rFonts w:ascii="Times New Roman" w:eastAsiaTheme="minorHAnsi" w:hAnsi="Times New Roman"/>
                <w:b w:val="0"/>
                <w:color w:val="000000" w:themeColor="text1"/>
                <w:lang w:eastAsia="en-US"/>
              </w:rPr>
              <w:t>3</w:t>
            </w:r>
            <w:r w:rsidRPr="009F79CE">
              <w:rPr>
                <w:rFonts w:ascii="Times New Roman" w:eastAsiaTheme="minorHAnsi" w:hAnsi="Times New Roman"/>
                <w:b w:val="0"/>
                <w:color w:val="000000" w:themeColor="text1"/>
                <w:lang w:eastAsia="en-US"/>
              </w:rPr>
              <w:t xml:space="preserve"> год</w:t>
            </w:r>
          </w:p>
        </w:tc>
      </w:tr>
      <w:tr w:rsidR="000D42F1" w:rsidRPr="009F79CE" w:rsidTr="009F79CE">
        <w:trPr>
          <w:trHeight w:val="410"/>
        </w:trPr>
        <w:tc>
          <w:tcPr>
            <w:tcW w:w="3544" w:type="dxa"/>
            <w:vAlign w:val="center"/>
          </w:tcPr>
          <w:p w:rsidR="000D42F1" w:rsidRPr="009F79CE" w:rsidRDefault="003434F5" w:rsidP="009F79CE">
            <w:pPr>
              <w:rPr>
                <w:sz w:val="18"/>
                <w:szCs w:val="18"/>
              </w:rPr>
            </w:pPr>
            <w:r w:rsidRPr="009F79CE">
              <w:rPr>
                <w:sz w:val="18"/>
                <w:szCs w:val="18"/>
              </w:rPr>
              <w:t>Доходы от оказания платных услуг (работ) и компенсации затрат государства</w:t>
            </w:r>
          </w:p>
        </w:tc>
        <w:tc>
          <w:tcPr>
            <w:tcW w:w="1843" w:type="dxa"/>
            <w:vAlign w:val="center"/>
          </w:tcPr>
          <w:p w:rsidR="000D42F1" w:rsidRPr="009F79CE" w:rsidRDefault="003434F5" w:rsidP="009F79CE">
            <w:pPr>
              <w:pStyle w:val="pagettl"/>
              <w:spacing w:before="0" w:after="0"/>
              <w:contextualSpacing/>
              <w:jc w:val="center"/>
              <w:rPr>
                <w:rFonts w:ascii="Times New Roman" w:hAnsi="Times New Roman"/>
                <w:b w:val="0"/>
                <w:bCs w:val="0"/>
                <w:color w:val="000000"/>
              </w:rPr>
            </w:pPr>
            <w:r w:rsidRPr="009F79CE">
              <w:rPr>
                <w:rFonts w:ascii="Times New Roman" w:hAnsi="Times New Roman"/>
                <w:b w:val="0"/>
                <w:bCs w:val="0"/>
                <w:color w:val="000000"/>
              </w:rPr>
              <w:t>24329,8</w:t>
            </w:r>
          </w:p>
        </w:tc>
        <w:tc>
          <w:tcPr>
            <w:tcW w:w="1701" w:type="dxa"/>
            <w:vAlign w:val="center"/>
          </w:tcPr>
          <w:p w:rsidR="000D42F1" w:rsidRPr="009F79CE" w:rsidRDefault="003434F5" w:rsidP="009F79CE">
            <w:pPr>
              <w:jc w:val="center"/>
              <w:rPr>
                <w:sz w:val="18"/>
                <w:szCs w:val="18"/>
              </w:rPr>
            </w:pPr>
            <w:r w:rsidRPr="009F79CE">
              <w:rPr>
                <w:sz w:val="18"/>
                <w:szCs w:val="18"/>
              </w:rPr>
              <w:t>24593,2</w:t>
            </w:r>
          </w:p>
        </w:tc>
        <w:tc>
          <w:tcPr>
            <w:tcW w:w="2268" w:type="dxa"/>
            <w:shd w:val="clear" w:color="auto" w:fill="DBE5F1" w:themeFill="accent1" w:themeFillTint="33"/>
            <w:vAlign w:val="center"/>
          </w:tcPr>
          <w:p w:rsidR="000D42F1" w:rsidRPr="009F79CE" w:rsidRDefault="003434F5" w:rsidP="009F79CE">
            <w:pPr>
              <w:pStyle w:val="pagettl"/>
              <w:spacing w:before="0" w:after="0"/>
              <w:contextualSpacing/>
              <w:jc w:val="center"/>
              <w:rPr>
                <w:rFonts w:ascii="Times New Roman" w:eastAsiaTheme="minorHAnsi" w:hAnsi="Times New Roman"/>
                <w:b w:val="0"/>
                <w:color w:val="000000" w:themeColor="text1"/>
                <w:lang w:eastAsia="en-US"/>
              </w:rPr>
            </w:pPr>
            <w:r w:rsidRPr="009F79CE">
              <w:rPr>
                <w:rFonts w:ascii="Times New Roman" w:eastAsiaTheme="minorHAnsi" w:hAnsi="Times New Roman"/>
                <w:b w:val="0"/>
                <w:color w:val="000000" w:themeColor="text1"/>
                <w:lang w:eastAsia="en-US"/>
              </w:rPr>
              <w:t>101,1</w:t>
            </w:r>
          </w:p>
        </w:tc>
      </w:tr>
      <w:tr w:rsidR="008E2908" w:rsidRPr="009F79CE" w:rsidTr="009F79CE">
        <w:trPr>
          <w:trHeight w:val="410"/>
        </w:trPr>
        <w:tc>
          <w:tcPr>
            <w:tcW w:w="3544" w:type="dxa"/>
            <w:vAlign w:val="center"/>
          </w:tcPr>
          <w:p w:rsidR="008E2908" w:rsidRPr="009F79CE" w:rsidRDefault="008E2908" w:rsidP="009F79CE">
            <w:pPr>
              <w:pStyle w:val="Default"/>
              <w:rPr>
                <w:sz w:val="18"/>
                <w:szCs w:val="18"/>
              </w:rPr>
            </w:pPr>
            <w:r w:rsidRPr="009F79CE">
              <w:rPr>
                <w:sz w:val="18"/>
                <w:szCs w:val="18"/>
              </w:rPr>
              <w:t>Всего:</w:t>
            </w:r>
          </w:p>
        </w:tc>
        <w:tc>
          <w:tcPr>
            <w:tcW w:w="1843" w:type="dxa"/>
            <w:vAlign w:val="center"/>
          </w:tcPr>
          <w:p w:rsidR="008E2908" w:rsidRPr="009F79CE" w:rsidRDefault="0009586F" w:rsidP="009F79CE">
            <w:pPr>
              <w:pStyle w:val="pagettl"/>
              <w:spacing w:before="0" w:after="0"/>
              <w:contextualSpacing/>
              <w:jc w:val="center"/>
              <w:rPr>
                <w:rFonts w:ascii="Times New Roman" w:hAnsi="Times New Roman"/>
                <w:b w:val="0"/>
                <w:bCs w:val="0"/>
                <w:color w:val="000000"/>
              </w:rPr>
            </w:pPr>
            <w:r w:rsidRPr="009F79CE">
              <w:rPr>
                <w:rFonts w:ascii="Times New Roman" w:hAnsi="Times New Roman"/>
                <w:b w:val="0"/>
                <w:bCs w:val="0"/>
                <w:color w:val="000000"/>
              </w:rPr>
              <w:t>24329,8</w:t>
            </w:r>
          </w:p>
        </w:tc>
        <w:tc>
          <w:tcPr>
            <w:tcW w:w="1701" w:type="dxa"/>
            <w:vAlign w:val="center"/>
          </w:tcPr>
          <w:p w:rsidR="008E2908" w:rsidRPr="009F79CE" w:rsidRDefault="0009586F" w:rsidP="009F79CE">
            <w:pPr>
              <w:jc w:val="center"/>
              <w:rPr>
                <w:sz w:val="18"/>
                <w:szCs w:val="18"/>
              </w:rPr>
            </w:pPr>
            <w:r w:rsidRPr="009F79CE">
              <w:rPr>
                <w:sz w:val="18"/>
                <w:szCs w:val="18"/>
              </w:rPr>
              <w:t>24593,2</w:t>
            </w:r>
          </w:p>
        </w:tc>
        <w:tc>
          <w:tcPr>
            <w:tcW w:w="2268" w:type="dxa"/>
            <w:shd w:val="clear" w:color="auto" w:fill="DBE5F1" w:themeFill="accent1" w:themeFillTint="33"/>
            <w:vAlign w:val="center"/>
          </w:tcPr>
          <w:p w:rsidR="008E2908" w:rsidRPr="009F79CE" w:rsidRDefault="0009586F" w:rsidP="009F79CE">
            <w:pPr>
              <w:pStyle w:val="pagettl"/>
              <w:spacing w:before="0" w:after="0"/>
              <w:contextualSpacing/>
              <w:jc w:val="center"/>
              <w:rPr>
                <w:rFonts w:ascii="Times New Roman" w:eastAsiaTheme="minorHAnsi" w:hAnsi="Times New Roman"/>
                <w:b w:val="0"/>
                <w:color w:val="000000" w:themeColor="text1"/>
                <w:lang w:eastAsia="en-US"/>
              </w:rPr>
            </w:pPr>
            <w:r w:rsidRPr="009F79CE">
              <w:rPr>
                <w:rFonts w:ascii="Times New Roman" w:eastAsiaTheme="minorHAnsi" w:hAnsi="Times New Roman"/>
                <w:b w:val="0"/>
                <w:color w:val="000000" w:themeColor="text1"/>
                <w:lang w:eastAsia="en-US"/>
              </w:rPr>
              <w:t>101,1</w:t>
            </w:r>
          </w:p>
        </w:tc>
      </w:tr>
    </w:tbl>
    <w:p w:rsidR="00AB661A" w:rsidRDefault="00361C5D" w:rsidP="00E4472A">
      <w:pPr>
        <w:tabs>
          <w:tab w:val="left" w:pos="567"/>
        </w:tabs>
        <w:ind w:firstLine="709"/>
        <w:contextualSpacing/>
        <w:mirrorIndents/>
        <w:jc w:val="both"/>
      </w:pPr>
      <w:r w:rsidRPr="003434F5">
        <w:rPr>
          <w:szCs w:val="28"/>
        </w:rPr>
        <w:t xml:space="preserve">Из общего объема доходов от оказания платных услуг (работ) и компенсации затрат государства </w:t>
      </w:r>
      <w:r w:rsidR="003434F5">
        <w:rPr>
          <w:szCs w:val="28"/>
        </w:rPr>
        <w:t xml:space="preserve"> основная часть доходов </w:t>
      </w:r>
      <w:r w:rsidRPr="003434F5">
        <w:rPr>
          <w:szCs w:val="28"/>
        </w:rPr>
        <w:t>поступил</w:t>
      </w:r>
      <w:r w:rsidR="003434F5">
        <w:rPr>
          <w:szCs w:val="28"/>
        </w:rPr>
        <w:t>а</w:t>
      </w:r>
      <w:r w:rsidRPr="003434F5">
        <w:rPr>
          <w:szCs w:val="28"/>
        </w:rPr>
        <w:t xml:space="preserve"> по главному администратору доходов местного бюджета </w:t>
      </w:r>
      <w:r w:rsidRPr="003434F5">
        <w:t>Комитет по образованию администрации Зиминского городского муниципального образования (поступление родительской платы за содержание ребенка, присмотр и уход за ребенком в детских садах).</w:t>
      </w:r>
    </w:p>
    <w:p w:rsidR="00361C5D" w:rsidRDefault="00361C5D" w:rsidP="00E4472A">
      <w:pPr>
        <w:tabs>
          <w:tab w:val="left" w:pos="567"/>
        </w:tabs>
        <w:ind w:firstLine="709"/>
        <w:contextualSpacing/>
        <w:mirrorIndents/>
        <w:jc w:val="both"/>
        <w:rPr>
          <w:szCs w:val="28"/>
        </w:rPr>
      </w:pPr>
    </w:p>
    <w:p w:rsidR="008E2908" w:rsidRDefault="004D4A63" w:rsidP="008A41BC">
      <w:pPr>
        <w:tabs>
          <w:tab w:val="left" w:pos="567"/>
        </w:tabs>
        <w:contextualSpacing/>
        <w:mirrorIndents/>
        <w:jc w:val="center"/>
        <w:rPr>
          <w:szCs w:val="28"/>
        </w:rPr>
      </w:pPr>
      <w:r>
        <w:rPr>
          <w:szCs w:val="28"/>
        </w:rPr>
        <w:t>3.1.</w:t>
      </w:r>
      <w:r w:rsidR="008A41BC">
        <w:rPr>
          <w:szCs w:val="28"/>
        </w:rPr>
        <w:t>9. Доходы от продажи материальных и нематериальных активов</w:t>
      </w:r>
    </w:p>
    <w:p w:rsidR="000A0814" w:rsidRDefault="000A0814" w:rsidP="008A41BC">
      <w:pPr>
        <w:tabs>
          <w:tab w:val="left" w:pos="567"/>
        </w:tabs>
        <w:contextualSpacing/>
        <w:mirrorIndents/>
        <w:jc w:val="center"/>
        <w:rPr>
          <w:szCs w:val="28"/>
        </w:rPr>
      </w:pPr>
    </w:p>
    <w:p w:rsidR="00EC3786" w:rsidRPr="00A46A2F" w:rsidRDefault="004C323C" w:rsidP="00E4472A">
      <w:pPr>
        <w:tabs>
          <w:tab w:val="left" w:pos="567"/>
        </w:tabs>
        <w:ind w:firstLine="709"/>
        <w:contextualSpacing/>
        <w:mirrorIndents/>
        <w:jc w:val="both"/>
        <w:rPr>
          <w:szCs w:val="28"/>
        </w:rPr>
      </w:pPr>
      <w:r w:rsidRPr="00A46A2F">
        <w:rPr>
          <w:szCs w:val="28"/>
        </w:rPr>
        <w:t xml:space="preserve">Поступление в доход местного бюджета доходов от продажи материальных и нематериальных активов    планировалось в первоначальном бюджете в сумме  </w:t>
      </w:r>
      <w:r w:rsidR="00724E45" w:rsidRPr="00A46A2F">
        <w:rPr>
          <w:szCs w:val="28"/>
        </w:rPr>
        <w:t>1000</w:t>
      </w:r>
      <w:r w:rsidRPr="00A46A2F">
        <w:rPr>
          <w:szCs w:val="28"/>
        </w:rPr>
        <w:t>,0 тыс.руб.,  в течени</w:t>
      </w:r>
      <w:proofErr w:type="gramStart"/>
      <w:r w:rsidRPr="00A46A2F">
        <w:rPr>
          <w:szCs w:val="28"/>
        </w:rPr>
        <w:t>и</w:t>
      </w:r>
      <w:proofErr w:type="gramEnd"/>
      <w:r w:rsidRPr="00A46A2F">
        <w:rPr>
          <w:szCs w:val="28"/>
        </w:rPr>
        <w:t xml:space="preserve"> года план по поступлениям по да</w:t>
      </w:r>
      <w:r w:rsidR="00A162E4" w:rsidRPr="00A46A2F">
        <w:rPr>
          <w:szCs w:val="28"/>
        </w:rPr>
        <w:t xml:space="preserve">нному виду дохода </w:t>
      </w:r>
      <w:r w:rsidR="0046549F" w:rsidRPr="00A46A2F">
        <w:rPr>
          <w:szCs w:val="28"/>
        </w:rPr>
        <w:t xml:space="preserve">изменен в сторону уменьшения </w:t>
      </w:r>
      <w:r w:rsidR="00A162E4" w:rsidRPr="00A46A2F">
        <w:rPr>
          <w:szCs w:val="28"/>
        </w:rPr>
        <w:t xml:space="preserve"> на  </w:t>
      </w:r>
      <w:r w:rsidR="0046549F" w:rsidRPr="00A46A2F">
        <w:rPr>
          <w:szCs w:val="28"/>
        </w:rPr>
        <w:t>126,7</w:t>
      </w:r>
      <w:r w:rsidRPr="00A46A2F">
        <w:rPr>
          <w:szCs w:val="28"/>
        </w:rPr>
        <w:t xml:space="preserve">  тыс.руб. и утвержден в сумме </w:t>
      </w:r>
      <w:r w:rsidR="0046549F" w:rsidRPr="00A46A2F">
        <w:rPr>
          <w:szCs w:val="28"/>
        </w:rPr>
        <w:t>873,3</w:t>
      </w:r>
      <w:r w:rsidRPr="00A46A2F">
        <w:rPr>
          <w:szCs w:val="28"/>
        </w:rPr>
        <w:t xml:space="preserve"> </w:t>
      </w:r>
      <w:r w:rsidR="00EC3786" w:rsidRPr="00A46A2F">
        <w:rPr>
          <w:szCs w:val="28"/>
        </w:rPr>
        <w:t xml:space="preserve"> тыс.руб..</w:t>
      </w:r>
    </w:p>
    <w:p w:rsidR="002A28E7" w:rsidRPr="00A46A2F" w:rsidRDefault="00EC3132" w:rsidP="00E4472A">
      <w:pPr>
        <w:pStyle w:val="ConsNonformat"/>
        <w:widowControl/>
        <w:ind w:firstLine="709"/>
        <w:jc w:val="both"/>
        <w:rPr>
          <w:rFonts w:ascii="Times New Roman" w:hAnsi="Times New Roman" w:cs="Times New Roman"/>
          <w:sz w:val="24"/>
          <w:szCs w:val="24"/>
        </w:rPr>
      </w:pPr>
      <w:r w:rsidRPr="00A46A2F">
        <w:rPr>
          <w:rFonts w:ascii="Times New Roman" w:hAnsi="Times New Roman" w:cs="Times New Roman"/>
          <w:sz w:val="24"/>
          <w:szCs w:val="24"/>
        </w:rPr>
        <w:t xml:space="preserve">Согласно отчету </w:t>
      </w:r>
      <w:r w:rsidRPr="00A46A2F">
        <w:rPr>
          <w:rFonts w:ascii="Times New Roman" w:hAnsi="Times New Roman" w:cs="Times New Roman"/>
          <w:bCs/>
          <w:sz w:val="24"/>
          <w:szCs w:val="24"/>
        </w:rPr>
        <w:t xml:space="preserve">об исполнении прогнозного плана приватизации  муниципального имущества  Зиминского городского муниципального образования </w:t>
      </w:r>
      <w:r w:rsidR="00361C5D" w:rsidRPr="00A46A2F">
        <w:rPr>
          <w:rFonts w:ascii="Times New Roman" w:hAnsi="Times New Roman" w:cs="Times New Roman"/>
          <w:bCs/>
          <w:sz w:val="24"/>
          <w:szCs w:val="24"/>
        </w:rPr>
        <w:t>за 202</w:t>
      </w:r>
      <w:r w:rsidR="0046549F" w:rsidRPr="00A46A2F">
        <w:rPr>
          <w:rFonts w:ascii="Times New Roman" w:hAnsi="Times New Roman" w:cs="Times New Roman"/>
          <w:bCs/>
          <w:sz w:val="24"/>
          <w:szCs w:val="24"/>
        </w:rPr>
        <w:t>3</w:t>
      </w:r>
      <w:r w:rsidRPr="00A46A2F">
        <w:rPr>
          <w:rFonts w:ascii="Times New Roman" w:hAnsi="Times New Roman" w:cs="Times New Roman"/>
          <w:bCs/>
          <w:sz w:val="24"/>
          <w:szCs w:val="24"/>
        </w:rPr>
        <w:t xml:space="preserve"> год, утвержденному Решением Думы  от 2</w:t>
      </w:r>
      <w:r w:rsidR="00A46A2F" w:rsidRPr="00A46A2F">
        <w:rPr>
          <w:rFonts w:ascii="Times New Roman" w:hAnsi="Times New Roman" w:cs="Times New Roman"/>
          <w:bCs/>
          <w:sz w:val="24"/>
          <w:szCs w:val="24"/>
        </w:rPr>
        <w:t>8</w:t>
      </w:r>
      <w:r w:rsidRPr="00A46A2F">
        <w:rPr>
          <w:rFonts w:ascii="Times New Roman" w:hAnsi="Times New Roman" w:cs="Times New Roman"/>
          <w:bCs/>
          <w:sz w:val="24"/>
          <w:szCs w:val="24"/>
        </w:rPr>
        <w:t>.03.202</w:t>
      </w:r>
      <w:r w:rsidR="00A46A2F" w:rsidRPr="00A46A2F">
        <w:rPr>
          <w:rFonts w:ascii="Times New Roman" w:hAnsi="Times New Roman" w:cs="Times New Roman"/>
          <w:bCs/>
          <w:sz w:val="24"/>
          <w:szCs w:val="24"/>
        </w:rPr>
        <w:t>4</w:t>
      </w:r>
      <w:r w:rsidRPr="00A46A2F">
        <w:rPr>
          <w:rFonts w:ascii="Times New Roman" w:hAnsi="Times New Roman" w:cs="Times New Roman"/>
          <w:bCs/>
          <w:sz w:val="24"/>
          <w:szCs w:val="24"/>
        </w:rPr>
        <w:t xml:space="preserve"> г. № </w:t>
      </w:r>
      <w:r w:rsidR="00A46A2F" w:rsidRPr="00A46A2F">
        <w:rPr>
          <w:rFonts w:ascii="Times New Roman" w:hAnsi="Times New Roman" w:cs="Times New Roman"/>
          <w:bCs/>
          <w:sz w:val="24"/>
          <w:szCs w:val="24"/>
        </w:rPr>
        <w:t>335</w:t>
      </w:r>
      <w:r w:rsidR="002A28E7" w:rsidRPr="00A46A2F">
        <w:rPr>
          <w:rFonts w:ascii="Times New Roman" w:hAnsi="Times New Roman" w:cs="Times New Roman"/>
          <w:bCs/>
          <w:sz w:val="24"/>
          <w:szCs w:val="24"/>
        </w:rPr>
        <w:t xml:space="preserve">  «</w:t>
      </w:r>
      <w:r w:rsidR="002A28E7" w:rsidRPr="00A46A2F">
        <w:rPr>
          <w:rFonts w:ascii="Times New Roman" w:hAnsi="Times New Roman" w:cs="Times New Roman"/>
          <w:sz w:val="24"/>
          <w:szCs w:val="24"/>
        </w:rPr>
        <w:t>Об утверждении отчета об исполнении прогнозного плана приватизации муниципального имущества Зиминского городского муниципального образования на 202</w:t>
      </w:r>
      <w:r w:rsidR="00A46A2F" w:rsidRPr="00A46A2F">
        <w:rPr>
          <w:rFonts w:ascii="Times New Roman" w:hAnsi="Times New Roman" w:cs="Times New Roman"/>
          <w:sz w:val="24"/>
          <w:szCs w:val="24"/>
        </w:rPr>
        <w:t>3</w:t>
      </w:r>
      <w:r w:rsidR="002A28E7" w:rsidRPr="00A46A2F">
        <w:rPr>
          <w:rFonts w:ascii="Times New Roman" w:hAnsi="Times New Roman" w:cs="Times New Roman"/>
          <w:sz w:val="24"/>
          <w:szCs w:val="24"/>
        </w:rPr>
        <w:t xml:space="preserve"> год» объект</w:t>
      </w:r>
      <w:r w:rsidR="0046549F" w:rsidRPr="00A46A2F">
        <w:rPr>
          <w:rFonts w:ascii="Times New Roman" w:hAnsi="Times New Roman" w:cs="Times New Roman"/>
          <w:sz w:val="24"/>
          <w:szCs w:val="24"/>
        </w:rPr>
        <w:t>ов</w:t>
      </w:r>
      <w:r w:rsidR="002A28E7" w:rsidRPr="00A46A2F">
        <w:rPr>
          <w:rFonts w:ascii="Times New Roman" w:hAnsi="Times New Roman" w:cs="Times New Roman"/>
          <w:sz w:val="24"/>
          <w:szCs w:val="24"/>
        </w:rPr>
        <w:t xml:space="preserve"> муниципальной собственности</w:t>
      </w:r>
      <w:r w:rsidR="0046549F" w:rsidRPr="00A46A2F">
        <w:rPr>
          <w:rFonts w:ascii="Times New Roman" w:hAnsi="Times New Roman" w:cs="Times New Roman"/>
          <w:sz w:val="24"/>
          <w:szCs w:val="24"/>
        </w:rPr>
        <w:t xml:space="preserve"> реализовано не было.</w:t>
      </w:r>
    </w:p>
    <w:p w:rsidR="00EC3786" w:rsidRPr="00A46A2F" w:rsidRDefault="00EC3786" w:rsidP="00E4472A">
      <w:pPr>
        <w:pStyle w:val="af2"/>
        <w:ind w:firstLine="709"/>
        <w:jc w:val="both"/>
        <w:rPr>
          <w:sz w:val="24"/>
          <w:szCs w:val="24"/>
        </w:rPr>
      </w:pPr>
      <w:r w:rsidRPr="00A46A2F">
        <w:rPr>
          <w:sz w:val="24"/>
          <w:szCs w:val="24"/>
        </w:rPr>
        <w:t xml:space="preserve">Фактически поступило </w:t>
      </w:r>
      <w:r w:rsidR="003319C0" w:rsidRPr="00A46A2F">
        <w:rPr>
          <w:sz w:val="24"/>
          <w:szCs w:val="24"/>
        </w:rPr>
        <w:t xml:space="preserve">в бюджет </w:t>
      </w:r>
      <w:r w:rsidR="0046549F" w:rsidRPr="00A46A2F">
        <w:rPr>
          <w:sz w:val="24"/>
          <w:szCs w:val="24"/>
        </w:rPr>
        <w:t>901,6</w:t>
      </w:r>
      <w:r w:rsidRPr="00A46A2F">
        <w:rPr>
          <w:sz w:val="24"/>
          <w:szCs w:val="24"/>
        </w:rPr>
        <w:t xml:space="preserve"> тыс</w:t>
      </w:r>
      <w:proofErr w:type="gramStart"/>
      <w:r w:rsidRPr="00A46A2F">
        <w:rPr>
          <w:sz w:val="24"/>
          <w:szCs w:val="24"/>
        </w:rPr>
        <w:t>.р</w:t>
      </w:r>
      <w:proofErr w:type="gramEnd"/>
      <w:r w:rsidRPr="00A46A2F">
        <w:rPr>
          <w:sz w:val="24"/>
          <w:szCs w:val="24"/>
        </w:rPr>
        <w:t xml:space="preserve">уб.,  в т.ч.: </w:t>
      </w:r>
    </w:p>
    <w:p w:rsidR="00EC3786" w:rsidRPr="00A46A2F" w:rsidRDefault="00EC3786" w:rsidP="00E4472A">
      <w:pPr>
        <w:tabs>
          <w:tab w:val="left" w:pos="567"/>
        </w:tabs>
        <w:ind w:firstLine="709"/>
        <w:contextualSpacing/>
        <w:mirrorIndents/>
        <w:jc w:val="both"/>
        <w:rPr>
          <w:szCs w:val="28"/>
        </w:rPr>
      </w:pPr>
      <w:r w:rsidRPr="00A46A2F">
        <w:rPr>
          <w:szCs w:val="28"/>
        </w:rPr>
        <w:t xml:space="preserve">- 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  план </w:t>
      </w:r>
      <w:r w:rsidR="00770A4A" w:rsidRPr="00A46A2F">
        <w:rPr>
          <w:szCs w:val="28"/>
        </w:rPr>
        <w:t>2</w:t>
      </w:r>
      <w:r w:rsidR="00A162E4" w:rsidRPr="00A46A2F">
        <w:rPr>
          <w:szCs w:val="28"/>
        </w:rPr>
        <w:t>,0</w:t>
      </w:r>
      <w:r w:rsidRPr="00A46A2F">
        <w:rPr>
          <w:szCs w:val="28"/>
        </w:rPr>
        <w:t xml:space="preserve"> тыс</w:t>
      </w:r>
      <w:proofErr w:type="gramStart"/>
      <w:r w:rsidRPr="00A46A2F">
        <w:rPr>
          <w:szCs w:val="28"/>
        </w:rPr>
        <w:t>.р</w:t>
      </w:r>
      <w:proofErr w:type="gramEnd"/>
      <w:r w:rsidRPr="00A46A2F">
        <w:rPr>
          <w:szCs w:val="28"/>
        </w:rPr>
        <w:t xml:space="preserve">уб., фактически поступило – </w:t>
      </w:r>
      <w:r w:rsidR="00770A4A" w:rsidRPr="00A46A2F">
        <w:rPr>
          <w:szCs w:val="28"/>
        </w:rPr>
        <w:t>18,0</w:t>
      </w:r>
      <w:r w:rsidRPr="00A46A2F">
        <w:rPr>
          <w:szCs w:val="28"/>
        </w:rPr>
        <w:t xml:space="preserve"> тыс.руб.;</w:t>
      </w:r>
    </w:p>
    <w:p w:rsidR="00EC3786" w:rsidRDefault="00EC3786" w:rsidP="00E4472A">
      <w:pPr>
        <w:tabs>
          <w:tab w:val="left" w:pos="567"/>
        </w:tabs>
        <w:ind w:firstLine="709"/>
        <w:contextualSpacing/>
        <w:mirrorIndents/>
        <w:jc w:val="both"/>
        <w:rPr>
          <w:szCs w:val="28"/>
        </w:rPr>
      </w:pPr>
      <w:r w:rsidRPr="00A46A2F">
        <w:rPr>
          <w:szCs w:val="28"/>
        </w:rPr>
        <w:t xml:space="preserve">- </w:t>
      </w:r>
      <w:r w:rsidR="003319C0" w:rsidRPr="00A46A2F">
        <w:rPr>
          <w:szCs w:val="28"/>
        </w:rPr>
        <w:t xml:space="preserve">  </w:t>
      </w:r>
      <w:r w:rsidRPr="00A46A2F">
        <w:rPr>
          <w:szCs w:val="28"/>
        </w:rPr>
        <w:t xml:space="preserve">доходы от продажи земельных участков, находящиеся в государственной и муниципальной собственности – </w:t>
      </w:r>
      <w:r w:rsidR="00770A4A" w:rsidRPr="00A46A2F">
        <w:rPr>
          <w:szCs w:val="28"/>
        </w:rPr>
        <w:t>871,3</w:t>
      </w:r>
      <w:r w:rsidRPr="00A46A2F">
        <w:rPr>
          <w:szCs w:val="28"/>
        </w:rPr>
        <w:t xml:space="preserve"> тыс</w:t>
      </w:r>
      <w:proofErr w:type="gramStart"/>
      <w:r w:rsidRPr="00A46A2F">
        <w:rPr>
          <w:szCs w:val="28"/>
        </w:rPr>
        <w:t>.р</w:t>
      </w:r>
      <w:proofErr w:type="gramEnd"/>
      <w:r w:rsidRPr="00A46A2F">
        <w:rPr>
          <w:szCs w:val="28"/>
        </w:rPr>
        <w:t xml:space="preserve">уб., фактически поступило </w:t>
      </w:r>
      <w:r w:rsidR="00770A4A" w:rsidRPr="00A46A2F">
        <w:rPr>
          <w:szCs w:val="28"/>
        </w:rPr>
        <w:t>883,6</w:t>
      </w:r>
      <w:r w:rsidRPr="00A46A2F">
        <w:rPr>
          <w:szCs w:val="28"/>
        </w:rPr>
        <w:t xml:space="preserve"> тыс.руб..</w:t>
      </w:r>
    </w:p>
    <w:p w:rsidR="00EC3786" w:rsidRPr="00A46A2F" w:rsidRDefault="00EC3786" w:rsidP="00E4472A">
      <w:pPr>
        <w:tabs>
          <w:tab w:val="left" w:pos="567"/>
        </w:tabs>
        <w:ind w:firstLine="709"/>
        <w:contextualSpacing/>
        <w:mirrorIndents/>
        <w:jc w:val="both"/>
        <w:rPr>
          <w:szCs w:val="28"/>
        </w:rPr>
      </w:pPr>
      <w:r w:rsidRPr="00A46A2F">
        <w:rPr>
          <w:szCs w:val="28"/>
        </w:rPr>
        <w:t>План  исполнен на  10</w:t>
      </w:r>
      <w:r w:rsidR="00770A4A" w:rsidRPr="00A46A2F">
        <w:rPr>
          <w:szCs w:val="28"/>
        </w:rPr>
        <w:t>3,2</w:t>
      </w:r>
      <w:r w:rsidRPr="00A46A2F">
        <w:rPr>
          <w:szCs w:val="28"/>
        </w:rPr>
        <w:t xml:space="preserve">  % или  </w:t>
      </w:r>
      <w:r w:rsidR="00770A4A" w:rsidRPr="00A46A2F">
        <w:rPr>
          <w:szCs w:val="28"/>
        </w:rPr>
        <w:t>901,6</w:t>
      </w:r>
      <w:r w:rsidRPr="00A46A2F">
        <w:rPr>
          <w:szCs w:val="28"/>
        </w:rPr>
        <w:t xml:space="preserve">  тыс</w:t>
      </w:r>
      <w:proofErr w:type="gramStart"/>
      <w:r w:rsidRPr="00A46A2F">
        <w:rPr>
          <w:szCs w:val="28"/>
        </w:rPr>
        <w:t>.р</w:t>
      </w:r>
      <w:proofErr w:type="gramEnd"/>
      <w:r w:rsidRPr="00A46A2F">
        <w:rPr>
          <w:szCs w:val="28"/>
        </w:rPr>
        <w:t xml:space="preserve">уб. против  </w:t>
      </w:r>
      <w:r w:rsidR="00A162E4" w:rsidRPr="00A46A2F">
        <w:rPr>
          <w:szCs w:val="28"/>
        </w:rPr>
        <w:t>1</w:t>
      </w:r>
      <w:r w:rsidR="00A46A2F" w:rsidRPr="00A46A2F">
        <w:rPr>
          <w:szCs w:val="28"/>
        </w:rPr>
        <w:t>322,3</w:t>
      </w:r>
      <w:r w:rsidRPr="00A46A2F">
        <w:rPr>
          <w:szCs w:val="28"/>
        </w:rPr>
        <w:t xml:space="preserve">  тыс.руб. в 202</w:t>
      </w:r>
      <w:r w:rsidR="00A46A2F" w:rsidRPr="00A46A2F">
        <w:rPr>
          <w:szCs w:val="28"/>
        </w:rPr>
        <w:t>2</w:t>
      </w:r>
      <w:r w:rsidRPr="00A46A2F">
        <w:rPr>
          <w:szCs w:val="28"/>
        </w:rPr>
        <w:t xml:space="preserve"> г.</w:t>
      </w:r>
    </w:p>
    <w:p w:rsidR="004D6BE6" w:rsidRPr="00A46A2F" w:rsidRDefault="00EC3786" w:rsidP="00E4472A">
      <w:pPr>
        <w:tabs>
          <w:tab w:val="left" w:pos="567"/>
        </w:tabs>
        <w:ind w:firstLine="709"/>
        <w:contextualSpacing/>
        <w:mirrorIndents/>
        <w:jc w:val="both"/>
        <w:rPr>
          <w:szCs w:val="28"/>
        </w:rPr>
      </w:pPr>
      <w:r w:rsidRPr="00A46A2F">
        <w:rPr>
          <w:szCs w:val="28"/>
        </w:rPr>
        <w:t xml:space="preserve">     </w:t>
      </w:r>
    </w:p>
    <w:p w:rsidR="006407CA" w:rsidRPr="00A46A2F" w:rsidRDefault="004D4A63" w:rsidP="00EC3786">
      <w:pPr>
        <w:tabs>
          <w:tab w:val="left" w:pos="567"/>
        </w:tabs>
        <w:contextualSpacing/>
        <w:mirrorIndents/>
        <w:jc w:val="center"/>
        <w:rPr>
          <w:szCs w:val="28"/>
        </w:rPr>
      </w:pPr>
      <w:bookmarkStart w:id="7" w:name="_Hlk165490558"/>
      <w:r w:rsidRPr="00A46A2F">
        <w:rPr>
          <w:szCs w:val="28"/>
        </w:rPr>
        <w:t>3.1.</w:t>
      </w:r>
      <w:r w:rsidR="00EC3786" w:rsidRPr="00A46A2F">
        <w:rPr>
          <w:szCs w:val="28"/>
        </w:rPr>
        <w:t xml:space="preserve">10. Штрафы, санкции, возмещение ущерба </w:t>
      </w:r>
    </w:p>
    <w:bookmarkEnd w:id="7"/>
    <w:p w:rsidR="00EC70D2" w:rsidRDefault="00EC70D2" w:rsidP="00E4472A">
      <w:pPr>
        <w:tabs>
          <w:tab w:val="left" w:pos="567"/>
        </w:tabs>
        <w:ind w:firstLine="709"/>
        <w:contextualSpacing/>
        <w:mirrorIndents/>
        <w:jc w:val="both"/>
        <w:rPr>
          <w:szCs w:val="28"/>
        </w:rPr>
      </w:pPr>
      <w:r w:rsidRPr="00A46A2F">
        <w:rPr>
          <w:szCs w:val="28"/>
        </w:rPr>
        <w:t xml:space="preserve">Поступление в доход местного бюджета доходов от штрафов, санкции, возмещения ущерба и прочих неналоговых доходов планировалось в первоначальном бюджете в сумме  </w:t>
      </w:r>
      <w:r w:rsidR="008E5DEC" w:rsidRPr="00A46A2F">
        <w:rPr>
          <w:szCs w:val="28"/>
        </w:rPr>
        <w:t>650,7</w:t>
      </w:r>
      <w:r w:rsidRPr="00A46A2F">
        <w:rPr>
          <w:szCs w:val="28"/>
        </w:rPr>
        <w:t xml:space="preserve"> тыс.руб.,  в течени</w:t>
      </w:r>
      <w:proofErr w:type="gramStart"/>
      <w:r w:rsidRPr="00A46A2F">
        <w:rPr>
          <w:szCs w:val="28"/>
        </w:rPr>
        <w:t>и</w:t>
      </w:r>
      <w:proofErr w:type="gramEnd"/>
      <w:r w:rsidRPr="00A46A2F">
        <w:rPr>
          <w:szCs w:val="28"/>
        </w:rPr>
        <w:t xml:space="preserve"> года план по посту</w:t>
      </w:r>
      <w:r w:rsidR="00A162E4" w:rsidRPr="00A46A2F">
        <w:rPr>
          <w:szCs w:val="28"/>
        </w:rPr>
        <w:t>плениям по данному виду дохода откорректирован в сторону у</w:t>
      </w:r>
      <w:r w:rsidR="008E5DEC" w:rsidRPr="00A46A2F">
        <w:rPr>
          <w:szCs w:val="28"/>
        </w:rPr>
        <w:t>величения</w:t>
      </w:r>
      <w:r w:rsidR="00A162E4" w:rsidRPr="00A46A2F">
        <w:rPr>
          <w:szCs w:val="28"/>
        </w:rPr>
        <w:t xml:space="preserve"> </w:t>
      </w:r>
      <w:r w:rsidRPr="00A46A2F">
        <w:rPr>
          <w:szCs w:val="28"/>
        </w:rPr>
        <w:t xml:space="preserve"> на  </w:t>
      </w:r>
      <w:r w:rsidR="008E5DEC" w:rsidRPr="00A46A2F">
        <w:rPr>
          <w:szCs w:val="28"/>
        </w:rPr>
        <w:t>1103,3</w:t>
      </w:r>
      <w:r w:rsidRPr="00A46A2F">
        <w:rPr>
          <w:szCs w:val="28"/>
        </w:rPr>
        <w:t xml:space="preserve">  тыс.руб. и утвержден в сумме </w:t>
      </w:r>
      <w:r w:rsidR="008E5DEC" w:rsidRPr="00A46A2F">
        <w:rPr>
          <w:szCs w:val="28"/>
        </w:rPr>
        <w:t>1754,0</w:t>
      </w:r>
      <w:r w:rsidRPr="00A46A2F">
        <w:rPr>
          <w:szCs w:val="28"/>
        </w:rPr>
        <w:t xml:space="preserve"> тыс.руб., поступление составило </w:t>
      </w:r>
      <w:r w:rsidR="008E5DEC" w:rsidRPr="00A46A2F">
        <w:rPr>
          <w:szCs w:val="28"/>
        </w:rPr>
        <w:t>1941,0</w:t>
      </w:r>
      <w:r w:rsidRPr="00A46A2F">
        <w:rPr>
          <w:szCs w:val="28"/>
        </w:rPr>
        <w:t xml:space="preserve"> тыс.руб. или 1</w:t>
      </w:r>
      <w:r w:rsidR="008E5DEC" w:rsidRPr="00A46A2F">
        <w:rPr>
          <w:szCs w:val="28"/>
        </w:rPr>
        <w:t>10,7</w:t>
      </w:r>
      <w:r w:rsidRPr="00A46A2F">
        <w:rPr>
          <w:szCs w:val="28"/>
        </w:rPr>
        <w:t xml:space="preserve"> %,  </w:t>
      </w:r>
      <w:bookmarkStart w:id="8" w:name="_Hlk165490781"/>
      <w:r w:rsidRPr="00A46A2F">
        <w:rPr>
          <w:szCs w:val="28"/>
        </w:rPr>
        <w:t xml:space="preserve">что </w:t>
      </w:r>
      <w:r w:rsidR="00A46A2F" w:rsidRPr="00A46A2F">
        <w:rPr>
          <w:szCs w:val="28"/>
        </w:rPr>
        <w:t>в 3 раза больше</w:t>
      </w:r>
      <w:r w:rsidRPr="00A46A2F">
        <w:rPr>
          <w:szCs w:val="28"/>
        </w:rPr>
        <w:t>, чем в 202</w:t>
      </w:r>
      <w:r w:rsidR="00A46A2F" w:rsidRPr="00A46A2F">
        <w:rPr>
          <w:szCs w:val="28"/>
        </w:rPr>
        <w:t>2</w:t>
      </w:r>
      <w:r w:rsidRPr="00A46A2F">
        <w:rPr>
          <w:szCs w:val="28"/>
        </w:rPr>
        <w:t xml:space="preserve"> году.</w:t>
      </w:r>
    </w:p>
    <w:bookmarkEnd w:id="8"/>
    <w:p w:rsidR="00B34E5C" w:rsidRDefault="00B34E5C" w:rsidP="00E4472A">
      <w:pPr>
        <w:tabs>
          <w:tab w:val="left" w:pos="567"/>
        </w:tabs>
        <w:ind w:firstLine="709"/>
        <w:contextualSpacing/>
        <w:mirrorIndents/>
        <w:jc w:val="both"/>
        <w:rPr>
          <w:szCs w:val="28"/>
        </w:rPr>
      </w:pPr>
    </w:p>
    <w:p w:rsidR="008E5DEC" w:rsidRDefault="008E5DEC" w:rsidP="008E5DEC">
      <w:pPr>
        <w:tabs>
          <w:tab w:val="left" w:pos="567"/>
        </w:tabs>
        <w:contextualSpacing/>
        <w:mirrorIndents/>
        <w:jc w:val="center"/>
        <w:rPr>
          <w:szCs w:val="28"/>
        </w:rPr>
      </w:pPr>
      <w:r w:rsidRPr="008E5DEC">
        <w:rPr>
          <w:szCs w:val="28"/>
        </w:rPr>
        <w:t>3.1.1</w:t>
      </w:r>
      <w:r>
        <w:rPr>
          <w:szCs w:val="28"/>
        </w:rPr>
        <w:t>1</w:t>
      </w:r>
      <w:r w:rsidRPr="008E5DEC">
        <w:rPr>
          <w:szCs w:val="28"/>
        </w:rPr>
        <w:t xml:space="preserve">. </w:t>
      </w:r>
      <w:r>
        <w:rPr>
          <w:szCs w:val="28"/>
        </w:rPr>
        <w:t>Прочие неналоговые доходы</w:t>
      </w:r>
    </w:p>
    <w:p w:rsidR="008E5DEC" w:rsidRDefault="00E4472A" w:rsidP="00E4472A">
      <w:pPr>
        <w:tabs>
          <w:tab w:val="left" w:pos="567"/>
        </w:tabs>
        <w:ind w:firstLine="709"/>
        <w:contextualSpacing/>
        <w:mirrorIndents/>
        <w:rPr>
          <w:szCs w:val="28"/>
        </w:rPr>
      </w:pPr>
      <w:r>
        <w:rPr>
          <w:szCs w:val="28"/>
        </w:rPr>
        <w:t>П</w:t>
      </w:r>
      <w:r w:rsidR="008E5DEC" w:rsidRPr="00A46A2F">
        <w:rPr>
          <w:szCs w:val="28"/>
        </w:rPr>
        <w:t xml:space="preserve">оступление в доход местного бюджета прочих неналоговых доходов планировалось в первоначальном бюджете в сумме  </w:t>
      </w:r>
      <w:r w:rsidR="00DE09E8" w:rsidRPr="00A46A2F">
        <w:rPr>
          <w:szCs w:val="28"/>
        </w:rPr>
        <w:t xml:space="preserve">200, </w:t>
      </w:r>
      <w:r w:rsidR="008E5DEC" w:rsidRPr="00A46A2F">
        <w:rPr>
          <w:szCs w:val="28"/>
        </w:rPr>
        <w:t xml:space="preserve"> тыс.руб.,  в течени</w:t>
      </w:r>
      <w:proofErr w:type="gramStart"/>
      <w:r w:rsidR="008E5DEC" w:rsidRPr="00A46A2F">
        <w:rPr>
          <w:szCs w:val="28"/>
        </w:rPr>
        <w:t>и</w:t>
      </w:r>
      <w:proofErr w:type="gramEnd"/>
      <w:r w:rsidR="008E5DEC" w:rsidRPr="00A46A2F">
        <w:rPr>
          <w:szCs w:val="28"/>
        </w:rPr>
        <w:t xml:space="preserve"> года план по поступлениям по данному виду дохода откорректирован в сторону увеличения  на  </w:t>
      </w:r>
      <w:r w:rsidR="00DE09E8" w:rsidRPr="00A46A2F">
        <w:rPr>
          <w:szCs w:val="28"/>
        </w:rPr>
        <w:t>3327,9</w:t>
      </w:r>
      <w:r w:rsidR="008E5DEC" w:rsidRPr="00A46A2F">
        <w:rPr>
          <w:szCs w:val="28"/>
        </w:rPr>
        <w:t xml:space="preserve">  тыс.руб. и утвержден в сумме </w:t>
      </w:r>
      <w:r w:rsidR="00DE09E8" w:rsidRPr="00A46A2F">
        <w:rPr>
          <w:szCs w:val="28"/>
        </w:rPr>
        <w:t>3327,0</w:t>
      </w:r>
      <w:r w:rsidR="008E5DEC" w:rsidRPr="00A46A2F">
        <w:rPr>
          <w:szCs w:val="28"/>
        </w:rPr>
        <w:t xml:space="preserve"> тыс.руб., поступление составило </w:t>
      </w:r>
      <w:r w:rsidR="00DE09E8" w:rsidRPr="00A46A2F">
        <w:rPr>
          <w:szCs w:val="28"/>
        </w:rPr>
        <w:t>3514,5</w:t>
      </w:r>
      <w:r w:rsidR="008E5DEC" w:rsidRPr="00A46A2F">
        <w:rPr>
          <w:szCs w:val="28"/>
        </w:rPr>
        <w:t xml:space="preserve"> тыс.руб. или </w:t>
      </w:r>
      <w:r w:rsidR="00DE09E8" w:rsidRPr="00A46A2F">
        <w:rPr>
          <w:szCs w:val="28"/>
        </w:rPr>
        <w:t>99,6</w:t>
      </w:r>
      <w:r w:rsidR="008E5DEC" w:rsidRPr="00A46A2F">
        <w:rPr>
          <w:szCs w:val="28"/>
        </w:rPr>
        <w:t xml:space="preserve"> %,  </w:t>
      </w:r>
      <w:r w:rsidR="00DE09E8" w:rsidRPr="00A46A2F">
        <w:rPr>
          <w:szCs w:val="28"/>
        </w:rPr>
        <w:t xml:space="preserve">что на </w:t>
      </w:r>
      <w:r w:rsidR="00A46A2F" w:rsidRPr="00A46A2F">
        <w:rPr>
          <w:szCs w:val="28"/>
        </w:rPr>
        <w:t>754,7</w:t>
      </w:r>
      <w:r w:rsidR="00DE09E8" w:rsidRPr="00A46A2F">
        <w:rPr>
          <w:szCs w:val="28"/>
        </w:rPr>
        <w:t xml:space="preserve"> тыс.руб. меньше, чем в 202</w:t>
      </w:r>
      <w:r w:rsidR="00A46A2F" w:rsidRPr="00A46A2F">
        <w:rPr>
          <w:szCs w:val="28"/>
        </w:rPr>
        <w:t>2</w:t>
      </w:r>
      <w:r w:rsidR="00DE09E8" w:rsidRPr="00A46A2F">
        <w:rPr>
          <w:szCs w:val="28"/>
        </w:rPr>
        <w:t xml:space="preserve"> году.</w:t>
      </w:r>
    </w:p>
    <w:p w:rsidR="008E5DEC" w:rsidRDefault="008E5DEC" w:rsidP="008E5DEC">
      <w:pPr>
        <w:tabs>
          <w:tab w:val="left" w:pos="567"/>
        </w:tabs>
        <w:contextualSpacing/>
        <w:mirrorIndents/>
        <w:jc w:val="center"/>
        <w:rPr>
          <w:szCs w:val="28"/>
        </w:rPr>
      </w:pPr>
    </w:p>
    <w:p w:rsidR="00D9542B" w:rsidRPr="009A08FB" w:rsidRDefault="00D9542B" w:rsidP="00E4472A">
      <w:pPr>
        <w:tabs>
          <w:tab w:val="left" w:pos="567"/>
        </w:tabs>
        <w:ind w:firstLine="709"/>
        <w:contextualSpacing/>
        <w:mirrorIndents/>
        <w:jc w:val="both"/>
        <w:rPr>
          <w:szCs w:val="28"/>
        </w:rPr>
      </w:pPr>
      <w:r w:rsidRPr="009A08FB">
        <w:rPr>
          <w:szCs w:val="28"/>
        </w:rPr>
        <w:lastRenderedPageBreak/>
        <w:t>В сравнении с фактом 202</w:t>
      </w:r>
      <w:r w:rsidR="00DE09E8" w:rsidRPr="009A08FB">
        <w:rPr>
          <w:szCs w:val="28"/>
        </w:rPr>
        <w:t>2</w:t>
      </w:r>
      <w:r w:rsidRPr="009A08FB">
        <w:rPr>
          <w:szCs w:val="28"/>
        </w:rPr>
        <w:t xml:space="preserve"> года, в городскую казну за отчетный период поступило налоговых и неналоговых доходов на </w:t>
      </w:r>
      <w:r w:rsidR="00A162E4" w:rsidRPr="009A08FB">
        <w:rPr>
          <w:szCs w:val="28"/>
        </w:rPr>
        <w:t>1</w:t>
      </w:r>
      <w:r w:rsidR="00A46A2F" w:rsidRPr="009A08FB">
        <w:rPr>
          <w:szCs w:val="28"/>
        </w:rPr>
        <w:t xml:space="preserve">8,3 % </w:t>
      </w:r>
      <w:r w:rsidRPr="009A08FB">
        <w:rPr>
          <w:szCs w:val="28"/>
        </w:rPr>
        <w:t xml:space="preserve"> или на </w:t>
      </w:r>
      <w:r w:rsidR="009A08FB" w:rsidRPr="009A08FB">
        <w:rPr>
          <w:szCs w:val="28"/>
        </w:rPr>
        <w:t>49215,7</w:t>
      </w:r>
      <w:r w:rsidRPr="009A08FB">
        <w:rPr>
          <w:szCs w:val="28"/>
        </w:rPr>
        <w:t xml:space="preserve"> тыс</w:t>
      </w:r>
      <w:proofErr w:type="gramStart"/>
      <w:r w:rsidRPr="009A08FB">
        <w:rPr>
          <w:szCs w:val="28"/>
        </w:rPr>
        <w:t>.р</w:t>
      </w:r>
      <w:proofErr w:type="gramEnd"/>
      <w:r w:rsidRPr="009A08FB">
        <w:rPr>
          <w:szCs w:val="28"/>
        </w:rPr>
        <w:t>уб. больше, из них:</w:t>
      </w:r>
    </w:p>
    <w:p w:rsidR="00D9542B" w:rsidRPr="009A08FB" w:rsidRDefault="00D9542B" w:rsidP="00E4472A">
      <w:pPr>
        <w:tabs>
          <w:tab w:val="left" w:pos="567"/>
        </w:tabs>
        <w:ind w:firstLine="709"/>
        <w:contextualSpacing/>
        <w:mirrorIndents/>
        <w:jc w:val="both"/>
        <w:rPr>
          <w:szCs w:val="28"/>
        </w:rPr>
      </w:pPr>
      <w:r w:rsidRPr="009A08FB">
        <w:rPr>
          <w:szCs w:val="28"/>
        </w:rPr>
        <w:t xml:space="preserve">- налоговых доходов больше на </w:t>
      </w:r>
      <w:r w:rsidR="009A08FB" w:rsidRPr="009A08FB">
        <w:rPr>
          <w:szCs w:val="28"/>
        </w:rPr>
        <w:t>43423,5</w:t>
      </w:r>
      <w:r w:rsidRPr="009A08FB">
        <w:rPr>
          <w:szCs w:val="28"/>
        </w:rPr>
        <w:t xml:space="preserve"> тыс</w:t>
      </w:r>
      <w:proofErr w:type="gramStart"/>
      <w:r w:rsidRPr="009A08FB">
        <w:rPr>
          <w:szCs w:val="28"/>
        </w:rPr>
        <w:t>.р</w:t>
      </w:r>
      <w:proofErr w:type="gramEnd"/>
      <w:r w:rsidRPr="009A08FB">
        <w:rPr>
          <w:szCs w:val="28"/>
        </w:rPr>
        <w:t>уб.;</w:t>
      </w:r>
    </w:p>
    <w:p w:rsidR="00D9542B" w:rsidRPr="009A08FB" w:rsidRDefault="00D9542B" w:rsidP="00E4472A">
      <w:pPr>
        <w:tabs>
          <w:tab w:val="left" w:pos="567"/>
        </w:tabs>
        <w:ind w:firstLine="709"/>
        <w:contextualSpacing/>
        <w:mirrorIndents/>
        <w:jc w:val="both"/>
        <w:rPr>
          <w:szCs w:val="28"/>
        </w:rPr>
      </w:pPr>
      <w:r w:rsidRPr="009A08FB">
        <w:rPr>
          <w:szCs w:val="28"/>
        </w:rPr>
        <w:t xml:space="preserve">- неналоговых доходов больше на </w:t>
      </w:r>
      <w:r w:rsidR="009A08FB" w:rsidRPr="009A08FB">
        <w:rPr>
          <w:szCs w:val="28"/>
        </w:rPr>
        <w:t>5792,2</w:t>
      </w:r>
      <w:r w:rsidRPr="009A08FB">
        <w:rPr>
          <w:szCs w:val="28"/>
        </w:rPr>
        <w:t xml:space="preserve"> тыс</w:t>
      </w:r>
      <w:proofErr w:type="gramStart"/>
      <w:r w:rsidRPr="009A08FB">
        <w:rPr>
          <w:szCs w:val="28"/>
        </w:rPr>
        <w:t>.р</w:t>
      </w:r>
      <w:proofErr w:type="gramEnd"/>
      <w:r w:rsidRPr="009A08FB">
        <w:rPr>
          <w:szCs w:val="28"/>
        </w:rPr>
        <w:t>уб.</w:t>
      </w:r>
    </w:p>
    <w:p w:rsidR="00D9542B" w:rsidRPr="009A08FB" w:rsidRDefault="00D9542B" w:rsidP="00E4472A">
      <w:pPr>
        <w:tabs>
          <w:tab w:val="left" w:pos="567"/>
        </w:tabs>
        <w:ind w:firstLine="709"/>
        <w:contextualSpacing/>
        <w:mirrorIndents/>
        <w:jc w:val="both"/>
        <w:rPr>
          <w:szCs w:val="28"/>
        </w:rPr>
      </w:pPr>
      <w:r w:rsidRPr="009A08FB">
        <w:rPr>
          <w:szCs w:val="28"/>
        </w:rPr>
        <w:t>Доля налоговых и неналоговых доходов в общей сумме доходов составила всего 1</w:t>
      </w:r>
      <w:r w:rsidR="00A162E4" w:rsidRPr="009A08FB">
        <w:rPr>
          <w:szCs w:val="28"/>
        </w:rPr>
        <w:t>1</w:t>
      </w:r>
      <w:r w:rsidR="009A08FB" w:rsidRPr="009A08FB">
        <w:rPr>
          <w:szCs w:val="28"/>
        </w:rPr>
        <w:t>,2</w:t>
      </w:r>
      <w:r w:rsidRPr="009A08FB">
        <w:rPr>
          <w:szCs w:val="28"/>
        </w:rPr>
        <w:t xml:space="preserve"> %, что на </w:t>
      </w:r>
      <w:r w:rsidR="009A08FB" w:rsidRPr="009A08FB">
        <w:rPr>
          <w:szCs w:val="28"/>
        </w:rPr>
        <w:t>1,1</w:t>
      </w:r>
      <w:r w:rsidRPr="009A08FB">
        <w:rPr>
          <w:szCs w:val="28"/>
        </w:rPr>
        <w:t xml:space="preserve"> % </w:t>
      </w:r>
      <w:r w:rsidR="009A08FB" w:rsidRPr="009A08FB">
        <w:rPr>
          <w:szCs w:val="28"/>
        </w:rPr>
        <w:t>выше</w:t>
      </w:r>
      <w:r w:rsidRPr="009A08FB">
        <w:rPr>
          <w:szCs w:val="28"/>
        </w:rPr>
        <w:t xml:space="preserve"> уровня прошлого года, в 202</w:t>
      </w:r>
      <w:r w:rsidR="009A08FB" w:rsidRPr="009A08FB">
        <w:rPr>
          <w:szCs w:val="28"/>
        </w:rPr>
        <w:t>2</w:t>
      </w:r>
      <w:r w:rsidRPr="009A08FB">
        <w:rPr>
          <w:szCs w:val="28"/>
        </w:rPr>
        <w:t xml:space="preserve"> г. – 1</w:t>
      </w:r>
      <w:r w:rsidR="009A08FB" w:rsidRPr="009A08FB">
        <w:rPr>
          <w:szCs w:val="28"/>
        </w:rPr>
        <w:t>0,1</w:t>
      </w:r>
      <w:r w:rsidRPr="009A08FB">
        <w:rPr>
          <w:szCs w:val="28"/>
        </w:rPr>
        <w:t xml:space="preserve"> %.</w:t>
      </w:r>
    </w:p>
    <w:p w:rsidR="009F79CE" w:rsidRPr="002B0F96" w:rsidRDefault="00E72EC3" w:rsidP="00E4472A">
      <w:pPr>
        <w:pStyle w:val="a8"/>
        <w:tabs>
          <w:tab w:val="left" w:pos="567"/>
        </w:tabs>
        <w:spacing w:after="0" w:line="240" w:lineRule="auto"/>
        <w:ind w:left="0" w:firstLine="709"/>
        <w:mirrorIndents/>
        <w:jc w:val="both"/>
        <w:rPr>
          <w:rFonts w:ascii="Times New Roman" w:eastAsia="Calibri" w:hAnsi="Times New Roman"/>
          <w:sz w:val="24"/>
          <w:szCs w:val="24"/>
        </w:rPr>
      </w:pPr>
      <w:r w:rsidRPr="009A08FB">
        <w:rPr>
          <w:rFonts w:ascii="Times New Roman" w:eastAsia="Calibri" w:hAnsi="Times New Roman"/>
          <w:sz w:val="24"/>
          <w:szCs w:val="24"/>
        </w:rPr>
        <w:t>Структура налоговых доходов местного бюджета в 202</w:t>
      </w:r>
      <w:r w:rsidR="009A08FB" w:rsidRPr="009A08FB">
        <w:rPr>
          <w:rFonts w:ascii="Times New Roman" w:eastAsia="Calibri" w:hAnsi="Times New Roman"/>
          <w:sz w:val="24"/>
          <w:szCs w:val="24"/>
        </w:rPr>
        <w:t>3</w:t>
      </w:r>
      <w:r w:rsidRPr="009A08FB">
        <w:rPr>
          <w:rFonts w:ascii="Times New Roman" w:eastAsia="Calibri" w:hAnsi="Times New Roman"/>
          <w:sz w:val="24"/>
          <w:szCs w:val="24"/>
        </w:rPr>
        <w:t xml:space="preserve"> году представлена на диаграмме</w:t>
      </w:r>
    </w:p>
    <w:p w:rsidR="009F79CE" w:rsidRPr="002B0F96" w:rsidRDefault="009F79CE" w:rsidP="009F79CE">
      <w:pPr>
        <w:pStyle w:val="a8"/>
        <w:tabs>
          <w:tab w:val="left" w:pos="567"/>
        </w:tabs>
        <w:spacing w:after="0" w:line="240" w:lineRule="auto"/>
        <w:ind w:left="0"/>
        <w:mirrorIndents/>
        <w:jc w:val="center"/>
        <w:rPr>
          <w:rFonts w:ascii="Times New Roman" w:eastAsia="Calibri" w:hAnsi="Times New Roman"/>
          <w:sz w:val="24"/>
          <w:szCs w:val="24"/>
        </w:rPr>
      </w:pPr>
    </w:p>
    <w:p w:rsidR="00E72EC3" w:rsidRDefault="00E72EC3" w:rsidP="009F79CE">
      <w:pPr>
        <w:pStyle w:val="a8"/>
        <w:tabs>
          <w:tab w:val="left" w:pos="567"/>
        </w:tabs>
        <w:spacing w:after="0" w:line="240" w:lineRule="auto"/>
        <w:ind w:left="0"/>
        <w:mirrorIndents/>
        <w:jc w:val="center"/>
        <w:rPr>
          <w:szCs w:val="28"/>
        </w:rPr>
      </w:pPr>
      <w:r w:rsidRPr="00E72EC3">
        <w:rPr>
          <w:noProof/>
          <w:szCs w:val="28"/>
        </w:rPr>
        <w:drawing>
          <wp:inline distT="0" distB="0" distL="0" distR="0">
            <wp:extent cx="5992283" cy="3005667"/>
            <wp:effectExtent l="19050" t="0" r="27517" b="4233"/>
            <wp:docPr id="8"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B01AD" w:rsidRDefault="004B01AD" w:rsidP="006407CA">
      <w:pPr>
        <w:tabs>
          <w:tab w:val="left" w:pos="567"/>
        </w:tabs>
        <w:contextualSpacing/>
        <w:mirrorIndents/>
        <w:jc w:val="center"/>
        <w:rPr>
          <w:b/>
          <w:szCs w:val="28"/>
        </w:rPr>
      </w:pPr>
    </w:p>
    <w:p w:rsidR="00E72EC3" w:rsidRDefault="002766AB" w:rsidP="006407CA">
      <w:pPr>
        <w:tabs>
          <w:tab w:val="left" w:pos="567"/>
        </w:tabs>
        <w:contextualSpacing/>
        <w:mirrorIndents/>
        <w:jc w:val="center"/>
        <w:rPr>
          <w:b/>
          <w:szCs w:val="28"/>
        </w:rPr>
      </w:pPr>
      <w:r w:rsidRPr="002766AB">
        <w:rPr>
          <w:b/>
          <w:szCs w:val="28"/>
        </w:rPr>
        <w:t>3.2.</w:t>
      </w:r>
      <w:r w:rsidR="006407CA" w:rsidRPr="002766AB">
        <w:rPr>
          <w:b/>
          <w:szCs w:val="28"/>
        </w:rPr>
        <w:t xml:space="preserve"> Безвозмездные</w:t>
      </w:r>
      <w:r w:rsidR="006407CA" w:rsidRPr="00EA01C2">
        <w:rPr>
          <w:b/>
          <w:szCs w:val="28"/>
        </w:rPr>
        <w:t xml:space="preserve"> поступления</w:t>
      </w:r>
    </w:p>
    <w:p w:rsidR="00EA01C2" w:rsidRPr="00EA01C2" w:rsidRDefault="00EA01C2" w:rsidP="006407CA">
      <w:pPr>
        <w:tabs>
          <w:tab w:val="left" w:pos="567"/>
        </w:tabs>
        <w:contextualSpacing/>
        <w:mirrorIndents/>
        <w:jc w:val="center"/>
        <w:rPr>
          <w:b/>
          <w:szCs w:val="28"/>
        </w:rPr>
      </w:pPr>
    </w:p>
    <w:p w:rsidR="006407CA" w:rsidRDefault="006407CA" w:rsidP="00E4472A">
      <w:pPr>
        <w:tabs>
          <w:tab w:val="left" w:pos="567"/>
        </w:tabs>
        <w:ind w:firstLine="709"/>
        <w:contextualSpacing/>
        <w:mirrorIndents/>
        <w:jc w:val="both"/>
        <w:rPr>
          <w:szCs w:val="28"/>
        </w:rPr>
      </w:pPr>
      <w:r w:rsidRPr="009A08FB">
        <w:rPr>
          <w:szCs w:val="28"/>
        </w:rPr>
        <w:t xml:space="preserve">Поступление в доход местного бюджета безвозмездных поступлений планировалось в первоначальном бюджете в сумме  </w:t>
      </w:r>
      <w:r w:rsidR="00D1432D" w:rsidRPr="009A08FB">
        <w:rPr>
          <w:szCs w:val="28"/>
        </w:rPr>
        <w:t>1993491,7</w:t>
      </w:r>
      <w:r w:rsidRPr="009A08FB">
        <w:rPr>
          <w:szCs w:val="28"/>
        </w:rPr>
        <w:t xml:space="preserve"> тыс</w:t>
      </w:r>
      <w:proofErr w:type="gramStart"/>
      <w:r w:rsidRPr="009A08FB">
        <w:rPr>
          <w:szCs w:val="28"/>
        </w:rPr>
        <w:t>.р</w:t>
      </w:r>
      <w:proofErr w:type="gramEnd"/>
      <w:r w:rsidRPr="009A08FB">
        <w:rPr>
          <w:szCs w:val="28"/>
        </w:rPr>
        <w:t>уб.,  в течени</w:t>
      </w:r>
      <w:r w:rsidR="00EA01C2" w:rsidRPr="009A08FB">
        <w:rPr>
          <w:szCs w:val="28"/>
        </w:rPr>
        <w:t>е</w:t>
      </w:r>
      <w:r w:rsidRPr="009A08FB">
        <w:rPr>
          <w:szCs w:val="28"/>
        </w:rPr>
        <w:t xml:space="preserve"> года план по поступлениям по данному виду дохода увеличен на  </w:t>
      </w:r>
      <w:r w:rsidR="009A08FB" w:rsidRPr="009A08FB">
        <w:rPr>
          <w:szCs w:val="28"/>
        </w:rPr>
        <w:t>880097,2</w:t>
      </w:r>
      <w:r w:rsidRPr="009A08FB">
        <w:rPr>
          <w:szCs w:val="28"/>
        </w:rPr>
        <w:t xml:space="preserve">  тыс.руб. и утвержден на конец года в сумме </w:t>
      </w:r>
      <w:r w:rsidR="009A08FB" w:rsidRPr="009A08FB">
        <w:rPr>
          <w:szCs w:val="28"/>
        </w:rPr>
        <w:t>2873588,9</w:t>
      </w:r>
      <w:r w:rsidRPr="009A08FB">
        <w:rPr>
          <w:szCs w:val="28"/>
        </w:rPr>
        <w:t xml:space="preserve">  тыс.руб..</w:t>
      </w:r>
    </w:p>
    <w:p w:rsidR="0031508B" w:rsidRDefault="0031508B" w:rsidP="00D85FE5">
      <w:pPr>
        <w:tabs>
          <w:tab w:val="left" w:pos="567"/>
        </w:tabs>
        <w:contextualSpacing/>
        <w:mirrorIndents/>
        <w:jc w:val="both"/>
        <w:rPr>
          <w:szCs w:val="28"/>
        </w:rPr>
      </w:pPr>
      <w:r>
        <w:rPr>
          <w:szCs w:val="28"/>
        </w:rPr>
        <w:t xml:space="preserve">          </w:t>
      </w:r>
    </w:p>
    <w:p w:rsidR="007917E5" w:rsidRPr="004B01AD" w:rsidRDefault="007917E5" w:rsidP="007917E5">
      <w:pPr>
        <w:tabs>
          <w:tab w:val="left" w:pos="567"/>
        </w:tabs>
        <w:contextualSpacing/>
        <w:mirrorIndents/>
        <w:jc w:val="center"/>
        <w:rPr>
          <w:szCs w:val="28"/>
        </w:rPr>
      </w:pPr>
      <w:r w:rsidRPr="004B01AD">
        <w:rPr>
          <w:szCs w:val="28"/>
        </w:rPr>
        <w:t>Изменение объемов безвозмездных поступлений</w:t>
      </w:r>
    </w:p>
    <w:p w:rsidR="007917E5" w:rsidRDefault="007917E5" w:rsidP="00BE745C">
      <w:pPr>
        <w:tabs>
          <w:tab w:val="left" w:pos="567"/>
        </w:tabs>
        <w:contextualSpacing/>
        <w:mirrorIndents/>
        <w:jc w:val="right"/>
        <w:rPr>
          <w:szCs w:val="28"/>
        </w:rPr>
      </w:pPr>
      <w:r>
        <w:rPr>
          <w:szCs w:val="28"/>
        </w:rPr>
        <w:t>Табл</w:t>
      </w:r>
      <w:r w:rsidR="00981FFB">
        <w:rPr>
          <w:szCs w:val="28"/>
        </w:rPr>
        <w:t>ица</w:t>
      </w:r>
      <w:r>
        <w:rPr>
          <w:szCs w:val="28"/>
        </w:rPr>
        <w:t xml:space="preserve"> </w:t>
      </w:r>
      <w:r w:rsidR="000A0814">
        <w:rPr>
          <w:szCs w:val="28"/>
        </w:rPr>
        <w:t>9</w:t>
      </w:r>
      <w:r>
        <w:rPr>
          <w:szCs w:val="28"/>
        </w:rPr>
        <w:t xml:space="preserve"> </w:t>
      </w:r>
      <w:r w:rsidR="002766AB">
        <w:rPr>
          <w:szCs w:val="28"/>
        </w:rPr>
        <w:t>(</w:t>
      </w:r>
      <w:r>
        <w:rPr>
          <w:szCs w:val="28"/>
        </w:rPr>
        <w:t>тыс</w:t>
      </w:r>
      <w:proofErr w:type="gramStart"/>
      <w:r>
        <w:rPr>
          <w:szCs w:val="28"/>
        </w:rPr>
        <w:t>.р</w:t>
      </w:r>
      <w:proofErr w:type="gramEnd"/>
      <w:r>
        <w:rPr>
          <w:szCs w:val="28"/>
        </w:rPr>
        <w:t>уб.</w:t>
      </w:r>
      <w:r w:rsidR="002766AB">
        <w:rPr>
          <w:szCs w:val="28"/>
        </w:rPr>
        <w:t>)</w:t>
      </w:r>
    </w:p>
    <w:tbl>
      <w:tblPr>
        <w:tblStyle w:val="aa"/>
        <w:tblW w:w="9606" w:type="dxa"/>
        <w:tblLayout w:type="fixed"/>
        <w:tblLook w:val="04A0"/>
      </w:tblPr>
      <w:tblGrid>
        <w:gridCol w:w="2518"/>
        <w:gridCol w:w="992"/>
        <w:gridCol w:w="1276"/>
        <w:gridCol w:w="1276"/>
        <w:gridCol w:w="1276"/>
        <w:gridCol w:w="1134"/>
        <w:gridCol w:w="1134"/>
      </w:tblGrid>
      <w:tr w:rsidR="00D829B9" w:rsidRPr="009F79CE" w:rsidTr="009F79CE">
        <w:tc>
          <w:tcPr>
            <w:tcW w:w="2518" w:type="dxa"/>
            <w:vMerge w:val="restart"/>
            <w:vAlign w:val="center"/>
          </w:tcPr>
          <w:p w:rsidR="00D829B9" w:rsidRPr="009F79CE" w:rsidRDefault="00D829B9" w:rsidP="00D85FE5">
            <w:pPr>
              <w:tabs>
                <w:tab w:val="left" w:pos="567"/>
              </w:tabs>
              <w:contextualSpacing/>
              <w:mirrorIndents/>
              <w:jc w:val="center"/>
              <w:rPr>
                <w:sz w:val="18"/>
                <w:szCs w:val="18"/>
              </w:rPr>
            </w:pPr>
            <w:r w:rsidRPr="009F79CE">
              <w:rPr>
                <w:sz w:val="18"/>
                <w:szCs w:val="18"/>
              </w:rPr>
              <w:t>Наименование дохода</w:t>
            </w:r>
          </w:p>
        </w:tc>
        <w:tc>
          <w:tcPr>
            <w:tcW w:w="992" w:type="dxa"/>
            <w:vMerge w:val="restart"/>
            <w:vAlign w:val="center"/>
          </w:tcPr>
          <w:p w:rsidR="00D829B9" w:rsidRPr="009F79CE" w:rsidRDefault="00D829B9" w:rsidP="00B930EE">
            <w:pPr>
              <w:tabs>
                <w:tab w:val="left" w:pos="567"/>
              </w:tabs>
              <w:contextualSpacing/>
              <w:mirrorIndents/>
              <w:jc w:val="center"/>
              <w:rPr>
                <w:sz w:val="18"/>
                <w:szCs w:val="18"/>
              </w:rPr>
            </w:pPr>
            <w:proofErr w:type="spellStart"/>
            <w:r w:rsidRPr="009F79CE">
              <w:rPr>
                <w:sz w:val="18"/>
                <w:szCs w:val="18"/>
              </w:rPr>
              <w:t>Испол</w:t>
            </w:r>
            <w:proofErr w:type="spellEnd"/>
          </w:p>
          <w:p w:rsidR="00D829B9" w:rsidRPr="009F79CE" w:rsidRDefault="00D829B9" w:rsidP="00B930EE">
            <w:pPr>
              <w:tabs>
                <w:tab w:val="left" w:pos="567"/>
              </w:tabs>
              <w:contextualSpacing/>
              <w:mirrorIndents/>
              <w:jc w:val="center"/>
              <w:rPr>
                <w:sz w:val="18"/>
                <w:szCs w:val="18"/>
              </w:rPr>
            </w:pPr>
            <w:proofErr w:type="spellStart"/>
            <w:r w:rsidRPr="009F79CE">
              <w:rPr>
                <w:sz w:val="18"/>
                <w:szCs w:val="18"/>
              </w:rPr>
              <w:t>нение</w:t>
            </w:r>
            <w:proofErr w:type="spellEnd"/>
          </w:p>
          <w:p w:rsidR="00D829B9" w:rsidRPr="009F79CE" w:rsidRDefault="00D829B9" w:rsidP="00B930EE">
            <w:pPr>
              <w:tabs>
                <w:tab w:val="left" w:pos="567"/>
              </w:tabs>
              <w:contextualSpacing/>
              <w:mirrorIndents/>
              <w:jc w:val="center"/>
              <w:rPr>
                <w:sz w:val="18"/>
                <w:szCs w:val="18"/>
              </w:rPr>
            </w:pPr>
            <w:r w:rsidRPr="009F79CE">
              <w:rPr>
                <w:sz w:val="18"/>
                <w:szCs w:val="18"/>
              </w:rPr>
              <w:t>за 202</w:t>
            </w:r>
            <w:r w:rsidR="0068366C" w:rsidRPr="009F79CE">
              <w:rPr>
                <w:sz w:val="18"/>
                <w:szCs w:val="18"/>
              </w:rPr>
              <w:t>2</w:t>
            </w:r>
          </w:p>
          <w:p w:rsidR="00D829B9" w:rsidRPr="009F79CE" w:rsidRDefault="00D829B9" w:rsidP="00B930EE">
            <w:pPr>
              <w:tabs>
                <w:tab w:val="left" w:pos="567"/>
              </w:tabs>
              <w:contextualSpacing/>
              <w:mirrorIndents/>
              <w:jc w:val="center"/>
              <w:rPr>
                <w:sz w:val="18"/>
                <w:szCs w:val="18"/>
              </w:rPr>
            </w:pPr>
            <w:r w:rsidRPr="009F79CE">
              <w:rPr>
                <w:sz w:val="18"/>
                <w:szCs w:val="18"/>
              </w:rPr>
              <w:t>год</w:t>
            </w:r>
          </w:p>
        </w:tc>
        <w:tc>
          <w:tcPr>
            <w:tcW w:w="1276" w:type="dxa"/>
            <w:vMerge w:val="restart"/>
            <w:vAlign w:val="center"/>
          </w:tcPr>
          <w:p w:rsidR="00D829B9" w:rsidRPr="009F79CE" w:rsidRDefault="00D829B9" w:rsidP="00B930EE">
            <w:pPr>
              <w:tabs>
                <w:tab w:val="left" w:pos="567"/>
              </w:tabs>
              <w:contextualSpacing/>
              <w:mirrorIndents/>
              <w:jc w:val="center"/>
              <w:rPr>
                <w:sz w:val="18"/>
                <w:szCs w:val="18"/>
              </w:rPr>
            </w:pPr>
            <w:r w:rsidRPr="009F79CE">
              <w:rPr>
                <w:sz w:val="18"/>
                <w:szCs w:val="18"/>
              </w:rPr>
              <w:t>Уточненный план</w:t>
            </w:r>
          </w:p>
          <w:p w:rsidR="00D829B9" w:rsidRPr="009F79CE" w:rsidRDefault="00D829B9" w:rsidP="00B930EE">
            <w:pPr>
              <w:tabs>
                <w:tab w:val="left" w:pos="567"/>
              </w:tabs>
              <w:contextualSpacing/>
              <w:mirrorIndents/>
              <w:jc w:val="center"/>
              <w:rPr>
                <w:sz w:val="18"/>
                <w:szCs w:val="18"/>
              </w:rPr>
            </w:pPr>
            <w:r w:rsidRPr="009F79CE">
              <w:rPr>
                <w:sz w:val="18"/>
                <w:szCs w:val="18"/>
              </w:rPr>
              <w:t>доходов на 202</w:t>
            </w:r>
            <w:r w:rsidR="0068366C" w:rsidRPr="009F79CE">
              <w:rPr>
                <w:sz w:val="18"/>
                <w:szCs w:val="18"/>
              </w:rPr>
              <w:t>3</w:t>
            </w:r>
          </w:p>
          <w:p w:rsidR="00D829B9" w:rsidRPr="009F79CE" w:rsidRDefault="00D829B9" w:rsidP="00B930EE">
            <w:pPr>
              <w:tabs>
                <w:tab w:val="left" w:pos="567"/>
              </w:tabs>
              <w:contextualSpacing/>
              <w:mirrorIndents/>
              <w:jc w:val="center"/>
              <w:rPr>
                <w:sz w:val="18"/>
                <w:szCs w:val="18"/>
              </w:rPr>
            </w:pPr>
            <w:r w:rsidRPr="009F79CE">
              <w:rPr>
                <w:sz w:val="18"/>
                <w:szCs w:val="18"/>
              </w:rPr>
              <w:t>год</w:t>
            </w:r>
          </w:p>
        </w:tc>
        <w:tc>
          <w:tcPr>
            <w:tcW w:w="1276" w:type="dxa"/>
            <w:vMerge w:val="restart"/>
            <w:vAlign w:val="center"/>
          </w:tcPr>
          <w:p w:rsidR="00D829B9" w:rsidRPr="009F79CE" w:rsidRDefault="00D829B9" w:rsidP="00B930EE">
            <w:pPr>
              <w:tabs>
                <w:tab w:val="left" w:pos="567"/>
              </w:tabs>
              <w:contextualSpacing/>
              <w:mirrorIndents/>
              <w:jc w:val="center"/>
              <w:rPr>
                <w:sz w:val="18"/>
                <w:szCs w:val="18"/>
              </w:rPr>
            </w:pPr>
            <w:proofErr w:type="spellStart"/>
            <w:r w:rsidRPr="009F79CE">
              <w:rPr>
                <w:sz w:val="18"/>
                <w:szCs w:val="18"/>
              </w:rPr>
              <w:t>Испол</w:t>
            </w:r>
            <w:proofErr w:type="spellEnd"/>
          </w:p>
          <w:p w:rsidR="00D829B9" w:rsidRPr="009F79CE" w:rsidRDefault="00D829B9" w:rsidP="00B930EE">
            <w:pPr>
              <w:tabs>
                <w:tab w:val="left" w:pos="567"/>
              </w:tabs>
              <w:contextualSpacing/>
              <w:mirrorIndents/>
              <w:jc w:val="center"/>
              <w:rPr>
                <w:sz w:val="18"/>
                <w:szCs w:val="18"/>
              </w:rPr>
            </w:pPr>
            <w:proofErr w:type="spellStart"/>
            <w:r w:rsidRPr="009F79CE">
              <w:rPr>
                <w:sz w:val="18"/>
                <w:szCs w:val="18"/>
              </w:rPr>
              <w:t>нение</w:t>
            </w:r>
            <w:proofErr w:type="spellEnd"/>
            <w:r w:rsidRPr="009F79CE">
              <w:rPr>
                <w:sz w:val="18"/>
                <w:szCs w:val="18"/>
              </w:rPr>
              <w:t xml:space="preserve"> за 202</w:t>
            </w:r>
            <w:r w:rsidR="0068366C" w:rsidRPr="009F79CE">
              <w:rPr>
                <w:sz w:val="18"/>
                <w:szCs w:val="18"/>
              </w:rPr>
              <w:t>3</w:t>
            </w:r>
            <w:r w:rsidRPr="009F79CE">
              <w:rPr>
                <w:sz w:val="18"/>
                <w:szCs w:val="18"/>
              </w:rPr>
              <w:t xml:space="preserve"> год</w:t>
            </w:r>
          </w:p>
        </w:tc>
        <w:tc>
          <w:tcPr>
            <w:tcW w:w="1276" w:type="dxa"/>
            <w:vMerge w:val="restart"/>
            <w:vAlign w:val="center"/>
          </w:tcPr>
          <w:p w:rsidR="00D829B9" w:rsidRPr="009F79CE" w:rsidRDefault="00D829B9" w:rsidP="00B930EE">
            <w:pPr>
              <w:tabs>
                <w:tab w:val="left" w:pos="567"/>
              </w:tabs>
              <w:contextualSpacing/>
              <w:mirrorIndents/>
              <w:jc w:val="center"/>
              <w:rPr>
                <w:sz w:val="18"/>
                <w:szCs w:val="18"/>
              </w:rPr>
            </w:pPr>
            <w:r w:rsidRPr="009F79CE">
              <w:rPr>
                <w:sz w:val="18"/>
                <w:szCs w:val="18"/>
              </w:rPr>
              <w:t>% исполнения</w:t>
            </w:r>
          </w:p>
          <w:p w:rsidR="00D829B9" w:rsidRPr="009F79CE" w:rsidRDefault="00D829B9" w:rsidP="00B930EE">
            <w:pPr>
              <w:tabs>
                <w:tab w:val="left" w:pos="567"/>
              </w:tabs>
              <w:contextualSpacing/>
              <w:mirrorIndents/>
              <w:jc w:val="center"/>
              <w:rPr>
                <w:sz w:val="18"/>
                <w:szCs w:val="18"/>
              </w:rPr>
            </w:pPr>
            <w:r w:rsidRPr="009F79CE">
              <w:rPr>
                <w:sz w:val="18"/>
                <w:szCs w:val="18"/>
              </w:rPr>
              <w:t>плановых показателей 202</w:t>
            </w:r>
            <w:r w:rsidR="0068366C" w:rsidRPr="009F79CE">
              <w:rPr>
                <w:sz w:val="18"/>
                <w:szCs w:val="18"/>
              </w:rPr>
              <w:t>3</w:t>
            </w:r>
            <w:r w:rsidRPr="009F79CE">
              <w:rPr>
                <w:sz w:val="18"/>
                <w:szCs w:val="18"/>
              </w:rPr>
              <w:t xml:space="preserve"> г.</w:t>
            </w:r>
          </w:p>
          <w:p w:rsidR="00877FB3" w:rsidRPr="009F79CE" w:rsidRDefault="00877FB3" w:rsidP="00B930EE">
            <w:pPr>
              <w:tabs>
                <w:tab w:val="left" w:pos="567"/>
              </w:tabs>
              <w:contextualSpacing/>
              <w:mirrorIndents/>
              <w:jc w:val="center"/>
              <w:rPr>
                <w:sz w:val="18"/>
                <w:szCs w:val="18"/>
              </w:rPr>
            </w:pPr>
            <w:r w:rsidRPr="009F79CE">
              <w:rPr>
                <w:sz w:val="18"/>
                <w:szCs w:val="18"/>
              </w:rPr>
              <w:t>(гр.4/гр.3)*100</w:t>
            </w:r>
          </w:p>
        </w:tc>
        <w:tc>
          <w:tcPr>
            <w:tcW w:w="2268" w:type="dxa"/>
            <w:gridSpan w:val="2"/>
            <w:vAlign w:val="center"/>
          </w:tcPr>
          <w:p w:rsidR="00D829B9" w:rsidRPr="009F79CE" w:rsidRDefault="00D829B9" w:rsidP="00B930EE">
            <w:pPr>
              <w:tabs>
                <w:tab w:val="left" w:pos="567"/>
              </w:tabs>
              <w:contextualSpacing/>
              <w:mirrorIndents/>
              <w:jc w:val="center"/>
              <w:rPr>
                <w:sz w:val="18"/>
                <w:szCs w:val="18"/>
              </w:rPr>
            </w:pPr>
            <w:r w:rsidRPr="009F79CE">
              <w:rPr>
                <w:sz w:val="18"/>
                <w:szCs w:val="18"/>
              </w:rPr>
              <w:t>Темп роста доходов 202</w:t>
            </w:r>
            <w:r w:rsidR="0068366C" w:rsidRPr="009F79CE">
              <w:rPr>
                <w:sz w:val="18"/>
                <w:szCs w:val="18"/>
              </w:rPr>
              <w:t>3</w:t>
            </w:r>
            <w:r w:rsidR="000A0814" w:rsidRPr="009F79CE">
              <w:rPr>
                <w:sz w:val="18"/>
                <w:szCs w:val="18"/>
              </w:rPr>
              <w:t>/202</w:t>
            </w:r>
            <w:r w:rsidR="0068366C" w:rsidRPr="009F79CE">
              <w:rPr>
                <w:sz w:val="18"/>
                <w:szCs w:val="18"/>
              </w:rPr>
              <w:t>2</w:t>
            </w:r>
            <w:r w:rsidRPr="009F79CE">
              <w:rPr>
                <w:sz w:val="18"/>
                <w:szCs w:val="18"/>
              </w:rPr>
              <w:t xml:space="preserve"> г.г. (+</w:t>
            </w:r>
            <w:proofErr w:type="spellStart"/>
            <w:r w:rsidRPr="009F79CE">
              <w:rPr>
                <w:sz w:val="18"/>
                <w:szCs w:val="18"/>
              </w:rPr>
              <w:t>увелич.</w:t>
            </w:r>
            <w:proofErr w:type="gramStart"/>
            <w:r w:rsidRPr="009F79CE">
              <w:rPr>
                <w:sz w:val="18"/>
                <w:szCs w:val="18"/>
              </w:rPr>
              <w:t>,-</w:t>
            </w:r>
            <w:proofErr w:type="gramEnd"/>
            <w:r w:rsidRPr="009F79CE">
              <w:rPr>
                <w:sz w:val="18"/>
                <w:szCs w:val="18"/>
              </w:rPr>
              <w:t>уменьш</w:t>
            </w:r>
            <w:proofErr w:type="spellEnd"/>
            <w:r w:rsidRPr="009F79CE">
              <w:rPr>
                <w:sz w:val="18"/>
                <w:szCs w:val="18"/>
              </w:rPr>
              <w:t>.)</w:t>
            </w:r>
          </w:p>
        </w:tc>
      </w:tr>
      <w:tr w:rsidR="00D829B9" w:rsidRPr="009F79CE" w:rsidTr="009F79CE">
        <w:tc>
          <w:tcPr>
            <w:tcW w:w="2518" w:type="dxa"/>
            <w:vMerge/>
            <w:vAlign w:val="center"/>
          </w:tcPr>
          <w:p w:rsidR="00D829B9" w:rsidRPr="009F79CE" w:rsidRDefault="00D829B9" w:rsidP="00D85FE5">
            <w:pPr>
              <w:tabs>
                <w:tab w:val="left" w:pos="567"/>
              </w:tabs>
              <w:contextualSpacing/>
              <w:mirrorIndents/>
              <w:jc w:val="center"/>
              <w:rPr>
                <w:sz w:val="18"/>
                <w:szCs w:val="18"/>
              </w:rPr>
            </w:pPr>
          </w:p>
        </w:tc>
        <w:tc>
          <w:tcPr>
            <w:tcW w:w="992" w:type="dxa"/>
            <w:vMerge/>
            <w:vAlign w:val="center"/>
          </w:tcPr>
          <w:p w:rsidR="00D829B9" w:rsidRPr="009F79CE" w:rsidRDefault="00D829B9" w:rsidP="00B930EE">
            <w:pPr>
              <w:tabs>
                <w:tab w:val="left" w:pos="567"/>
              </w:tabs>
              <w:contextualSpacing/>
              <w:mirrorIndents/>
              <w:jc w:val="center"/>
              <w:rPr>
                <w:sz w:val="18"/>
                <w:szCs w:val="18"/>
              </w:rPr>
            </w:pPr>
          </w:p>
        </w:tc>
        <w:tc>
          <w:tcPr>
            <w:tcW w:w="1276" w:type="dxa"/>
            <w:vMerge/>
            <w:vAlign w:val="center"/>
          </w:tcPr>
          <w:p w:rsidR="00D829B9" w:rsidRPr="009F79CE" w:rsidRDefault="00D829B9" w:rsidP="00B930EE">
            <w:pPr>
              <w:tabs>
                <w:tab w:val="left" w:pos="567"/>
              </w:tabs>
              <w:contextualSpacing/>
              <w:mirrorIndents/>
              <w:jc w:val="center"/>
              <w:rPr>
                <w:sz w:val="18"/>
                <w:szCs w:val="18"/>
              </w:rPr>
            </w:pPr>
          </w:p>
        </w:tc>
        <w:tc>
          <w:tcPr>
            <w:tcW w:w="1276" w:type="dxa"/>
            <w:vMerge/>
            <w:vAlign w:val="center"/>
          </w:tcPr>
          <w:p w:rsidR="00D829B9" w:rsidRPr="009F79CE" w:rsidRDefault="00D829B9" w:rsidP="00B930EE">
            <w:pPr>
              <w:tabs>
                <w:tab w:val="left" w:pos="567"/>
              </w:tabs>
              <w:contextualSpacing/>
              <w:mirrorIndents/>
              <w:jc w:val="center"/>
              <w:rPr>
                <w:sz w:val="18"/>
                <w:szCs w:val="18"/>
              </w:rPr>
            </w:pPr>
          </w:p>
        </w:tc>
        <w:tc>
          <w:tcPr>
            <w:tcW w:w="1276" w:type="dxa"/>
            <w:vMerge/>
            <w:vAlign w:val="center"/>
          </w:tcPr>
          <w:p w:rsidR="00D829B9" w:rsidRPr="009F79CE" w:rsidRDefault="00D829B9" w:rsidP="00B930EE">
            <w:pPr>
              <w:tabs>
                <w:tab w:val="left" w:pos="567"/>
              </w:tabs>
              <w:contextualSpacing/>
              <w:mirrorIndents/>
              <w:jc w:val="center"/>
              <w:rPr>
                <w:sz w:val="18"/>
                <w:szCs w:val="18"/>
              </w:rPr>
            </w:pPr>
          </w:p>
        </w:tc>
        <w:tc>
          <w:tcPr>
            <w:tcW w:w="1134" w:type="dxa"/>
            <w:vAlign w:val="center"/>
          </w:tcPr>
          <w:p w:rsidR="00D829B9" w:rsidRPr="009F79CE" w:rsidRDefault="00D829B9" w:rsidP="00B930EE">
            <w:pPr>
              <w:tabs>
                <w:tab w:val="left" w:pos="567"/>
              </w:tabs>
              <w:contextualSpacing/>
              <w:mirrorIndents/>
              <w:jc w:val="center"/>
              <w:rPr>
                <w:sz w:val="18"/>
                <w:szCs w:val="18"/>
              </w:rPr>
            </w:pPr>
            <w:r w:rsidRPr="009F79CE">
              <w:rPr>
                <w:sz w:val="18"/>
                <w:szCs w:val="18"/>
              </w:rPr>
              <w:t>%</w:t>
            </w:r>
          </w:p>
          <w:p w:rsidR="00877FB3" w:rsidRPr="009F79CE" w:rsidRDefault="00877FB3" w:rsidP="00B930EE">
            <w:pPr>
              <w:tabs>
                <w:tab w:val="left" w:pos="567"/>
              </w:tabs>
              <w:contextualSpacing/>
              <w:mirrorIndents/>
              <w:jc w:val="center"/>
              <w:rPr>
                <w:sz w:val="18"/>
                <w:szCs w:val="18"/>
              </w:rPr>
            </w:pPr>
            <w:r w:rsidRPr="009F79CE">
              <w:rPr>
                <w:sz w:val="18"/>
                <w:szCs w:val="18"/>
              </w:rPr>
              <w:t>(гр.4/гр.2)*100</w:t>
            </w:r>
          </w:p>
        </w:tc>
        <w:tc>
          <w:tcPr>
            <w:tcW w:w="1134" w:type="dxa"/>
            <w:vAlign w:val="center"/>
          </w:tcPr>
          <w:p w:rsidR="00D829B9" w:rsidRPr="009F79CE" w:rsidRDefault="00877FB3" w:rsidP="00B930EE">
            <w:pPr>
              <w:tabs>
                <w:tab w:val="left" w:pos="567"/>
              </w:tabs>
              <w:contextualSpacing/>
              <w:mirrorIndents/>
              <w:jc w:val="center"/>
              <w:rPr>
                <w:sz w:val="18"/>
                <w:szCs w:val="18"/>
              </w:rPr>
            </w:pPr>
            <w:r w:rsidRPr="009F79CE">
              <w:rPr>
                <w:sz w:val="18"/>
                <w:szCs w:val="18"/>
              </w:rPr>
              <w:t>С</w:t>
            </w:r>
            <w:r w:rsidR="00D829B9" w:rsidRPr="009F79CE">
              <w:rPr>
                <w:sz w:val="18"/>
                <w:szCs w:val="18"/>
              </w:rPr>
              <w:t>умма</w:t>
            </w:r>
          </w:p>
          <w:p w:rsidR="00877FB3" w:rsidRPr="009F79CE" w:rsidRDefault="00877FB3" w:rsidP="00B930EE">
            <w:pPr>
              <w:tabs>
                <w:tab w:val="left" w:pos="567"/>
              </w:tabs>
              <w:contextualSpacing/>
              <w:mirrorIndents/>
              <w:jc w:val="center"/>
              <w:rPr>
                <w:sz w:val="18"/>
                <w:szCs w:val="18"/>
              </w:rPr>
            </w:pPr>
            <w:r w:rsidRPr="009F79CE">
              <w:rPr>
                <w:sz w:val="18"/>
                <w:szCs w:val="18"/>
              </w:rPr>
              <w:t>(гр.4-гр.2)</w:t>
            </w:r>
          </w:p>
        </w:tc>
      </w:tr>
      <w:tr w:rsidR="00877FB3" w:rsidRPr="009F79CE" w:rsidTr="009F79CE">
        <w:tc>
          <w:tcPr>
            <w:tcW w:w="2518" w:type="dxa"/>
            <w:vAlign w:val="center"/>
          </w:tcPr>
          <w:p w:rsidR="00877FB3" w:rsidRPr="009F79CE" w:rsidRDefault="00877FB3" w:rsidP="00D85FE5">
            <w:pPr>
              <w:tabs>
                <w:tab w:val="left" w:pos="567"/>
              </w:tabs>
              <w:contextualSpacing/>
              <w:mirrorIndents/>
              <w:jc w:val="center"/>
              <w:rPr>
                <w:sz w:val="18"/>
                <w:szCs w:val="18"/>
              </w:rPr>
            </w:pPr>
            <w:r w:rsidRPr="009F79CE">
              <w:rPr>
                <w:sz w:val="18"/>
                <w:szCs w:val="18"/>
              </w:rPr>
              <w:t>1</w:t>
            </w:r>
          </w:p>
        </w:tc>
        <w:tc>
          <w:tcPr>
            <w:tcW w:w="992" w:type="dxa"/>
            <w:vAlign w:val="center"/>
          </w:tcPr>
          <w:p w:rsidR="00877FB3" w:rsidRPr="009F79CE" w:rsidRDefault="00877FB3" w:rsidP="00B930EE">
            <w:pPr>
              <w:tabs>
                <w:tab w:val="left" w:pos="567"/>
              </w:tabs>
              <w:contextualSpacing/>
              <w:mirrorIndents/>
              <w:jc w:val="center"/>
              <w:rPr>
                <w:sz w:val="18"/>
                <w:szCs w:val="18"/>
              </w:rPr>
            </w:pPr>
            <w:r w:rsidRPr="009F79CE">
              <w:rPr>
                <w:sz w:val="18"/>
                <w:szCs w:val="18"/>
              </w:rPr>
              <w:t>2</w:t>
            </w:r>
          </w:p>
        </w:tc>
        <w:tc>
          <w:tcPr>
            <w:tcW w:w="1276" w:type="dxa"/>
            <w:vAlign w:val="center"/>
          </w:tcPr>
          <w:p w:rsidR="00877FB3" w:rsidRPr="009F79CE" w:rsidRDefault="00877FB3" w:rsidP="00B930EE">
            <w:pPr>
              <w:tabs>
                <w:tab w:val="left" w:pos="567"/>
              </w:tabs>
              <w:contextualSpacing/>
              <w:mirrorIndents/>
              <w:jc w:val="center"/>
              <w:rPr>
                <w:sz w:val="18"/>
                <w:szCs w:val="18"/>
              </w:rPr>
            </w:pPr>
            <w:r w:rsidRPr="009F79CE">
              <w:rPr>
                <w:sz w:val="18"/>
                <w:szCs w:val="18"/>
              </w:rPr>
              <w:t>3</w:t>
            </w:r>
          </w:p>
        </w:tc>
        <w:tc>
          <w:tcPr>
            <w:tcW w:w="1276" w:type="dxa"/>
            <w:vAlign w:val="center"/>
          </w:tcPr>
          <w:p w:rsidR="00877FB3" w:rsidRPr="009F79CE" w:rsidRDefault="00877FB3" w:rsidP="00B930EE">
            <w:pPr>
              <w:tabs>
                <w:tab w:val="left" w:pos="567"/>
              </w:tabs>
              <w:contextualSpacing/>
              <w:mirrorIndents/>
              <w:jc w:val="center"/>
              <w:rPr>
                <w:sz w:val="18"/>
                <w:szCs w:val="18"/>
              </w:rPr>
            </w:pPr>
            <w:r w:rsidRPr="009F79CE">
              <w:rPr>
                <w:sz w:val="18"/>
                <w:szCs w:val="18"/>
              </w:rPr>
              <w:t>4</w:t>
            </w:r>
          </w:p>
        </w:tc>
        <w:tc>
          <w:tcPr>
            <w:tcW w:w="1276" w:type="dxa"/>
            <w:vAlign w:val="center"/>
          </w:tcPr>
          <w:p w:rsidR="00877FB3" w:rsidRPr="009F79CE" w:rsidRDefault="00877FB3" w:rsidP="00B930EE">
            <w:pPr>
              <w:tabs>
                <w:tab w:val="left" w:pos="567"/>
              </w:tabs>
              <w:contextualSpacing/>
              <w:mirrorIndents/>
              <w:jc w:val="center"/>
              <w:rPr>
                <w:sz w:val="18"/>
                <w:szCs w:val="18"/>
              </w:rPr>
            </w:pPr>
            <w:r w:rsidRPr="009F79CE">
              <w:rPr>
                <w:sz w:val="18"/>
                <w:szCs w:val="18"/>
              </w:rPr>
              <w:t>5</w:t>
            </w:r>
          </w:p>
        </w:tc>
        <w:tc>
          <w:tcPr>
            <w:tcW w:w="1134" w:type="dxa"/>
            <w:vAlign w:val="center"/>
          </w:tcPr>
          <w:p w:rsidR="00877FB3" w:rsidRPr="009F79CE" w:rsidRDefault="00877FB3" w:rsidP="00B930EE">
            <w:pPr>
              <w:tabs>
                <w:tab w:val="left" w:pos="567"/>
              </w:tabs>
              <w:contextualSpacing/>
              <w:mirrorIndents/>
              <w:jc w:val="center"/>
              <w:rPr>
                <w:sz w:val="18"/>
                <w:szCs w:val="18"/>
              </w:rPr>
            </w:pPr>
            <w:r w:rsidRPr="009F79CE">
              <w:rPr>
                <w:sz w:val="18"/>
                <w:szCs w:val="18"/>
              </w:rPr>
              <w:t>6</w:t>
            </w:r>
          </w:p>
        </w:tc>
        <w:tc>
          <w:tcPr>
            <w:tcW w:w="1134" w:type="dxa"/>
            <w:vAlign w:val="center"/>
          </w:tcPr>
          <w:p w:rsidR="00877FB3" w:rsidRPr="009F79CE" w:rsidRDefault="00877FB3" w:rsidP="00B930EE">
            <w:pPr>
              <w:tabs>
                <w:tab w:val="left" w:pos="567"/>
              </w:tabs>
              <w:contextualSpacing/>
              <w:mirrorIndents/>
              <w:jc w:val="center"/>
              <w:rPr>
                <w:sz w:val="18"/>
                <w:szCs w:val="18"/>
              </w:rPr>
            </w:pPr>
            <w:r w:rsidRPr="009F79CE">
              <w:rPr>
                <w:sz w:val="18"/>
                <w:szCs w:val="18"/>
              </w:rPr>
              <w:t>7</w:t>
            </w:r>
          </w:p>
        </w:tc>
      </w:tr>
      <w:tr w:rsidR="0068366C" w:rsidRPr="009F79CE" w:rsidTr="009F79CE">
        <w:tc>
          <w:tcPr>
            <w:tcW w:w="2518" w:type="dxa"/>
            <w:vAlign w:val="center"/>
          </w:tcPr>
          <w:p w:rsidR="0068366C" w:rsidRPr="009F79CE" w:rsidRDefault="0068366C" w:rsidP="009F79CE">
            <w:pPr>
              <w:tabs>
                <w:tab w:val="left" w:pos="567"/>
              </w:tabs>
              <w:contextualSpacing/>
              <w:mirrorIndents/>
              <w:rPr>
                <w:b/>
                <w:sz w:val="18"/>
                <w:szCs w:val="18"/>
              </w:rPr>
            </w:pPr>
            <w:r w:rsidRPr="009F79CE">
              <w:rPr>
                <w:b/>
                <w:sz w:val="18"/>
                <w:szCs w:val="18"/>
              </w:rPr>
              <w:t>Безвозмездные поступления, всего, в т.ч.</w:t>
            </w:r>
          </w:p>
        </w:tc>
        <w:tc>
          <w:tcPr>
            <w:tcW w:w="992" w:type="dxa"/>
            <w:vAlign w:val="center"/>
          </w:tcPr>
          <w:p w:rsidR="0068366C" w:rsidRPr="009F79CE" w:rsidRDefault="0068366C" w:rsidP="009F79CE">
            <w:pPr>
              <w:tabs>
                <w:tab w:val="left" w:pos="567"/>
              </w:tabs>
              <w:contextualSpacing/>
              <w:mirrorIndents/>
              <w:jc w:val="center"/>
              <w:rPr>
                <w:b/>
                <w:sz w:val="18"/>
                <w:szCs w:val="18"/>
              </w:rPr>
            </w:pPr>
          </w:p>
          <w:p w:rsidR="0068366C" w:rsidRPr="009F79CE" w:rsidRDefault="0068366C" w:rsidP="009F79CE">
            <w:pPr>
              <w:tabs>
                <w:tab w:val="left" w:pos="567"/>
              </w:tabs>
              <w:contextualSpacing/>
              <w:mirrorIndents/>
              <w:jc w:val="center"/>
              <w:rPr>
                <w:b/>
                <w:sz w:val="18"/>
                <w:szCs w:val="18"/>
              </w:rPr>
            </w:pPr>
            <w:r w:rsidRPr="009F79CE">
              <w:rPr>
                <w:b/>
                <w:sz w:val="18"/>
                <w:szCs w:val="18"/>
              </w:rPr>
              <w:t>2398094,1</w:t>
            </w:r>
          </w:p>
        </w:tc>
        <w:tc>
          <w:tcPr>
            <w:tcW w:w="1276" w:type="dxa"/>
            <w:vAlign w:val="center"/>
          </w:tcPr>
          <w:p w:rsidR="0068366C" w:rsidRPr="009F79CE" w:rsidRDefault="005F6F87" w:rsidP="009F79CE">
            <w:pPr>
              <w:tabs>
                <w:tab w:val="left" w:pos="567"/>
              </w:tabs>
              <w:contextualSpacing/>
              <w:mirrorIndents/>
              <w:jc w:val="center"/>
              <w:rPr>
                <w:b/>
                <w:sz w:val="18"/>
                <w:szCs w:val="18"/>
              </w:rPr>
            </w:pPr>
            <w:r w:rsidRPr="009F79CE">
              <w:rPr>
                <w:b/>
                <w:sz w:val="18"/>
                <w:szCs w:val="18"/>
              </w:rPr>
              <w:t>2873588,9</w:t>
            </w:r>
          </w:p>
        </w:tc>
        <w:tc>
          <w:tcPr>
            <w:tcW w:w="1276" w:type="dxa"/>
            <w:vAlign w:val="center"/>
          </w:tcPr>
          <w:p w:rsidR="0068366C" w:rsidRPr="009F79CE" w:rsidRDefault="005F6F87" w:rsidP="009F79CE">
            <w:pPr>
              <w:tabs>
                <w:tab w:val="left" w:pos="567"/>
              </w:tabs>
              <w:contextualSpacing/>
              <w:mirrorIndents/>
              <w:jc w:val="center"/>
              <w:rPr>
                <w:b/>
                <w:sz w:val="18"/>
                <w:szCs w:val="18"/>
              </w:rPr>
            </w:pPr>
            <w:r w:rsidRPr="009F79CE">
              <w:rPr>
                <w:b/>
                <w:sz w:val="18"/>
                <w:szCs w:val="18"/>
              </w:rPr>
              <w:t>2534778,5</w:t>
            </w:r>
          </w:p>
        </w:tc>
        <w:tc>
          <w:tcPr>
            <w:tcW w:w="1276" w:type="dxa"/>
            <w:vAlign w:val="center"/>
          </w:tcPr>
          <w:p w:rsidR="0068366C" w:rsidRPr="009F79CE" w:rsidRDefault="0064015F" w:rsidP="009F79CE">
            <w:pPr>
              <w:tabs>
                <w:tab w:val="left" w:pos="567"/>
              </w:tabs>
              <w:contextualSpacing/>
              <w:mirrorIndents/>
              <w:jc w:val="center"/>
              <w:rPr>
                <w:b/>
                <w:sz w:val="18"/>
                <w:szCs w:val="18"/>
              </w:rPr>
            </w:pPr>
            <w:r w:rsidRPr="009F79CE">
              <w:rPr>
                <w:b/>
                <w:sz w:val="18"/>
                <w:szCs w:val="18"/>
              </w:rPr>
              <w:t>88,2</w:t>
            </w:r>
          </w:p>
        </w:tc>
        <w:tc>
          <w:tcPr>
            <w:tcW w:w="1134" w:type="dxa"/>
            <w:vAlign w:val="center"/>
          </w:tcPr>
          <w:p w:rsidR="0068366C" w:rsidRPr="009F79CE" w:rsidRDefault="0064015F" w:rsidP="009F79CE">
            <w:pPr>
              <w:tabs>
                <w:tab w:val="left" w:pos="567"/>
              </w:tabs>
              <w:contextualSpacing/>
              <w:mirrorIndents/>
              <w:jc w:val="center"/>
              <w:rPr>
                <w:b/>
                <w:sz w:val="18"/>
                <w:szCs w:val="18"/>
              </w:rPr>
            </w:pPr>
            <w:r w:rsidRPr="009F79CE">
              <w:rPr>
                <w:b/>
                <w:sz w:val="18"/>
                <w:szCs w:val="18"/>
              </w:rPr>
              <w:t>105,7</w:t>
            </w:r>
          </w:p>
        </w:tc>
        <w:tc>
          <w:tcPr>
            <w:tcW w:w="1134" w:type="dxa"/>
            <w:vAlign w:val="center"/>
          </w:tcPr>
          <w:p w:rsidR="0068366C" w:rsidRPr="009F79CE" w:rsidRDefault="0064015F" w:rsidP="009F79CE">
            <w:pPr>
              <w:tabs>
                <w:tab w:val="left" w:pos="884"/>
                <w:tab w:val="left" w:pos="918"/>
              </w:tabs>
              <w:ind w:right="-108"/>
              <w:contextualSpacing/>
              <w:mirrorIndents/>
              <w:jc w:val="center"/>
              <w:rPr>
                <w:b/>
                <w:sz w:val="18"/>
                <w:szCs w:val="18"/>
              </w:rPr>
            </w:pPr>
            <w:r w:rsidRPr="009F79CE">
              <w:rPr>
                <w:b/>
                <w:sz w:val="18"/>
                <w:szCs w:val="18"/>
              </w:rPr>
              <w:t>136684,4</w:t>
            </w:r>
          </w:p>
        </w:tc>
      </w:tr>
      <w:tr w:rsidR="0068366C" w:rsidRPr="009F79CE" w:rsidTr="009F79CE">
        <w:tc>
          <w:tcPr>
            <w:tcW w:w="2518" w:type="dxa"/>
            <w:vAlign w:val="center"/>
          </w:tcPr>
          <w:p w:rsidR="0068366C" w:rsidRPr="009F79CE" w:rsidRDefault="0068366C" w:rsidP="009F79CE">
            <w:pPr>
              <w:tabs>
                <w:tab w:val="left" w:pos="567"/>
              </w:tabs>
              <w:contextualSpacing/>
              <w:mirrorIndents/>
              <w:rPr>
                <w:b/>
                <w:sz w:val="18"/>
                <w:szCs w:val="18"/>
              </w:rPr>
            </w:pPr>
            <w:r w:rsidRPr="009F79CE">
              <w:rPr>
                <w:b/>
                <w:sz w:val="18"/>
                <w:szCs w:val="18"/>
              </w:rPr>
              <w:t>Дотации</w:t>
            </w:r>
          </w:p>
        </w:tc>
        <w:tc>
          <w:tcPr>
            <w:tcW w:w="992" w:type="dxa"/>
            <w:vAlign w:val="center"/>
          </w:tcPr>
          <w:p w:rsidR="0068366C" w:rsidRPr="009F79CE" w:rsidRDefault="0068366C" w:rsidP="009F79CE">
            <w:pPr>
              <w:tabs>
                <w:tab w:val="left" w:pos="567"/>
              </w:tabs>
              <w:contextualSpacing/>
              <w:mirrorIndents/>
              <w:jc w:val="center"/>
              <w:rPr>
                <w:b/>
                <w:sz w:val="18"/>
                <w:szCs w:val="18"/>
              </w:rPr>
            </w:pPr>
            <w:r w:rsidRPr="009F79CE">
              <w:rPr>
                <w:b/>
                <w:sz w:val="18"/>
                <w:szCs w:val="18"/>
              </w:rPr>
              <w:t>268380,0</w:t>
            </w:r>
          </w:p>
        </w:tc>
        <w:tc>
          <w:tcPr>
            <w:tcW w:w="1276" w:type="dxa"/>
            <w:vAlign w:val="center"/>
          </w:tcPr>
          <w:p w:rsidR="0068366C" w:rsidRPr="009F79CE" w:rsidRDefault="005F6F87" w:rsidP="009F79CE">
            <w:pPr>
              <w:tabs>
                <w:tab w:val="left" w:pos="567"/>
              </w:tabs>
              <w:contextualSpacing/>
              <w:mirrorIndents/>
              <w:jc w:val="center"/>
              <w:rPr>
                <w:b/>
                <w:sz w:val="18"/>
                <w:szCs w:val="18"/>
              </w:rPr>
            </w:pPr>
            <w:r w:rsidRPr="009F79CE">
              <w:rPr>
                <w:b/>
                <w:sz w:val="18"/>
                <w:szCs w:val="18"/>
              </w:rPr>
              <w:t>329820,4</w:t>
            </w:r>
          </w:p>
        </w:tc>
        <w:tc>
          <w:tcPr>
            <w:tcW w:w="1276" w:type="dxa"/>
            <w:vAlign w:val="center"/>
          </w:tcPr>
          <w:p w:rsidR="0068366C" w:rsidRPr="009F79CE" w:rsidRDefault="005F6F87" w:rsidP="009F79CE">
            <w:pPr>
              <w:tabs>
                <w:tab w:val="left" w:pos="567"/>
              </w:tabs>
              <w:contextualSpacing/>
              <w:mirrorIndents/>
              <w:jc w:val="center"/>
              <w:rPr>
                <w:b/>
                <w:sz w:val="18"/>
                <w:szCs w:val="18"/>
              </w:rPr>
            </w:pPr>
            <w:r w:rsidRPr="009F79CE">
              <w:rPr>
                <w:b/>
                <w:sz w:val="18"/>
                <w:szCs w:val="18"/>
              </w:rPr>
              <w:t>329820,4</w:t>
            </w:r>
          </w:p>
        </w:tc>
        <w:tc>
          <w:tcPr>
            <w:tcW w:w="1276" w:type="dxa"/>
            <w:vAlign w:val="center"/>
          </w:tcPr>
          <w:p w:rsidR="0068366C" w:rsidRPr="009F79CE" w:rsidRDefault="0064015F" w:rsidP="009F79CE">
            <w:pPr>
              <w:tabs>
                <w:tab w:val="left" w:pos="567"/>
              </w:tabs>
              <w:contextualSpacing/>
              <w:mirrorIndents/>
              <w:jc w:val="center"/>
              <w:rPr>
                <w:b/>
                <w:sz w:val="18"/>
                <w:szCs w:val="18"/>
              </w:rPr>
            </w:pPr>
            <w:r w:rsidRPr="009F79CE">
              <w:rPr>
                <w:b/>
                <w:sz w:val="18"/>
                <w:szCs w:val="18"/>
              </w:rPr>
              <w:t>100</w:t>
            </w:r>
          </w:p>
        </w:tc>
        <w:tc>
          <w:tcPr>
            <w:tcW w:w="1134" w:type="dxa"/>
            <w:vAlign w:val="center"/>
          </w:tcPr>
          <w:p w:rsidR="0068366C" w:rsidRPr="009F79CE" w:rsidRDefault="0064015F" w:rsidP="009F79CE">
            <w:pPr>
              <w:tabs>
                <w:tab w:val="left" w:pos="567"/>
              </w:tabs>
              <w:contextualSpacing/>
              <w:mirrorIndents/>
              <w:jc w:val="center"/>
              <w:rPr>
                <w:b/>
                <w:sz w:val="18"/>
                <w:szCs w:val="18"/>
              </w:rPr>
            </w:pPr>
            <w:r w:rsidRPr="009F79CE">
              <w:rPr>
                <w:b/>
                <w:sz w:val="18"/>
                <w:szCs w:val="18"/>
              </w:rPr>
              <w:t>123</w:t>
            </w:r>
          </w:p>
        </w:tc>
        <w:tc>
          <w:tcPr>
            <w:tcW w:w="1134" w:type="dxa"/>
            <w:vAlign w:val="center"/>
          </w:tcPr>
          <w:p w:rsidR="0068366C" w:rsidRPr="009F79CE" w:rsidRDefault="0064015F" w:rsidP="009F79CE">
            <w:pPr>
              <w:tabs>
                <w:tab w:val="left" w:pos="567"/>
              </w:tabs>
              <w:contextualSpacing/>
              <w:mirrorIndents/>
              <w:jc w:val="center"/>
              <w:rPr>
                <w:b/>
                <w:sz w:val="18"/>
                <w:szCs w:val="18"/>
              </w:rPr>
            </w:pPr>
            <w:r w:rsidRPr="009F79CE">
              <w:rPr>
                <w:b/>
                <w:sz w:val="18"/>
                <w:szCs w:val="18"/>
              </w:rPr>
              <w:t>61440,4</w:t>
            </w:r>
          </w:p>
        </w:tc>
      </w:tr>
      <w:tr w:rsidR="0068366C" w:rsidRPr="009F79CE" w:rsidTr="009F79CE">
        <w:tc>
          <w:tcPr>
            <w:tcW w:w="2518" w:type="dxa"/>
            <w:vAlign w:val="center"/>
          </w:tcPr>
          <w:p w:rsidR="0068366C" w:rsidRPr="009F79CE" w:rsidRDefault="0068366C" w:rsidP="009F79CE">
            <w:pPr>
              <w:tabs>
                <w:tab w:val="left" w:pos="567"/>
              </w:tabs>
              <w:contextualSpacing/>
              <w:mirrorIndents/>
              <w:rPr>
                <w:sz w:val="18"/>
                <w:szCs w:val="18"/>
              </w:rPr>
            </w:pPr>
            <w:r w:rsidRPr="009F79CE">
              <w:rPr>
                <w:sz w:val="18"/>
                <w:szCs w:val="18"/>
              </w:rPr>
              <w:t>Дотации на выравнивание бюджетной обеспеченности</w:t>
            </w:r>
          </w:p>
        </w:tc>
        <w:tc>
          <w:tcPr>
            <w:tcW w:w="992" w:type="dxa"/>
            <w:vAlign w:val="center"/>
          </w:tcPr>
          <w:p w:rsidR="0068366C" w:rsidRPr="009F79CE" w:rsidRDefault="0068366C" w:rsidP="009F79CE">
            <w:pPr>
              <w:tabs>
                <w:tab w:val="left" w:pos="567"/>
              </w:tabs>
              <w:contextualSpacing/>
              <w:mirrorIndents/>
              <w:jc w:val="center"/>
              <w:rPr>
                <w:sz w:val="18"/>
                <w:szCs w:val="18"/>
              </w:rPr>
            </w:pPr>
            <w:r w:rsidRPr="009F79CE">
              <w:rPr>
                <w:sz w:val="18"/>
                <w:szCs w:val="18"/>
              </w:rPr>
              <w:t>135366,7</w:t>
            </w:r>
          </w:p>
        </w:tc>
        <w:tc>
          <w:tcPr>
            <w:tcW w:w="1276" w:type="dxa"/>
            <w:vAlign w:val="center"/>
          </w:tcPr>
          <w:p w:rsidR="0068366C" w:rsidRPr="009F79CE" w:rsidRDefault="005F6F87" w:rsidP="009F79CE">
            <w:pPr>
              <w:tabs>
                <w:tab w:val="left" w:pos="567"/>
              </w:tabs>
              <w:contextualSpacing/>
              <w:mirrorIndents/>
              <w:jc w:val="center"/>
              <w:rPr>
                <w:sz w:val="18"/>
                <w:szCs w:val="18"/>
              </w:rPr>
            </w:pPr>
            <w:r w:rsidRPr="009F79CE">
              <w:rPr>
                <w:sz w:val="18"/>
                <w:szCs w:val="18"/>
              </w:rPr>
              <w:t>151585,5</w:t>
            </w:r>
          </w:p>
        </w:tc>
        <w:tc>
          <w:tcPr>
            <w:tcW w:w="1276" w:type="dxa"/>
            <w:vAlign w:val="center"/>
          </w:tcPr>
          <w:p w:rsidR="0068366C" w:rsidRPr="009F79CE" w:rsidRDefault="005F6F87" w:rsidP="009F79CE">
            <w:pPr>
              <w:tabs>
                <w:tab w:val="left" w:pos="567"/>
              </w:tabs>
              <w:contextualSpacing/>
              <w:mirrorIndents/>
              <w:jc w:val="center"/>
              <w:rPr>
                <w:sz w:val="18"/>
                <w:szCs w:val="18"/>
              </w:rPr>
            </w:pPr>
            <w:r w:rsidRPr="009F79CE">
              <w:rPr>
                <w:sz w:val="18"/>
                <w:szCs w:val="18"/>
              </w:rPr>
              <w:t>151585,5</w:t>
            </w:r>
          </w:p>
        </w:tc>
        <w:tc>
          <w:tcPr>
            <w:tcW w:w="1276"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100</w:t>
            </w:r>
          </w:p>
        </w:tc>
        <w:tc>
          <w:tcPr>
            <w:tcW w:w="1134"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112</w:t>
            </w:r>
          </w:p>
        </w:tc>
        <w:tc>
          <w:tcPr>
            <w:tcW w:w="1134"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16218,8</w:t>
            </w:r>
          </w:p>
        </w:tc>
      </w:tr>
      <w:tr w:rsidR="0068366C" w:rsidRPr="009F79CE" w:rsidTr="009F79CE">
        <w:tc>
          <w:tcPr>
            <w:tcW w:w="2518" w:type="dxa"/>
            <w:vAlign w:val="center"/>
          </w:tcPr>
          <w:p w:rsidR="0068366C" w:rsidRPr="009F79CE" w:rsidRDefault="0068366C" w:rsidP="009F79CE">
            <w:pPr>
              <w:tabs>
                <w:tab w:val="left" w:pos="567"/>
              </w:tabs>
              <w:contextualSpacing/>
              <w:mirrorIndents/>
              <w:rPr>
                <w:sz w:val="18"/>
                <w:szCs w:val="18"/>
              </w:rPr>
            </w:pPr>
            <w:r w:rsidRPr="009F79CE">
              <w:rPr>
                <w:sz w:val="18"/>
                <w:szCs w:val="18"/>
              </w:rPr>
              <w:t>Дотации бюджетам городских округов на поддержку мер по обеспечению сбалансированности  бюджетов</w:t>
            </w:r>
          </w:p>
        </w:tc>
        <w:tc>
          <w:tcPr>
            <w:tcW w:w="992" w:type="dxa"/>
            <w:vAlign w:val="center"/>
          </w:tcPr>
          <w:p w:rsidR="0068366C" w:rsidRPr="009F79CE" w:rsidRDefault="0068366C" w:rsidP="009F79CE">
            <w:pPr>
              <w:tabs>
                <w:tab w:val="left" w:pos="567"/>
              </w:tabs>
              <w:contextualSpacing/>
              <w:mirrorIndents/>
              <w:jc w:val="center"/>
              <w:rPr>
                <w:sz w:val="18"/>
                <w:szCs w:val="18"/>
              </w:rPr>
            </w:pPr>
          </w:p>
          <w:p w:rsidR="0068366C" w:rsidRPr="009F79CE" w:rsidRDefault="0068366C" w:rsidP="009F79CE">
            <w:pPr>
              <w:tabs>
                <w:tab w:val="left" w:pos="567"/>
              </w:tabs>
              <w:contextualSpacing/>
              <w:mirrorIndents/>
              <w:jc w:val="center"/>
              <w:rPr>
                <w:sz w:val="18"/>
                <w:szCs w:val="18"/>
              </w:rPr>
            </w:pPr>
            <w:r w:rsidRPr="009F79CE">
              <w:rPr>
                <w:sz w:val="18"/>
                <w:szCs w:val="18"/>
              </w:rPr>
              <w:t>133013,3</w:t>
            </w:r>
          </w:p>
        </w:tc>
        <w:tc>
          <w:tcPr>
            <w:tcW w:w="1276" w:type="dxa"/>
            <w:vAlign w:val="center"/>
          </w:tcPr>
          <w:p w:rsidR="0068366C" w:rsidRPr="009F79CE" w:rsidRDefault="005F6F87" w:rsidP="009F79CE">
            <w:pPr>
              <w:tabs>
                <w:tab w:val="left" w:pos="567"/>
              </w:tabs>
              <w:contextualSpacing/>
              <w:mirrorIndents/>
              <w:jc w:val="center"/>
              <w:rPr>
                <w:sz w:val="18"/>
                <w:szCs w:val="18"/>
              </w:rPr>
            </w:pPr>
            <w:r w:rsidRPr="009F79CE">
              <w:rPr>
                <w:sz w:val="18"/>
                <w:szCs w:val="18"/>
              </w:rPr>
              <w:t>178234,9</w:t>
            </w:r>
          </w:p>
        </w:tc>
        <w:tc>
          <w:tcPr>
            <w:tcW w:w="1276" w:type="dxa"/>
            <w:vAlign w:val="center"/>
          </w:tcPr>
          <w:p w:rsidR="0068366C" w:rsidRPr="009F79CE" w:rsidRDefault="005F6F87" w:rsidP="009F79CE">
            <w:pPr>
              <w:tabs>
                <w:tab w:val="left" w:pos="567"/>
              </w:tabs>
              <w:contextualSpacing/>
              <w:mirrorIndents/>
              <w:jc w:val="center"/>
              <w:rPr>
                <w:sz w:val="18"/>
                <w:szCs w:val="18"/>
              </w:rPr>
            </w:pPr>
            <w:r w:rsidRPr="009F79CE">
              <w:rPr>
                <w:sz w:val="18"/>
                <w:szCs w:val="18"/>
              </w:rPr>
              <w:t>178234,9</w:t>
            </w:r>
          </w:p>
        </w:tc>
        <w:tc>
          <w:tcPr>
            <w:tcW w:w="1276"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100</w:t>
            </w:r>
          </w:p>
        </w:tc>
        <w:tc>
          <w:tcPr>
            <w:tcW w:w="1134"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134</w:t>
            </w:r>
          </w:p>
        </w:tc>
        <w:tc>
          <w:tcPr>
            <w:tcW w:w="1134"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45221,6</w:t>
            </w:r>
          </w:p>
        </w:tc>
      </w:tr>
      <w:tr w:rsidR="0068366C" w:rsidRPr="009F79CE" w:rsidTr="009F79CE">
        <w:tc>
          <w:tcPr>
            <w:tcW w:w="2518" w:type="dxa"/>
            <w:vAlign w:val="center"/>
          </w:tcPr>
          <w:p w:rsidR="0068366C" w:rsidRPr="009F79CE" w:rsidRDefault="0068366C" w:rsidP="009F79CE">
            <w:pPr>
              <w:ind w:firstLineChars="200" w:firstLine="361"/>
              <w:rPr>
                <w:b/>
                <w:color w:val="000000"/>
                <w:sz w:val="18"/>
                <w:szCs w:val="18"/>
              </w:rPr>
            </w:pPr>
            <w:r w:rsidRPr="009F79CE">
              <w:rPr>
                <w:b/>
                <w:color w:val="000000"/>
                <w:sz w:val="18"/>
                <w:szCs w:val="18"/>
              </w:rPr>
              <w:t xml:space="preserve"> Субсидии бюджетам бюджетной системы Российской Федерации</w:t>
            </w:r>
          </w:p>
        </w:tc>
        <w:tc>
          <w:tcPr>
            <w:tcW w:w="992" w:type="dxa"/>
            <w:vAlign w:val="center"/>
          </w:tcPr>
          <w:p w:rsidR="0068366C" w:rsidRPr="009F79CE" w:rsidRDefault="0068366C" w:rsidP="009F79CE">
            <w:pPr>
              <w:jc w:val="center"/>
              <w:rPr>
                <w:b/>
                <w:bCs/>
                <w:sz w:val="18"/>
                <w:szCs w:val="18"/>
              </w:rPr>
            </w:pPr>
          </w:p>
          <w:p w:rsidR="0068366C" w:rsidRPr="009F79CE" w:rsidRDefault="0068366C" w:rsidP="009F79CE">
            <w:pPr>
              <w:jc w:val="center"/>
              <w:rPr>
                <w:b/>
                <w:bCs/>
                <w:sz w:val="18"/>
                <w:szCs w:val="18"/>
              </w:rPr>
            </w:pPr>
            <w:r w:rsidRPr="009F79CE">
              <w:rPr>
                <w:b/>
                <w:bCs/>
                <w:sz w:val="18"/>
                <w:szCs w:val="18"/>
              </w:rPr>
              <w:t>1407476,8</w:t>
            </w:r>
          </w:p>
        </w:tc>
        <w:tc>
          <w:tcPr>
            <w:tcW w:w="1276" w:type="dxa"/>
            <w:vAlign w:val="center"/>
          </w:tcPr>
          <w:p w:rsidR="0068366C" w:rsidRPr="009F79CE" w:rsidRDefault="005F6F87" w:rsidP="009F79CE">
            <w:pPr>
              <w:jc w:val="center"/>
              <w:rPr>
                <w:b/>
                <w:sz w:val="18"/>
                <w:szCs w:val="18"/>
              </w:rPr>
            </w:pPr>
            <w:r w:rsidRPr="009F79CE">
              <w:rPr>
                <w:b/>
                <w:sz w:val="18"/>
                <w:szCs w:val="18"/>
              </w:rPr>
              <w:t>1643273,1</w:t>
            </w:r>
          </w:p>
        </w:tc>
        <w:tc>
          <w:tcPr>
            <w:tcW w:w="1276" w:type="dxa"/>
            <w:vAlign w:val="center"/>
          </w:tcPr>
          <w:p w:rsidR="0068366C" w:rsidRPr="009F79CE" w:rsidRDefault="005F6F87" w:rsidP="009F79CE">
            <w:pPr>
              <w:jc w:val="center"/>
              <w:rPr>
                <w:b/>
                <w:bCs/>
                <w:sz w:val="18"/>
                <w:szCs w:val="18"/>
              </w:rPr>
            </w:pPr>
            <w:r w:rsidRPr="009F79CE">
              <w:rPr>
                <w:b/>
                <w:bCs/>
                <w:sz w:val="18"/>
                <w:szCs w:val="18"/>
              </w:rPr>
              <w:t>1331832,8</w:t>
            </w:r>
          </w:p>
        </w:tc>
        <w:tc>
          <w:tcPr>
            <w:tcW w:w="1276" w:type="dxa"/>
            <w:vAlign w:val="center"/>
          </w:tcPr>
          <w:p w:rsidR="0068366C" w:rsidRPr="009F79CE" w:rsidRDefault="0064015F" w:rsidP="009F79CE">
            <w:pPr>
              <w:tabs>
                <w:tab w:val="left" w:pos="567"/>
              </w:tabs>
              <w:contextualSpacing/>
              <w:mirrorIndents/>
              <w:jc w:val="center"/>
              <w:rPr>
                <w:b/>
                <w:sz w:val="18"/>
                <w:szCs w:val="18"/>
              </w:rPr>
            </w:pPr>
            <w:r w:rsidRPr="009F79CE">
              <w:rPr>
                <w:b/>
                <w:sz w:val="18"/>
                <w:szCs w:val="18"/>
              </w:rPr>
              <w:t>81</w:t>
            </w:r>
          </w:p>
        </w:tc>
        <w:tc>
          <w:tcPr>
            <w:tcW w:w="1134" w:type="dxa"/>
            <w:vAlign w:val="center"/>
          </w:tcPr>
          <w:p w:rsidR="0068366C" w:rsidRPr="009F79CE" w:rsidRDefault="0064015F" w:rsidP="009F79CE">
            <w:pPr>
              <w:tabs>
                <w:tab w:val="left" w:pos="567"/>
              </w:tabs>
              <w:contextualSpacing/>
              <w:mirrorIndents/>
              <w:jc w:val="center"/>
              <w:rPr>
                <w:b/>
                <w:sz w:val="18"/>
                <w:szCs w:val="18"/>
              </w:rPr>
            </w:pPr>
            <w:r w:rsidRPr="009F79CE">
              <w:rPr>
                <w:b/>
                <w:sz w:val="18"/>
                <w:szCs w:val="18"/>
              </w:rPr>
              <w:t>94,6</w:t>
            </w:r>
          </w:p>
        </w:tc>
        <w:tc>
          <w:tcPr>
            <w:tcW w:w="1134" w:type="dxa"/>
            <w:vAlign w:val="center"/>
          </w:tcPr>
          <w:p w:rsidR="0068366C" w:rsidRPr="009F79CE" w:rsidRDefault="0064015F" w:rsidP="009F79CE">
            <w:pPr>
              <w:tabs>
                <w:tab w:val="left" w:pos="567"/>
              </w:tabs>
              <w:contextualSpacing/>
              <w:mirrorIndents/>
              <w:jc w:val="center"/>
              <w:rPr>
                <w:b/>
                <w:sz w:val="18"/>
                <w:szCs w:val="18"/>
              </w:rPr>
            </w:pPr>
            <w:r w:rsidRPr="009F79CE">
              <w:rPr>
                <w:b/>
                <w:sz w:val="18"/>
                <w:szCs w:val="18"/>
              </w:rPr>
              <w:t>-75644,0</w:t>
            </w:r>
          </w:p>
        </w:tc>
      </w:tr>
      <w:tr w:rsidR="0068366C" w:rsidRPr="009F79CE" w:rsidTr="009F79CE">
        <w:tc>
          <w:tcPr>
            <w:tcW w:w="2518" w:type="dxa"/>
            <w:vAlign w:val="center"/>
          </w:tcPr>
          <w:p w:rsidR="0068366C" w:rsidRPr="009F79CE" w:rsidRDefault="0068366C" w:rsidP="009F79CE">
            <w:pPr>
              <w:ind w:firstLineChars="200" w:firstLine="360"/>
              <w:rPr>
                <w:color w:val="000000"/>
                <w:sz w:val="18"/>
                <w:szCs w:val="18"/>
              </w:rPr>
            </w:pPr>
            <w:r w:rsidRPr="009F79CE">
              <w:rPr>
                <w:color w:val="000000"/>
                <w:sz w:val="18"/>
                <w:szCs w:val="18"/>
              </w:rPr>
              <w:t xml:space="preserve">Субсидии бюджетам </w:t>
            </w:r>
            <w:r w:rsidRPr="009F79CE">
              <w:rPr>
                <w:color w:val="000000"/>
                <w:sz w:val="18"/>
                <w:szCs w:val="18"/>
              </w:rPr>
              <w:lastRenderedPageBreak/>
              <w:t xml:space="preserve">городских округов на </w:t>
            </w:r>
            <w:proofErr w:type="spellStart"/>
            <w:r w:rsidRPr="009F79CE">
              <w:rPr>
                <w:color w:val="000000"/>
                <w:sz w:val="18"/>
                <w:szCs w:val="18"/>
              </w:rPr>
              <w:t>софинансирование</w:t>
            </w:r>
            <w:proofErr w:type="spellEnd"/>
            <w:r w:rsidRPr="009F79CE">
              <w:rPr>
                <w:color w:val="000000"/>
                <w:sz w:val="18"/>
                <w:szCs w:val="18"/>
              </w:rPr>
              <w:t xml:space="preserve"> капитальных вложений в объекты муниципальной собственности</w:t>
            </w:r>
          </w:p>
        </w:tc>
        <w:tc>
          <w:tcPr>
            <w:tcW w:w="992" w:type="dxa"/>
            <w:vAlign w:val="center"/>
          </w:tcPr>
          <w:p w:rsidR="0068366C" w:rsidRPr="009F79CE" w:rsidRDefault="0068366C" w:rsidP="009F79CE">
            <w:pPr>
              <w:jc w:val="center"/>
              <w:rPr>
                <w:color w:val="000000"/>
                <w:sz w:val="18"/>
                <w:szCs w:val="18"/>
              </w:rPr>
            </w:pPr>
          </w:p>
          <w:p w:rsidR="0068366C" w:rsidRPr="009F79CE" w:rsidRDefault="0068366C" w:rsidP="009F79CE">
            <w:pPr>
              <w:jc w:val="center"/>
              <w:rPr>
                <w:color w:val="000000"/>
                <w:sz w:val="18"/>
                <w:szCs w:val="18"/>
              </w:rPr>
            </w:pPr>
          </w:p>
          <w:p w:rsidR="0068366C" w:rsidRPr="009F79CE" w:rsidRDefault="0068366C" w:rsidP="009F79CE">
            <w:pPr>
              <w:jc w:val="center"/>
              <w:rPr>
                <w:color w:val="000000"/>
                <w:sz w:val="18"/>
                <w:szCs w:val="18"/>
              </w:rPr>
            </w:pPr>
          </w:p>
          <w:p w:rsidR="009F79CE" w:rsidRPr="002B0F96" w:rsidRDefault="009F79CE" w:rsidP="009F79CE">
            <w:pPr>
              <w:jc w:val="center"/>
              <w:rPr>
                <w:color w:val="000000"/>
                <w:sz w:val="18"/>
                <w:szCs w:val="18"/>
              </w:rPr>
            </w:pPr>
          </w:p>
          <w:p w:rsidR="0068366C" w:rsidRPr="009F79CE" w:rsidRDefault="0068366C" w:rsidP="009F79CE">
            <w:pPr>
              <w:jc w:val="center"/>
              <w:rPr>
                <w:color w:val="000000"/>
                <w:sz w:val="18"/>
                <w:szCs w:val="18"/>
              </w:rPr>
            </w:pPr>
            <w:r w:rsidRPr="009F79CE">
              <w:rPr>
                <w:color w:val="000000"/>
                <w:sz w:val="18"/>
                <w:szCs w:val="18"/>
              </w:rPr>
              <w:t>726732,5</w:t>
            </w:r>
          </w:p>
        </w:tc>
        <w:tc>
          <w:tcPr>
            <w:tcW w:w="1276" w:type="dxa"/>
            <w:vAlign w:val="center"/>
          </w:tcPr>
          <w:p w:rsidR="0068366C" w:rsidRPr="009F79CE" w:rsidRDefault="005F6F87" w:rsidP="009F79CE">
            <w:pPr>
              <w:jc w:val="center"/>
              <w:rPr>
                <w:color w:val="000000"/>
                <w:sz w:val="18"/>
                <w:szCs w:val="18"/>
              </w:rPr>
            </w:pPr>
            <w:r w:rsidRPr="009F79CE">
              <w:rPr>
                <w:color w:val="000000"/>
                <w:sz w:val="18"/>
                <w:szCs w:val="18"/>
              </w:rPr>
              <w:lastRenderedPageBreak/>
              <w:t>476956,3</w:t>
            </w:r>
          </w:p>
        </w:tc>
        <w:tc>
          <w:tcPr>
            <w:tcW w:w="1276" w:type="dxa"/>
            <w:vAlign w:val="center"/>
          </w:tcPr>
          <w:p w:rsidR="0068366C" w:rsidRPr="009F79CE" w:rsidRDefault="005F6F87" w:rsidP="009F79CE">
            <w:pPr>
              <w:jc w:val="center"/>
              <w:rPr>
                <w:color w:val="000000"/>
                <w:sz w:val="18"/>
                <w:szCs w:val="18"/>
              </w:rPr>
            </w:pPr>
            <w:r w:rsidRPr="009F79CE">
              <w:rPr>
                <w:color w:val="000000"/>
                <w:sz w:val="18"/>
                <w:szCs w:val="18"/>
              </w:rPr>
              <w:t>422812,0</w:t>
            </w:r>
          </w:p>
        </w:tc>
        <w:tc>
          <w:tcPr>
            <w:tcW w:w="1276"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88,6</w:t>
            </w:r>
          </w:p>
        </w:tc>
        <w:tc>
          <w:tcPr>
            <w:tcW w:w="1134"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58,2</w:t>
            </w:r>
          </w:p>
        </w:tc>
        <w:tc>
          <w:tcPr>
            <w:tcW w:w="1134"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-379564,5</w:t>
            </w:r>
          </w:p>
        </w:tc>
      </w:tr>
      <w:tr w:rsidR="0068366C" w:rsidRPr="009F79CE" w:rsidTr="009F79CE">
        <w:tc>
          <w:tcPr>
            <w:tcW w:w="2518" w:type="dxa"/>
            <w:vAlign w:val="center"/>
          </w:tcPr>
          <w:p w:rsidR="0068366C" w:rsidRPr="009F79CE" w:rsidRDefault="0068366C" w:rsidP="009F79CE">
            <w:pPr>
              <w:ind w:firstLineChars="200" w:firstLine="360"/>
              <w:rPr>
                <w:color w:val="000000"/>
                <w:sz w:val="18"/>
                <w:szCs w:val="18"/>
              </w:rPr>
            </w:pPr>
            <w:r w:rsidRPr="009F79CE">
              <w:rPr>
                <w:color w:val="000000"/>
                <w:sz w:val="18"/>
                <w:szCs w:val="18"/>
              </w:rPr>
              <w:lastRenderedPageBreak/>
              <w:t xml:space="preserve">  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992" w:type="dxa"/>
            <w:vAlign w:val="center"/>
          </w:tcPr>
          <w:p w:rsidR="009F79CE" w:rsidRPr="002B0F96" w:rsidRDefault="009F79CE" w:rsidP="009F79CE">
            <w:pPr>
              <w:rPr>
                <w:color w:val="000000"/>
                <w:sz w:val="18"/>
                <w:szCs w:val="18"/>
              </w:rPr>
            </w:pPr>
          </w:p>
          <w:p w:rsidR="0068366C" w:rsidRPr="009F79CE" w:rsidRDefault="0068366C" w:rsidP="009F79CE">
            <w:pPr>
              <w:rPr>
                <w:color w:val="000000"/>
                <w:sz w:val="18"/>
                <w:szCs w:val="18"/>
              </w:rPr>
            </w:pPr>
            <w:r w:rsidRPr="009F79CE">
              <w:rPr>
                <w:color w:val="000000"/>
                <w:sz w:val="18"/>
                <w:szCs w:val="18"/>
              </w:rPr>
              <w:t>388285,9</w:t>
            </w:r>
          </w:p>
        </w:tc>
        <w:tc>
          <w:tcPr>
            <w:tcW w:w="1276" w:type="dxa"/>
            <w:vAlign w:val="center"/>
          </w:tcPr>
          <w:p w:rsidR="009F79CE" w:rsidRDefault="009F79CE" w:rsidP="009F79CE">
            <w:pPr>
              <w:rPr>
                <w:color w:val="000000"/>
                <w:sz w:val="18"/>
                <w:szCs w:val="18"/>
                <w:lang w:val="en-US"/>
              </w:rPr>
            </w:pPr>
          </w:p>
          <w:p w:rsidR="005F6F87" w:rsidRPr="009F79CE" w:rsidRDefault="005F6F87" w:rsidP="009F79CE">
            <w:pPr>
              <w:rPr>
                <w:color w:val="000000"/>
                <w:sz w:val="18"/>
                <w:szCs w:val="18"/>
              </w:rPr>
            </w:pPr>
            <w:r w:rsidRPr="009F79CE">
              <w:rPr>
                <w:color w:val="000000"/>
                <w:sz w:val="18"/>
                <w:szCs w:val="18"/>
              </w:rPr>
              <w:t>735230,4</w:t>
            </w:r>
          </w:p>
        </w:tc>
        <w:tc>
          <w:tcPr>
            <w:tcW w:w="1276" w:type="dxa"/>
            <w:vAlign w:val="center"/>
          </w:tcPr>
          <w:p w:rsidR="009F79CE" w:rsidRDefault="009F79CE" w:rsidP="009F79CE">
            <w:pPr>
              <w:rPr>
                <w:color w:val="000000"/>
                <w:sz w:val="18"/>
                <w:szCs w:val="18"/>
                <w:lang w:val="en-US"/>
              </w:rPr>
            </w:pPr>
          </w:p>
          <w:p w:rsidR="005F6F87" w:rsidRPr="009F79CE" w:rsidRDefault="005F6F87" w:rsidP="009F79CE">
            <w:pPr>
              <w:rPr>
                <w:color w:val="000000"/>
                <w:sz w:val="18"/>
                <w:szCs w:val="18"/>
              </w:rPr>
            </w:pPr>
            <w:r w:rsidRPr="009F79CE">
              <w:rPr>
                <w:color w:val="000000"/>
                <w:sz w:val="18"/>
                <w:szCs w:val="18"/>
              </w:rPr>
              <w:t>514325,2</w:t>
            </w:r>
          </w:p>
        </w:tc>
        <w:tc>
          <w:tcPr>
            <w:tcW w:w="1276" w:type="dxa"/>
            <w:vAlign w:val="center"/>
          </w:tcPr>
          <w:p w:rsidR="009F79CE" w:rsidRDefault="009F79CE" w:rsidP="009F79CE">
            <w:pPr>
              <w:tabs>
                <w:tab w:val="left" w:pos="567"/>
              </w:tabs>
              <w:contextualSpacing/>
              <w:mirrorIndents/>
              <w:jc w:val="center"/>
              <w:rPr>
                <w:sz w:val="18"/>
                <w:szCs w:val="18"/>
                <w:lang w:val="en-US"/>
              </w:rPr>
            </w:pPr>
          </w:p>
          <w:p w:rsidR="0068366C" w:rsidRPr="009F79CE" w:rsidRDefault="0064015F" w:rsidP="009F79CE">
            <w:pPr>
              <w:tabs>
                <w:tab w:val="left" w:pos="567"/>
              </w:tabs>
              <w:contextualSpacing/>
              <w:mirrorIndents/>
              <w:jc w:val="center"/>
              <w:rPr>
                <w:sz w:val="18"/>
                <w:szCs w:val="18"/>
              </w:rPr>
            </w:pPr>
            <w:r w:rsidRPr="009F79CE">
              <w:rPr>
                <w:sz w:val="18"/>
                <w:szCs w:val="18"/>
              </w:rPr>
              <w:t>70</w:t>
            </w:r>
          </w:p>
        </w:tc>
        <w:tc>
          <w:tcPr>
            <w:tcW w:w="1134" w:type="dxa"/>
            <w:vAlign w:val="center"/>
          </w:tcPr>
          <w:p w:rsidR="009F79CE" w:rsidRDefault="009F79CE" w:rsidP="009F79CE">
            <w:pPr>
              <w:jc w:val="center"/>
              <w:rPr>
                <w:sz w:val="18"/>
                <w:szCs w:val="18"/>
                <w:lang w:val="en-US"/>
              </w:rPr>
            </w:pPr>
          </w:p>
          <w:p w:rsidR="0068366C" w:rsidRPr="009F79CE" w:rsidRDefault="0064015F" w:rsidP="009F79CE">
            <w:pPr>
              <w:jc w:val="center"/>
              <w:rPr>
                <w:sz w:val="18"/>
                <w:szCs w:val="18"/>
              </w:rPr>
            </w:pPr>
            <w:r w:rsidRPr="009F79CE">
              <w:rPr>
                <w:sz w:val="18"/>
                <w:szCs w:val="18"/>
              </w:rPr>
              <w:t>132,5</w:t>
            </w:r>
          </w:p>
        </w:tc>
        <w:tc>
          <w:tcPr>
            <w:tcW w:w="1134" w:type="dxa"/>
            <w:vAlign w:val="center"/>
          </w:tcPr>
          <w:p w:rsidR="009F79CE" w:rsidRDefault="009F79CE" w:rsidP="009F79CE">
            <w:pPr>
              <w:tabs>
                <w:tab w:val="left" w:pos="567"/>
              </w:tabs>
              <w:contextualSpacing/>
              <w:mirrorIndents/>
              <w:jc w:val="center"/>
              <w:rPr>
                <w:sz w:val="18"/>
                <w:szCs w:val="18"/>
                <w:lang w:val="en-US"/>
              </w:rPr>
            </w:pPr>
          </w:p>
          <w:p w:rsidR="0068366C" w:rsidRPr="009F79CE" w:rsidRDefault="0064015F" w:rsidP="009F79CE">
            <w:pPr>
              <w:tabs>
                <w:tab w:val="left" w:pos="567"/>
              </w:tabs>
              <w:contextualSpacing/>
              <w:mirrorIndents/>
              <w:jc w:val="center"/>
              <w:rPr>
                <w:sz w:val="18"/>
                <w:szCs w:val="18"/>
              </w:rPr>
            </w:pPr>
            <w:r w:rsidRPr="009F79CE">
              <w:rPr>
                <w:sz w:val="18"/>
                <w:szCs w:val="18"/>
              </w:rPr>
              <w:t>126039,3</w:t>
            </w:r>
          </w:p>
        </w:tc>
      </w:tr>
      <w:tr w:rsidR="0068366C" w:rsidRPr="009F79CE" w:rsidTr="009F79CE">
        <w:trPr>
          <w:trHeight w:val="1571"/>
        </w:trPr>
        <w:tc>
          <w:tcPr>
            <w:tcW w:w="2518" w:type="dxa"/>
            <w:vAlign w:val="center"/>
          </w:tcPr>
          <w:p w:rsidR="0068366C" w:rsidRPr="009F79CE" w:rsidRDefault="0068366C" w:rsidP="009F79CE">
            <w:pPr>
              <w:ind w:firstLineChars="200" w:firstLine="360"/>
              <w:rPr>
                <w:color w:val="000000"/>
                <w:sz w:val="18"/>
                <w:szCs w:val="18"/>
              </w:rPr>
            </w:pPr>
            <w:r w:rsidRPr="009F79CE">
              <w:rPr>
                <w:color w:val="000000"/>
                <w:sz w:val="18"/>
                <w:szCs w:val="18"/>
              </w:rPr>
              <w:t xml:space="preserve">  Субсидии бюджетам городских округов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992" w:type="dxa"/>
            <w:vAlign w:val="center"/>
          </w:tcPr>
          <w:p w:rsidR="009F79CE" w:rsidRPr="002B0F96" w:rsidRDefault="009F79CE" w:rsidP="009F79CE">
            <w:pPr>
              <w:jc w:val="center"/>
              <w:rPr>
                <w:color w:val="000000"/>
                <w:sz w:val="18"/>
                <w:szCs w:val="18"/>
              </w:rPr>
            </w:pPr>
          </w:p>
          <w:p w:rsidR="0068366C" w:rsidRPr="009F79CE" w:rsidRDefault="0068366C" w:rsidP="009F79CE">
            <w:pPr>
              <w:jc w:val="center"/>
              <w:rPr>
                <w:color w:val="000000"/>
                <w:sz w:val="18"/>
                <w:szCs w:val="18"/>
              </w:rPr>
            </w:pPr>
            <w:r w:rsidRPr="009F79CE">
              <w:rPr>
                <w:color w:val="000000"/>
                <w:sz w:val="18"/>
                <w:szCs w:val="18"/>
              </w:rPr>
              <w:t>42,9</w:t>
            </w:r>
          </w:p>
        </w:tc>
        <w:tc>
          <w:tcPr>
            <w:tcW w:w="1276" w:type="dxa"/>
            <w:vAlign w:val="center"/>
          </w:tcPr>
          <w:p w:rsidR="005F6F87" w:rsidRPr="009F79CE" w:rsidRDefault="005F6F87" w:rsidP="009F79CE">
            <w:pPr>
              <w:jc w:val="center"/>
              <w:rPr>
                <w:color w:val="000000"/>
                <w:sz w:val="18"/>
                <w:szCs w:val="18"/>
              </w:rPr>
            </w:pPr>
            <w:r w:rsidRPr="009F79CE">
              <w:rPr>
                <w:color w:val="000000"/>
                <w:sz w:val="18"/>
                <w:szCs w:val="18"/>
              </w:rPr>
              <w:t>-</w:t>
            </w:r>
          </w:p>
        </w:tc>
        <w:tc>
          <w:tcPr>
            <w:tcW w:w="1276" w:type="dxa"/>
            <w:vAlign w:val="center"/>
          </w:tcPr>
          <w:p w:rsidR="0068366C" w:rsidRPr="009F79CE" w:rsidRDefault="005F6F87" w:rsidP="009F79CE">
            <w:pPr>
              <w:jc w:val="center"/>
              <w:rPr>
                <w:color w:val="000000"/>
                <w:sz w:val="18"/>
                <w:szCs w:val="18"/>
              </w:rPr>
            </w:pPr>
            <w:r w:rsidRPr="009F79CE">
              <w:rPr>
                <w:color w:val="000000"/>
                <w:sz w:val="18"/>
                <w:szCs w:val="18"/>
              </w:rPr>
              <w:t>-</w:t>
            </w:r>
          </w:p>
        </w:tc>
        <w:tc>
          <w:tcPr>
            <w:tcW w:w="1276"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w:t>
            </w:r>
          </w:p>
        </w:tc>
        <w:tc>
          <w:tcPr>
            <w:tcW w:w="1134"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w:t>
            </w:r>
          </w:p>
        </w:tc>
        <w:tc>
          <w:tcPr>
            <w:tcW w:w="1134"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w:t>
            </w:r>
          </w:p>
        </w:tc>
      </w:tr>
      <w:tr w:rsidR="0068366C" w:rsidRPr="009F79CE" w:rsidTr="009F79CE">
        <w:tc>
          <w:tcPr>
            <w:tcW w:w="2518" w:type="dxa"/>
            <w:vAlign w:val="center"/>
          </w:tcPr>
          <w:p w:rsidR="0068366C" w:rsidRPr="009F79CE" w:rsidRDefault="0068366C" w:rsidP="009F79CE">
            <w:pPr>
              <w:ind w:firstLineChars="200" w:firstLine="360"/>
              <w:rPr>
                <w:color w:val="000000"/>
                <w:sz w:val="18"/>
                <w:szCs w:val="18"/>
              </w:rPr>
            </w:pPr>
            <w:r w:rsidRPr="009F79CE">
              <w:rPr>
                <w:color w:val="000000"/>
                <w:sz w:val="18"/>
                <w:szCs w:val="18"/>
              </w:rPr>
              <w:t xml:space="preserve">  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2" w:type="dxa"/>
            <w:vAlign w:val="center"/>
          </w:tcPr>
          <w:p w:rsidR="0068366C" w:rsidRPr="009F79CE" w:rsidRDefault="0068366C" w:rsidP="009F79CE">
            <w:pPr>
              <w:jc w:val="center"/>
              <w:rPr>
                <w:color w:val="000000"/>
                <w:sz w:val="18"/>
                <w:szCs w:val="18"/>
              </w:rPr>
            </w:pPr>
            <w:r w:rsidRPr="009F79CE">
              <w:rPr>
                <w:color w:val="000000"/>
                <w:sz w:val="18"/>
                <w:szCs w:val="18"/>
              </w:rPr>
              <w:t>20564,1</w:t>
            </w:r>
          </w:p>
        </w:tc>
        <w:tc>
          <w:tcPr>
            <w:tcW w:w="1276" w:type="dxa"/>
            <w:vAlign w:val="center"/>
          </w:tcPr>
          <w:p w:rsidR="005F6F87" w:rsidRPr="009F79CE" w:rsidRDefault="005F6F87" w:rsidP="009F79CE">
            <w:pPr>
              <w:jc w:val="center"/>
              <w:rPr>
                <w:color w:val="000000"/>
                <w:sz w:val="18"/>
                <w:szCs w:val="18"/>
              </w:rPr>
            </w:pPr>
            <w:r w:rsidRPr="009F79CE">
              <w:rPr>
                <w:color w:val="000000"/>
                <w:sz w:val="18"/>
                <w:szCs w:val="18"/>
              </w:rPr>
              <w:t>21138,1</w:t>
            </w:r>
          </w:p>
        </w:tc>
        <w:tc>
          <w:tcPr>
            <w:tcW w:w="1276" w:type="dxa"/>
            <w:vAlign w:val="center"/>
          </w:tcPr>
          <w:p w:rsidR="0068366C" w:rsidRPr="009F79CE" w:rsidRDefault="005F6F87" w:rsidP="009F79CE">
            <w:pPr>
              <w:jc w:val="center"/>
              <w:rPr>
                <w:color w:val="000000"/>
                <w:sz w:val="18"/>
                <w:szCs w:val="18"/>
              </w:rPr>
            </w:pPr>
            <w:r w:rsidRPr="009F79CE">
              <w:rPr>
                <w:color w:val="000000"/>
                <w:sz w:val="18"/>
                <w:szCs w:val="18"/>
              </w:rPr>
              <w:t>21137,4</w:t>
            </w:r>
          </w:p>
        </w:tc>
        <w:tc>
          <w:tcPr>
            <w:tcW w:w="1276"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100</w:t>
            </w:r>
          </w:p>
        </w:tc>
        <w:tc>
          <w:tcPr>
            <w:tcW w:w="1134"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102,8</w:t>
            </w:r>
          </w:p>
        </w:tc>
        <w:tc>
          <w:tcPr>
            <w:tcW w:w="1134"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573,3</w:t>
            </w:r>
          </w:p>
        </w:tc>
      </w:tr>
      <w:tr w:rsidR="0068366C" w:rsidRPr="009F79CE" w:rsidTr="009F79CE">
        <w:tc>
          <w:tcPr>
            <w:tcW w:w="2518" w:type="dxa"/>
            <w:vAlign w:val="center"/>
          </w:tcPr>
          <w:p w:rsidR="0068366C" w:rsidRPr="009F79CE" w:rsidRDefault="0068366C" w:rsidP="009F79CE">
            <w:pPr>
              <w:ind w:firstLineChars="200" w:firstLine="360"/>
              <w:rPr>
                <w:color w:val="000000"/>
                <w:sz w:val="18"/>
                <w:szCs w:val="18"/>
              </w:rPr>
            </w:pPr>
            <w:r w:rsidRPr="009F79CE">
              <w:rPr>
                <w:color w:val="000000"/>
                <w:sz w:val="18"/>
                <w:szCs w:val="18"/>
              </w:rPr>
              <w:t xml:space="preserve">  Субсидии бюджетам городских округов на реализацию мероприятий по обеспечению жильем молодых семей</w:t>
            </w:r>
          </w:p>
        </w:tc>
        <w:tc>
          <w:tcPr>
            <w:tcW w:w="992" w:type="dxa"/>
            <w:vAlign w:val="center"/>
          </w:tcPr>
          <w:p w:rsidR="0068366C" w:rsidRPr="009F79CE" w:rsidRDefault="0068366C" w:rsidP="009F79CE">
            <w:pPr>
              <w:jc w:val="center"/>
              <w:rPr>
                <w:color w:val="000000"/>
                <w:sz w:val="18"/>
                <w:szCs w:val="18"/>
              </w:rPr>
            </w:pPr>
            <w:r w:rsidRPr="009F79CE">
              <w:rPr>
                <w:color w:val="000000"/>
                <w:sz w:val="18"/>
                <w:szCs w:val="18"/>
              </w:rPr>
              <w:t>8368,6</w:t>
            </w:r>
          </w:p>
        </w:tc>
        <w:tc>
          <w:tcPr>
            <w:tcW w:w="1276" w:type="dxa"/>
            <w:vAlign w:val="center"/>
          </w:tcPr>
          <w:p w:rsidR="0068366C" w:rsidRPr="009F79CE" w:rsidRDefault="005F6F87" w:rsidP="009F79CE">
            <w:pPr>
              <w:jc w:val="center"/>
              <w:rPr>
                <w:color w:val="000000"/>
                <w:sz w:val="18"/>
                <w:szCs w:val="18"/>
              </w:rPr>
            </w:pPr>
            <w:r w:rsidRPr="009F79CE">
              <w:rPr>
                <w:color w:val="000000"/>
                <w:sz w:val="18"/>
                <w:szCs w:val="18"/>
              </w:rPr>
              <w:t>5912,4</w:t>
            </w:r>
          </w:p>
        </w:tc>
        <w:tc>
          <w:tcPr>
            <w:tcW w:w="1276" w:type="dxa"/>
            <w:vAlign w:val="center"/>
          </w:tcPr>
          <w:p w:rsidR="0068366C" w:rsidRPr="009F79CE" w:rsidRDefault="005F6F87" w:rsidP="009F79CE">
            <w:pPr>
              <w:jc w:val="center"/>
              <w:rPr>
                <w:color w:val="000000"/>
                <w:sz w:val="18"/>
                <w:szCs w:val="18"/>
              </w:rPr>
            </w:pPr>
            <w:r w:rsidRPr="009F79CE">
              <w:rPr>
                <w:color w:val="000000"/>
                <w:sz w:val="18"/>
                <w:szCs w:val="18"/>
              </w:rPr>
              <w:t>5912,4</w:t>
            </w:r>
          </w:p>
        </w:tc>
        <w:tc>
          <w:tcPr>
            <w:tcW w:w="1276"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100</w:t>
            </w:r>
          </w:p>
        </w:tc>
        <w:tc>
          <w:tcPr>
            <w:tcW w:w="1134"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70,6</w:t>
            </w:r>
          </w:p>
        </w:tc>
        <w:tc>
          <w:tcPr>
            <w:tcW w:w="1134"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-2456,2</w:t>
            </w:r>
          </w:p>
        </w:tc>
      </w:tr>
      <w:tr w:rsidR="0068366C" w:rsidRPr="009F79CE" w:rsidTr="009F79CE">
        <w:tc>
          <w:tcPr>
            <w:tcW w:w="2518" w:type="dxa"/>
            <w:vAlign w:val="center"/>
          </w:tcPr>
          <w:p w:rsidR="0068366C" w:rsidRPr="009F79CE" w:rsidRDefault="0068366C" w:rsidP="009F79CE">
            <w:pPr>
              <w:ind w:firstLineChars="200" w:firstLine="360"/>
              <w:rPr>
                <w:color w:val="000000"/>
                <w:sz w:val="18"/>
                <w:szCs w:val="18"/>
              </w:rPr>
            </w:pPr>
            <w:r w:rsidRPr="009F79CE">
              <w:rPr>
                <w:color w:val="000000"/>
                <w:sz w:val="18"/>
                <w:szCs w:val="18"/>
              </w:rPr>
              <w:t xml:space="preserve">  Субсидии бюджетам городских округов на поддержку отрасли культуры</w:t>
            </w:r>
          </w:p>
        </w:tc>
        <w:tc>
          <w:tcPr>
            <w:tcW w:w="992" w:type="dxa"/>
            <w:vAlign w:val="center"/>
          </w:tcPr>
          <w:p w:rsidR="0068366C" w:rsidRPr="009F79CE" w:rsidRDefault="0068366C" w:rsidP="009F79CE">
            <w:pPr>
              <w:jc w:val="center"/>
              <w:rPr>
                <w:color w:val="000000"/>
                <w:sz w:val="18"/>
                <w:szCs w:val="18"/>
              </w:rPr>
            </w:pPr>
            <w:r w:rsidRPr="009F79CE">
              <w:rPr>
                <w:color w:val="000000"/>
                <w:sz w:val="18"/>
                <w:szCs w:val="18"/>
              </w:rPr>
              <w:t>125,0</w:t>
            </w:r>
          </w:p>
        </w:tc>
        <w:tc>
          <w:tcPr>
            <w:tcW w:w="1276" w:type="dxa"/>
            <w:vAlign w:val="center"/>
          </w:tcPr>
          <w:p w:rsidR="0068366C" w:rsidRPr="009F79CE" w:rsidRDefault="005F6F87" w:rsidP="009F79CE">
            <w:pPr>
              <w:jc w:val="center"/>
              <w:rPr>
                <w:color w:val="000000"/>
                <w:sz w:val="18"/>
                <w:szCs w:val="18"/>
              </w:rPr>
            </w:pPr>
            <w:r w:rsidRPr="009F79CE">
              <w:rPr>
                <w:color w:val="000000"/>
                <w:sz w:val="18"/>
                <w:szCs w:val="18"/>
              </w:rPr>
              <w:t>169,</w:t>
            </w:r>
            <w:r w:rsidR="00122CE4" w:rsidRPr="009F79CE">
              <w:rPr>
                <w:color w:val="000000"/>
                <w:sz w:val="18"/>
                <w:szCs w:val="18"/>
              </w:rPr>
              <w:t>8</w:t>
            </w:r>
          </w:p>
        </w:tc>
        <w:tc>
          <w:tcPr>
            <w:tcW w:w="1276" w:type="dxa"/>
            <w:vAlign w:val="center"/>
          </w:tcPr>
          <w:p w:rsidR="0068366C" w:rsidRPr="009F79CE" w:rsidRDefault="005F6F87" w:rsidP="009F79CE">
            <w:pPr>
              <w:jc w:val="center"/>
              <w:rPr>
                <w:color w:val="000000"/>
                <w:sz w:val="18"/>
                <w:szCs w:val="18"/>
              </w:rPr>
            </w:pPr>
            <w:r w:rsidRPr="009F79CE">
              <w:rPr>
                <w:color w:val="000000"/>
                <w:sz w:val="18"/>
                <w:szCs w:val="18"/>
              </w:rPr>
              <w:t>169,</w:t>
            </w:r>
            <w:r w:rsidR="00122CE4" w:rsidRPr="009F79CE">
              <w:rPr>
                <w:color w:val="000000"/>
                <w:sz w:val="18"/>
                <w:szCs w:val="18"/>
              </w:rPr>
              <w:t>8</w:t>
            </w:r>
          </w:p>
        </w:tc>
        <w:tc>
          <w:tcPr>
            <w:tcW w:w="1276"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100</w:t>
            </w:r>
          </w:p>
        </w:tc>
        <w:tc>
          <w:tcPr>
            <w:tcW w:w="1134"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135,8</w:t>
            </w:r>
          </w:p>
        </w:tc>
        <w:tc>
          <w:tcPr>
            <w:tcW w:w="1134"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44,8</w:t>
            </w:r>
          </w:p>
        </w:tc>
      </w:tr>
      <w:tr w:rsidR="0068366C" w:rsidRPr="009F79CE" w:rsidTr="009F79CE">
        <w:tc>
          <w:tcPr>
            <w:tcW w:w="2518" w:type="dxa"/>
            <w:vAlign w:val="center"/>
          </w:tcPr>
          <w:p w:rsidR="0068366C" w:rsidRPr="009F79CE" w:rsidRDefault="0068366C" w:rsidP="009F79CE">
            <w:pPr>
              <w:ind w:firstLineChars="200" w:firstLine="360"/>
              <w:rPr>
                <w:color w:val="000000"/>
                <w:sz w:val="18"/>
                <w:szCs w:val="18"/>
              </w:rPr>
            </w:pPr>
            <w:r w:rsidRPr="009F79CE">
              <w:rPr>
                <w:color w:val="000000"/>
                <w:sz w:val="18"/>
                <w:szCs w:val="18"/>
              </w:rPr>
              <w:t xml:space="preserve">  Субсидии бюджетам городских округов на реализацию программ формирования современной городской среды</w:t>
            </w:r>
          </w:p>
        </w:tc>
        <w:tc>
          <w:tcPr>
            <w:tcW w:w="992" w:type="dxa"/>
            <w:vAlign w:val="center"/>
          </w:tcPr>
          <w:p w:rsidR="0068366C" w:rsidRPr="009F79CE" w:rsidRDefault="0068366C" w:rsidP="009F79CE">
            <w:pPr>
              <w:jc w:val="center"/>
              <w:rPr>
                <w:color w:val="000000"/>
                <w:sz w:val="18"/>
                <w:szCs w:val="18"/>
              </w:rPr>
            </w:pPr>
            <w:r w:rsidRPr="009F79CE">
              <w:rPr>
                <w:color w:val="000000"/>
                <w:sz w:val="18"/>
                <w:szCs w:val="18"/>
              </w:rPr>
              <w:t>13461,8</w:t>
            </w:r>
          </w:p>
        </w:tc>
        <w:tc>
          <w:tcPr>
            <w:tcW w:w="1276" w:type="dxa"/>
            <w:vAlign w:val="center"/>
          </w:tcPr>
          <w:p w:rsidR="0068366C" w:rsidRPr="009F79CE" w:rsidRDefault="005F6F87" w:rsidP="009F79CE">
            <w:pPr>
              <w:jc w:val="center"/>
              <w:rPr>
                <w:color w:val="000000"/>
                <w:sz w:val="18"/>
                <w:szCs w:val="18"/>
              </w:rPr>
            </w:pPr>
            <w:r w:rsidRPr="009F79CE">
              <w:rPr>
                <w:color w:val="000000"/>
                <w:sz w:val="18"/>
                <w:szCs w:val="18"/>
              </w:rPr>
              <w:t>13214,8</w:t>
            </w:r>
          </w:p>
        </w:tc>
        <w:tc>
          <w:tcPr>
            <w:tcW w:w="1276" w:type="dxa"/>
            <w:vAlign w:val="center"/>
          </w:tcPr>
          <w:p w:rsidR="0068366C" w:rsidRPr="009F79CE" w:rsidRDefault="005F6F87" w:rsidP="009F79CE">
            <w:pPr>
              <w:jc w:val="center"/>
              <w:rPr>
                <w:color w:val="000000"/>
                <w:sz w:val="18"/>
                <w:szCs w:val="18"/>
              </w:rPr>
            </w:pPr>
            <w:r w:rsidRPr="009F79CE">
              <w:rPr>
                <w:color w:val="000000"/>
                <w:sz w:val="18"/>
                <w:szCs w:val="18"/>
              </w:rPr>
              <w:t>13214,8</w:t>
            </w:r>
          </w:p>
        </w:tc>
        <w:tc>
          <w:tcPr>
            <w:tcW w:w="1276"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100</w:t>
            </w:r>
          </w:p>
        </w:tc>
        <w:tc>
          <w:tcPr>
            <w:tcW w:w="1134"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98,1</w:t>
            </w:r>
          </w:p>
        </w:tc>
        <w:tc>
          <w:tcPr>
            <w:tcW w:w="1134"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-247,0</w:t>
            </w:r>
          </w:p>
        </w:tc>
      </w:tr>
      <w:tr w:rsidR="00A66A8B" w:rsidRPr="009F79CE" w:rsidTr="009F79CE">
        <w:tc>
          <w:tcPr>
            <w:tcW w:w="2518" w:type="dxa"/>
            <w:vAlign w:val="center"/>
          </w:tcPr>
          <w:p w:rsidR="00A66A8B" w:rsidRPr="009F79CE" w:rsidRDefault="00A66A8B" w:rsidP="009F79CE">
            <w:pPr>
              <w:ind w:firstLineChars="200" w:firstLine="360"/>
              <w:rPr>
                <w:color w:val="000000"/>
                <w:sz w:val="18"/>
                <w:szCs w:val="18"/>
              </w:rPr>
            </w:pPr>
            <w:r w:rsidRPr="009F79CE">
              <w:rPr>
                <w:color w:val="000000"/>
                <w:sz w:val="18"/>
                <w:szCs w:val="18"/>
              </w:rPr>
              <w:t xml:space="preserve">Субсидии бюджетам городских округов на </w:t>
            </w:r>
            <w:proofErr w:type="spellStart"/>
            <w:r w:rsidRPr="009F79CE">
              <w:rPr>
                <w:color w:val="000000"/>
                <w:sz w:val="18"/>
                <w:szCs w:val="18"/>
              </w:rPr>
              <w:t>софинансирование</w:t>
            </w:r>
            <w:proofErr w:type="spellEnd"/>
            <w:r w:rsidRPr="009F79CE">
              <w:rPr>
                <w:color w:val="000000"/>
                <w:sz w:val="18"/>
                <w:szCs w:val="18"/>
              </w:rPr>
              <w:t xml:space="preserve"> капитальных вложений в объекты государственной (муниципальной) собственности в рамках создания и модернизации объектов</w:t>
            </w:r>
          </w:p>
        </w:tc>
        <w:tc>
          <w:tcPr>
            <w:tcW w:w="992" w:type="dxa"/>
            <w:vAlign w:val="center"/>
          </w:tcPr>
          <w:p w:rsidR="00A66A8B" w:rsidRPr="009F79CE" w:rsidRDefault="00122CE4" w:rsidP="009F79CE">
            <w:pPr>
              <w:jc w:val="center"/>
              <w:rPr>
                <w:color w:val="000000"/>
                <w:sz w:val="18"/>
                <w:szCs w:val="18"/>
              </w:rPr>
            </w:pPr>
            <w:r w:rsidRPr="009F79CE">
              <w:rPr>
                <w:color w:val="000000"/>
                <w:sz w:val="18"/>
                <w:szCs w:val="18"/>
              </w:rPr>
              <w:t>-</w:t>
            </w:r>
          </w:p>
        </w:tc>
        <w:tc>
          <w:tcPr>
            <w:tcW w:w="1276" w:type="dxa"/>
            <w:vAlign w:val="center"/>
          </w:tcPr>
          <w:p w:rsidR="00A66A8B" w:rsidRPr="009F79CE" w:rsidRDefault="00A66A8B" w:rsidP="009F79CE">
            <w:pPr>
              <w:jc w:val="center"/>
              <w:rPr>
                <w:color w:val="000000"/>
                <w:sz w:val="18"/>
                <w:szCs w:val="18"/>
              </w:rPr>
            </w:pPr>
            <w:r w:rsidRPr="009F79CE">
              <w:rPr>
                <w:color w:val="000000"/>
                <w:sz w:val="18"/>
                <w:szCs w:val="18"/>
              </w:rPr>
              <w:t>135522,</w:t>
            </w:r>
            <w:r w:rsidR="00122CE4" w:rsidRPr="009F79CE">
              <w:rPr>
                <w:color w:val="000000"/>
                <w:sz w:val="18"/>
                <w:szCs w:val="18"/>
              </w:rPr>
              <w:t>4</w:t>
            </w:r>
          </w:p>
        </w:tc>
        <w:tc>
          <w:tcPr>
            <w:tcW w:w="1276" w:type="dxa"/>
            <w:vAlign w:val="center"/>
          </w:tcPr>
          <w:p w:rsidR="00A66A8B" w:rsidRPr="009F79CE" w:rsidRDefault="00A66A8B" w:rsidP="009F79CE">
            <w:pPr>
              <w:jc w:val="center"/>
              <w:rPr>
                <w:color w:val="000000"/>
                <w:sz w:val="18"/>
                <w:szCs w:val="18"/>
              </w:rPr>
            </w:pPr>
            <w:r w:rsidRPr="009F79CE">
              <w:rPr>
                <w:color w:val="000000"/>
                <w:sz w:val="18"/>
                <w:szCs w:val="18"/>
              </w:rPr>
              <w:t>135522,</w:t>
            </w:r>
            <w:r w:rsidR="00122CE4" w:rsidRPr="009F79CE">
              <w:rPr>
                <w:color w:val="000000"/>
                <w:sz w:val="18"/>
                <w:szCs w:val="18"/>
              </w:rPr>
              <w:t>4</w:t>
            </w:r>
          </w:p>
        </w:tc>
        <w:tc>
          <w:tcPr>
            <w:tcW w:w="1276" w:type="dxa"/>
            <w:vAlign w:val="center"/>
          </w:tcPr>
          <w:p w:rsidR="00A66A8B" w:rsidRPr="009F79CE" w:rsidRDefault="0064015F" w:rsidP="009F79CE">
            <w:pPr>
              <w:tabs>
                <w:tab w:val="left" w:pos="567"/>
              </w:tabs>
              <w:contextualSpacing/>
              <w:mirrorIndents/>
              <w:jc w:val="center"/>
              <w:rPr>
                <w:sz w:val="18"/>
                <w:szCs w:val="18"/>
              </w:rPr>
            </w:pPr>
            <w:r w:rsidRPr="009F79CE">
              <w:rPr>
                <w:sz w:val="18"/>
                <w:szCs w:val="18"/>
              </w:rPr>
              <w:t>100</w:t>
            </w:r>
          </w:p>
        </w:tc>
        <w:tc>
          <w:tcPr>
            <w:tcW w:w="1134" w:type="dxa"/>
            <w:vAlign w:val="center"/>
          </w:tcPr>
          <w:p w:rsidR="00A66A8B" w:rsidRPr="009F79CE" w:rsidRDefault="0064015F" w:rsidP="009F79CE">
            <w:pPr>
              <w:tabs>
                <w:tab w:val="left" w:pos="567"/>
              </w:tabs>
              <w:contextualSpacing/>
              <w:mirrorIndents/>
              <w:jc w:val="center"/>
              <w:rPr>
                <w:sz w:val="18"/>
                <w:szCs w:val="18"/>
              </w:rPr>
            </w:pPr>
            <w:r w:rsidRPr="009F79CE">
              <w:rPr>
                <w:sz w:val="18"/>
                <w:szCs w:val="18"/>
              </w:rPr>
              <w:t>-</w:t>
            </w:r>
          </w:p>
        </w:tc>
        <w:tc>
          <w:tcPr>
            <w:tcW w:w="1134" w:type="dxa"/>
            <w:vAlign w:val="center"/>
          </w:tcPr>
          <w:p w:rsidR="00A66A8B" w:rsidRPr="009F79CE" w:rsidRDefault="0064015F" w:rsidP="009F79CE">
            <w:pPr>
              <w:tabs>
                <w:tab w:val="left" w:pos="567"/>
              </w:tabs>
              <w:contextualSpacing/>
              <w:mirrorIndents/>
              <w:jc w:val="center"/>
              <w:rPr>
                <w:sz w:val="18"/>
                <w:szCs w:val="18"/>
              </w:rPr>
            </w:pPr>
            <w:r w:rsidRPr="009F79CE">
              <w:rPr>
                <w:sz w:val="18"/>
                <w:szCs w:val="18"/>
              </w:rPr>
              <w:t>135522,4</w:t>
            </w:r>
          </w:p>
        </w:tc>
      </w:tr>
      <w:tr w:rsidR="0068366C" w:rsidRPr="009F79CE" w:rsidTr="009F79CE">
        <w:tc>
          <w:tcPr>
            <w:tcW w:w="2518" w:type="dxa"/>
            <w:vAlign w:val="center"/>
          </w:tcPr>
          <w:p w:rsidR="0068366C" w:rsidRPr="009F79CE" w:rsidRDefault="0068366C" w:rsidP="009F79CE">
            <w:pPr>
              <w:ind w:firstLineChars="200" w:firstLine="360"/>
              <w:rPr>
                <w:color w:val="000000"/>
                <w:sz w:val="18"/>
                <w:szCs w:val="18"/>
              </w:rPr>
            </w:pPr>
            <w:r w:rsidRPr="009F79CE">
              <w:rPr>
                <w:color w:val="000000"/>
                <w:sz w:val="18"/>
                <w:szCs w:val="18"/>
              </w:rPr>
              <w:t xml:space="preserve">  Прочие субсидии</w:t>
            </w:r>
          </w:p>
        </w:tc>
        <w:tc>
          <w:tcPr>
            <w:tcW w:w="992" w:type="dxa"/>
            <w:vAlign w:val="center"/>
          </w:tcPr>
          <w:p w:rsidR="0068366C" w:rsidRPr="009F79CE" w:rsidRDefault="0068366C" w:rsidP="009F79CE">
            <w:pPr>
              <w:jc w:val="center"/>
              <w:rPr>
                <w:color w:val="000000"/>
                <w:sz w:val="18"/>
                <w:szCs w:val="18"/>
              </w:rPr>
            </w:pPr>
            <w:r w:rsidRPr="009F79CE">
              <w:rPr>
                <w:color w:val="000000"/>
                <w:sz w:val="18"/>
                <w:szCs w:val="18"/>
              </w:rPr>
              <w:t>249895,9</w:t>
            </w:r>
          </w:p>
        </w:tc>
        <w:tc>
          <w:tcPr>
            <w:tcW w:w="1276" w:type="dxa"/>
            <w:vAlign w:val="center"/>
          </w:tcPr>
          <w:p w:rsidR="0068366C" w:rsidRPr="009F79CE" w:rsidRDefault="005F6F87" w:rsidP="009F79CE">
            <w:pPr>
              <w:jc w:val="center"/>
              <w:rPr>
                <w:color w:val="000000"/>
                <w:sz w:val="18"/>
                <w:szCs w:val="18"/>
              </w:rPr>
            </w:pPr>
            <w:r w:rsidRPr="009F79CE">
              <w:rPr>
                <w:color w:val="000000"/>
                <w:sz w:val="18"/>
                <w:szCs w:val="18"/>
              </w:rPr>
              <w:t>255128,9</w:t>
            </w:r>
          </w:p>
        </w:tc>
        <w:tc>
          <w:tcPr>
            <w:tcW w:w="1276" w:type="dxa"/>
            <w:vAlign w:val="center"/>
          </w:tcPr>
          <w:p w:rsidR="0068366C" w:rsidRPr="009F79CE" w:rsidRDefault="005F6F87" w:rsidP="009F79CE">
            <w:pPr>
              <w:jc w:val="center"/>
              <w:rPr>
                <w:color w:val="000000"/>
                <w:sz w:val="18"/>
                <w:szCs w:val="18"/>
              </w:rPr>
            </w:pPr>
            <w:r w:rsidRPr="009F79CE">
              <w:rPr>
                <w:color w:val="000000"/>
                <w:sz w:val="18"/>
                <w:szCs w:val="18"/>
              </w:rPr>
              <w:t>218738,8</w:t>
            </w:r>
          </w:p>
        </w:tc>
        <w:tc>
          <w:tcPr>
            <w:tcW w:w="1276"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85,7</w:t>
            </w:r>
          </w:p>
        </w:tc>
        <w:tc>
          <w:tcPr>
            <w:tcW w:w="1134"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87,5</w:t>
            </w:r>
          </w:p>
        </w:tc>
        <w:tc>
          <w:tcPr>
            <w:tcW w:w="1134"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-31157,1</w:t>
            </w:r>
          </w:p>
        </w:tc>
      </w:tr>
      <w:tr w:rsidR="0068366C" w:rsidRPr="009F79CE" w:rsidTr="009F79CE">
        <w:tc>
          <w:tcPr>
            <w:tcW w:w="2518" w:type="dxa"/>
            <w:vAlign w:val="center"/>
          </w:tcPr>
          <w:p w:rsidR="0068366C" w:rsidRPr="009F79CE" w:rsidRDefault="0068366C" w:rsidP="009F79CE">
            <w:pPr>
              <w:ind w:firstLineChars="200" w:firstLine="361"/>
              <w:rPr>
                <w:b/>
                <w:color w:val="000000"/>
                <w:sz w:val="18"/>
                <w:szCs w:val="18"/>
              </w:rPr>
            </w:pPr>
            <w:r w:rsidRPr="009F79CE">
              <w:rPr>
                <w:b/>
                <w:color w:val="000000"/>
                <w:sz w:val="18"/>
                <w:szCs w:val="18"/>
              </w:rPr>
              <w:t>Субвенции бюджетам бюджетной системы Российской Федерации</w:t>
            </w:r>
          </w:p>
        </w:tc>
        <w:tc>
          <w:tcPr>
            <w:tcW w:w="992" w:type="dxa"/>
            <w:vAlign w:val="center"/>
          </w:tcPr>
          <w:p w:rsidR="0068366C" w:rsidRPr="009F79CE" w:rsidRDefault="0068366C" w:rsidP="009F79CE">
            <w:pPr>
              <w:jc w:val="center"/>
              <w:rPr>
                <w:b/>
                <w:color w:val="000000"/>
                <w:sz w:val="18"/>
                <w:szCs w:val="18"/>
              </w:rPr>
            </w:pPr>
            <w:r w:rsidRPr="009F79CE">
              <w:rPr>
                <w:b/>
                <w:color w:val="000000"/>
                <w:sz w:val="18"/>
                <w:szCs w:val="18"/>
              </w:rPr>
              <w:t>695859,6</w:t>
            </w:r>
          </w:p>
        </w:tc>
        <w:tc>
          <w:tcPr>
            <w:tcW w:w="1276" w:type="dxa"/>
            <w:vAlign w:val="center"/>
          </w:tcPr>
          <w:p w:rsidR="0068366C" w:rsidRPr="009F79CE" w:rsidRDefault="005F6F87" w:rsidP="009F79CE">
            <w:pPr>
              <w:jc w:val="center"/>
              <w:rPr>
                <w:b/>
                <w:color w:val="000000"/>
                <w:sz w:val="18"/>
                <w:szCs w:val="18"/>
              </w:rPr>
            </w:pPr>
            <w:r w:rsidRPr="009F79CE">
              <w:rPr>
                <w:b/>
                <w:color w:val="000000"/>
                <w:sz w:val="18"/>
                <w:szCs w:val="18"/>
              </w:rPr>
              <w:t>777136,0</w:t>
            </w:r>
          </w:p>
        </w:tc>
        <w:tc>
          <w:tcPr>
            <w:tcW w:w="1276" w:type="dxa"/>
            <w:vAlign w:val="center"/>
          </w:tcPr>
          <w:p w:rsidR="0068366C" w:rsidRPr="009F79CE" w:rsidRDefault="005F6F87" w:rsidP="009F79CE">
            <w:pPr>
              <w:jc w:val="center"/>
              <w:rPr>
                <w:b/>
                <w:color w:val="000000"/>
                <w:sz w:val="18"/>
                <w:szCs w:val="18"/>
              </w:rPr>
            </w:pPr>
            <w:r w:rsidRPr="009F79CE">
              <w:rPr>
                <w:b/>
                <w:color w:val="000000"/>
                <w:sz w:val="18"/>
                <w:szCs w:val="18"/>
              </w:rPr>
              <w:t>750196,7</w:t>
            </w:r>
          </w:p>
        </w:tc>
        <w:tc>
          <w:tcPr>
            <w:tcW w:w="1276" w:type="dxa"/>
            <w:vAlign w:val="center"/>
          </w:tcPr>
          <w:p w:rsidR="0068366C" w:rsidRPr="009F79CE" w:rsidRDefault="0064015F" w:rsidP="009F79CE">
            <w:pPr>
              <w:tabs>
                <w:tab w:val="left" w:pos="567"/>
              </w:tabs>
              <w:contextualSpacing/>
              <w:mirrorIndents/>
              <w:jc w:val="center"/>
              <w:rPr>
                <w:b/>
                <w:sz w:val="18"/>
                <w:szCs w:val="18"/>
              </w:rPr>
            </w:pPr>
            <w:r w:rsidRPr="009F79CE">
              <w:rPr>
                <w:b/>
                <w:sz w:val="18"/>
                <w:szCs w:val="18"/>
              </w:rPr>
              <w:t>96,5</w:t>
            </w:r>
          </w:p>
        </w:tc>
        <w:tc>
          <w:tcPr>
            <w:tcW w:w="1134" w:type="dxa"/>
            <w:vAlign w:val="center"/>
          </w:tcPr>
          <w:p w:rsidR="0068366C" w:rsidRPr="009F79CE" w:rsidRDefault="0064015F" w:rsidP="009F79CE">
            <w:pPr>
              <w:tabs>
                <w:tab w:val="left" w:pos="567"/>
              </w:tabs>
              <w:contextualSpacing/>
              <w:mirrorIndents/>
              <w:jc w:val="center"/>
              <w:rPr>
                <w:b/>
                <w:sz w:val="18"/>
                <w:szCs w:val="18"/>
              </w:rPr>
            </w:pPr>
            <w:r w:rsidRPr="009F79CE">
              <w:rPr>
                <w:b/>
                <w:sz w:val="18"/>
                <w:szCs w:val="18"/>
              </w:rPr>
              <w:t>107,8</w:t>
            </w:r>
          </w:p>
        </w:tc>
        <w:tc>
          <w:tcPr>
            <w:tcW w:w="1134" w:type="dxa"/>
            <w:vAlign w:val="center"/>
          </w:tcPr>
          <w:p w:rsidR="0068366C" w:rsidRPr="009F79CE" w:rsidRDefault="0064015F" w:rsidP="009F79CE">
            <w:pPr>
              <w:tabs>
                <w:tab w:val="left" w:pos="567"/>
              </w:tabs>
              <w:contextualSpacing/>
              <w:mirrorIndents/>
              <w:jc w:val="center"/>
              <w:rPr>
                <w:b/>
                <w:sz w:val="18"/>
                <w:szCs w:val="18"/>
              </w:rPr>
            </w:pPr>
            <w:r w:rsidRPr="009F79CE">
              <w:rPr>
                <w:b/>
                <w:sz w:val="18"/>
                <w:szCs w:val="18"/>
              </w:rPr>
              <w:t>54337,1</w:t>
            </w:r>
          </w:p>
        </w:tc>
      </w:tr>
      <w:tr w:rsidR="0068366C" w:rsidRPr="009F79CE" w:rsidTr="009F79CE">
        <w:tc>
          <w:tcPr>
            <w:tcW w:w="2518" w:type="dxa"/>
            <w:vAlign w:val="center"/>
          </w:tcPr>
          <w:p w:rsidR="0068366C" w:rsidRPr="009F79CE" w:rsidRDefault="0068366C" w:rsidP="009F79CE">
            <w:pPr>
              <w:ind w:firstLineChars="200" w:firstLine="360"/>
              <w:rPr>
                <w:color w:val="000000"/>
                <w:sz w:val="18"/>
                <w:szCs w:val="18"/>
              </w:rPr>
            </w:pPr>
            <w:r w:rsidRPr="009F79CE">
              <w:rPr>
                <w:color w:val="000000"/>
                <w:sz w:val="18"/>
                <w:szCs w:val="18"/>
              </w:rPr>
              <w:t xml:space="preserve">Субвенции бюджетам городских округов на </w:t>
            </w:r>
            <w:r w:rsidRPr="009F79CE">
              <w:rPr>
                <w:color w:val="000000"/>
                <w:sz w:val="18"/>
                <w:szCs w:val="18"/>
              </w:rPr>
              <w:lastRenderedPageBreak/>
              <w:t>предоставление гражданам субсидий на оплату жилого помещения и коммунальных услуг</w:t>
            </w:r>
          </w:p>
        </w:tc>
        <w:tc>
          <w:tcPr>
            <w:tcW w:w="992" w:type="dxa"/>
            <w:vAlign w:val="center"/>
          </w:tcPr>
          <w:p w:rsidR="0068366C" w:rsidRPr="009F79CE" w:rsidRDefault="0068366C" w:rsidP="009F79CE">
            <w:pPr>
              <w:jc w:val="center"/>
              <w:rPr>
                <w:color w:val="000000"/>
                <w:sz w:val="18"/>
                <w:szCs w:val="18"/>
              </w:rPr>
            </w:pPr>
            <w:r w:rsidRPr="009F79CE">
              <w:rPr>
                <w:color w:val="000000"/>
                <w:sz w:val="18"/>
                <w:szCs w:val="18"/>
              </w:rPr>
              <w:lastRenderedPageBreak/>
              <w:t>30638,6</w:t>
            </w:r>
          </w:p>
        </w:tc>
        <w:tc>
          <w:tcPr>
            <w:tcW w:w="1276" w:type="dxa"/>
            <w:vAlign w:val="center"/>
          </w:tcPr>
          <w:p w:rsidR="0068366C" w:rsidRPr="009F79CE" w:rsidRDefault="005F6F87" w:rsidP="009F79CE">
            <w:pPr>
              <w:jc w:val="center"/>
              <w:rPr>
                <w:color w:val="000000"/>
                <w:sz w:val="18"/>
                <w:szCs w:val="18"/>
              </w:rPr>
            </w:pPr>
            <w:r w:rsidRPr="009F79CE">
              <w:rPr>
                <w:color w:val="000000"/>
                <w:sz w:val="18"/>
                <w:szCs w:val="18"/>
              </w:rPr>
              <w:t>-</w:t>
            </w:r>
          </w:p>
        </w:tc>
        <w:tc>
          <w:tcPr>
            <w:tcW w:w="1276" w:type="dxa"/>
            <w:vAlign w:val="center"/>
          </w:tcPr>
          <w:p w:rsidR="0068366C" w:rsidRPr="009F79CE" w:rsidRDefault="005F6F87" w:rsidP="009F79CE">
            <w:pPr>
              <w:jc w:val="center"/>
              <w:rPr>
                <w:color w:val="000000"/>
                <w:sz w:val="18"/>
                <w:szCs w:val="18"/>
              </w:rPr>
            </w:pPr>
            <w:r w:rsidRPr="009F79CE">
              <w:rPr>
                <w:color w:val="000000"/>
                <w:sz w:val="18"/>
                <w:szCs w:val="18"/>
              </w:rPr>
              <w:t>-</w:t>
            </w:r>
          </w:p>
        </w:tc>
        <w:tc>
          <w:tcPr>
            <w:tcW w:w="1276"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w:t>
            </w:r>
          </w:p>
        </w:tc>
        <w:tc>
          <w:tcPr>
            <w:tcW w:w="1134"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w:t>
            </w:r>
          </w:p>
        </w:tc>
        <w:tc>
          <w:tcPr>
            <w:tcW w:w="1134" w:type="dxa"/>
            <w:vAlign w:val="center"/>
          </w:tcPr>
          <w:p w:rsidR="0068366C" w:rsidRPr="009F79CE" w:rsidRDefault="0064015F" w:rsidP="009F79CE">
            <w:pPr>
              <w:tabs>
                <w:tab w:val="left" w:pos="567"/>
              </w:tabs>
              <w:contextualSpacing/>
              <w:mirrorIndents/>
              <w:jc w:val="center"/>
              <w:rPr>
                <w:sz w:val="18"/>
                <w:szCs w:val="18"/>
              </w:rPr>
            </w:pPr>
            <w:r w:rsidRPr="009F79CE">
              <w:rPr>
                <w:sz w:val="18"/>
                <w:szCs w:val="18"/>
              </w:rPr>
              <w:t>-</w:t>
            </w:r>
          </w:p>
        </w:tc>
      </w:tr>
      <w:tr w:rsidR="0068366C" w:rsidRPr="009F79CE" w:rsidTr="009F79CE">
        <w:tc>
          <w:tcPr>
            <w:tcW w:w="2518" w:type="dxa"/>
            <w:vAlign w:val="center"/>
          </w:tcPr>
          <w:p w:rsidR="0068366C" w:rsidRPr="009F79CE" w:rsidRDefault="0068366C" w:rsidP="009F79CE">
            <w:pPr>
              <w:ind w:firstLineChars="200" w:firstLine="360"/>
              <w:rPr>
                <w:color w:val="000000"/>
                <w:sz w:val="18"/>
                <w:szCs w:val="18"/>
              </w:rPr>
            </w:pPr>
            <w:r w:rsidRPr="009F79CE">
              <w:rPr>
                <w:color w:val="000000"/>
                <w:sz w:val="18"/>
                <w:szCs w:val="18"/>
              </w:rPr>
              <w:lastRenderedPageBreak/>
              <w:t>Субвенции бюджетам городских округов на выполнение передаваемых полномочий субъектов Российской Федерации</w:t>
            </w:r>
          </w:p>
        </w:tc>
        <w:tc>
          <w:tcPr>
            <w:tcW w:w="992" w:type="dxa"/>
            <w:vAlign w:val="center"/>
          </w:tcPr>
          <w:p w:rsidR="0068366C" w:rsidRPr="009F79CE" w:rsidRDefault="0068366C" w:rsidP="00B930EE">
            <w:pPr>
              <w:jc w:val="center"/>
              <w:rPr>
                <w:color w:val="000000"/>
                <w:sz w:val="18"/>
                <w:szCs w:val="18"/>
              </w:rPr>
            </w:pPr>
            <w:r w:rsidRPr="009F79CE">
              <w:rPr>
                <w:color w:val="000000"/>
                <w:sz w:val="18"/>
                <w:szCs w:val="18"/>
              </w:rPr>
              <w:t>17954,7</w:t>
            </w:r>
          </w:p>
        </w:tc>
        <w:tc>
          <w:tcPr>
            <w:tcW w:w="1276" w:type="dxa"/>
            <w:vAlign w:val="center"/>
          </w:tcPr>
          <w:p w:rsidR="0068366C" w:rsidRPr="009F79CE" w:rsidRDefault="005F6F87" w:rsidP="00B930EE">
            <w:pPr>
              <w:jc w:val="center"/>
              <w:rPr>
                <w:color w:val="000000"/>
                <w:sz w:val="18"/>
                <w:szCs w:val="18"/>
              </w:rPr>
            </w:pPr>
            <w:r w:rsidRPr="009F79CE">
              <w:rPr>
                <w:color w:val="000000"/>
                <w:sz w:val="18"/>
                <w:szCs w:val="18"/>
              </w:rPr>
              <w:t>19148,8</w:t>
            </w:r>
          </w:p>
        </w:tc>
        <w:tc>
          <w:tcPr>
            <w:tcW w:w="1276" w:type="dxa"/>
            <w:vAlign w:val="center"/>
          </w:tcPr>
          <w:p w:rsidR="0068366C" w:rsidRPr="009F79CE" w:rsidRDefault="005F6F87" w:rsidP="00B930EE">
            <w:pPr>
              <w:jc w:val="center"/>
              <w:rPr>
                <w:color w:val="000000"/>
                <w:sz w:val="18"/>
                <w:szCs w:val="18"/>
              </w:rPr>
            </w:pPr>
            <w:r w:rsidRPr="009F79CE">
              <w:rPr>
                <w:color w:val="000000"/>
                <w:sz w:val="18"/>
                <w:szCs w:val="18"/>
              </w:rPr>
              <w:t>1884</w:t>
            </w:r>
            <w:r w:rsidR="00122CE4" w:rsidRPr="009F79CE">
              <w:rPr>
                <w:color w:val="000000"/>
                <w:sz w:val="18"/>
                <w:szCs w:val="18"/>
              </w:rPr>
              <w:t>1,0</w:t>
            </w:r>
          </w:p>
        </w:tc>
        <w:tc>
          <w:tcPr>
            <w:tcW w:w="1276" w:type="dxa"/>
            <w:vAlign w:val="center"/>
          </w:tcPr>
          <w:p w:rsidR="0068366C" w:rsidRPr="009F79CE" w:rsidRDefault="0064015F" w:rsidP="00B930EE">
            <w:pPr>
              <w:jc w:val="center"/>
              <w:rPr>
                <w:sz w:val="18"/>
                <w:szCs w:val="18"/>
              </w:rPr>
            </w:pPr>
            <w:r w:rsidRPr="009F79CE">
              <w:rPr>
                <w:sz w:val="18"/>
                <w:szCs w:val="18"/>
              </w:rPr>
              <w:t>98,4</w:t>
            </w:r>
          </w:p>
        </w:tc>
        <w:tc>
          <w:tcPr>
            <w:tcW w:w="1134"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104,9</w:t>
            </w:r>
          </w:p>
        </w:tc>
        <w:tc>
          <w:tcPr>
            <w:tcW w:w="1134"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886,3</w:t>
            </w:r>
          </w:p>
        </w:tc>
      </w:tr>
      <w:tr w:rsidR="0068366C" w:rsidRPr="009F79CE" w:rsidTr="009F79CE">
        <w:tc>
          <w:tcPr>
            <w:tcW w:w="2518" w:type="dxa"/>
            <w:vAlign w:val="center"/>
          </w:tcPr>
          <w:p w:rsidR="0068366C" w:rsidRPr="009F79CE" w:rsidRDefault="0068366C" w:rsidP="009F79CE">
            <w:pPr>
              <w:ind w:firstLineChars="200" w:firstLine="360"/>
              <w:rPr>
                <w:color w:val="000000"/>
                <w:sz w:val="18"/>
                <w:szCs w:val="18"/>
              </w:rPr>
            </w:pPr>
            <w:r w:rsidRPr="009F79CE">
              <w:rPr>
                <w:color w:val="000000"/>
                <w:sz w:val="18"/>
                <w:szCs w:val="18"/>
              </w:rPr>
              <w:t>Субвенции бюджетам городских округов на осуществление первичного воинского учета на территориях, где отсутствуют военные комиссариаты</w:t>
            </w:r>
          </w:p>
        </w:tc>
        <w:tc>
          <w:tcPr>
            <w:tcW w:w="992" w:type="dxa"/>
            <w:vAlign w:val="center"/>
          </w:tcPr>
          <w:p w:rsidR="0068366C" w:rsidRPr="009F79CE" w:rsidRDefault="0068366C" w:rsidP="00B930EE">
            <w:pPr>
              <w:jc w:val="center"/>
              <w:rPr>
                <w:color w:val="000000"/>
                <w:sz w:val="18"/>
                <w:szCs w:val="18"/>
              </w:rPr>
            </w:pPr>
            <w:r w:rsidRPr="009F79CE">
              <w:rPr>
                <w:color w:val="000000"/>
                <w:sz w:val="18"/>
                <w:szCs w:val="18"/>
              </w:rPr>
              <w:t>2274,7</w:t>
            </w:r>
          </w:p>
        </w:tc>
        <w:tc>
          <w:tcPr>
            <w:tcW w:w="1276" w:type="dxa"/>
            <w:vAlign w:val="center"/>
          </w:tcPr>
          <w:p w:rsidR="0068366C" w:rsidRPr="009F79CE" w:rsidRDefault="005F6F87" w:rsidP="00B930EE">
            <w:pPr>
              <w:jc w:val="center"/>
              <w:rPr>
                <w:color w:val="000000"/>
                <w:sz w:val="18"/>
                <w:szCs w:val="18"/>
              </w:rPr>
            </w:pPr>
            <w:r w:rsidRPr="009F79CE">
              <w:rPr>
                <w:color w:val="000000"/>
                <w:sz w:val="18"/>
                <w:szCs w:val="18"/>
              </w:rPr>
              <w:t>3039,7</w:t>
            </w:r>
          </w:p>
        </w:tc>
        <w:tc>
          <w:tcPr>
            <w:tcW w:w="1276" w:type="dxa"/>
            <w:vAlign w:val="center"/>
          </w:tcPr>
          <w:p w:rsidR="0068366C" w:rsidRPr="009F79CE" w:rsidRDefault="005F6F87" w:rsidP="00B930EE">
            <w:pPr>
              <w:jc w:val="center"/>
              <w:rPr>
                <w:color w:val="000000"/>
                <w:sz w:val="18"/>
                <w:szCs w:val="18"/>
              </w:rPr>
            </w:pPr>
            <w:r w:rsidRPr="009F79CE">
              <w:rPr>
                <w:color w:val="000000"/>
                <w:sz w:val="18"/>
                <w:szCs w:val="18"/>
              </w:rPr>
              <w:t>3039,7</w:t>
            </w:r>
          </w:p>
        </w:tc>
        <w:tc>
          <w:tcPr>
            <w:tcW w:w="1276"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100</w:t>
            </w:r>
          </w:p>
        </w:tc>
        <w:tc>
          <w:tcPr>
            <w:tcW w:w="1134"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133,6</w:t>
            </w:r>
          </w:p>
        </w:tc>
        <w:tc>
          <w:tcPr>
            <w:tcW w:w="1134"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765,0</w:t>
            </w:r>
          </w:p>
        </w:tc>
      </w:tr>
      <w:tr w:rsidR="0068366C" w:rsidRPr="009F79CE" w:rsidTr="009F79CE">
        <w:tc>
          <w:tcPr>
            <w:tcW w:w="2518" w:type="dxa"/>
            <w:vAlign w:val="center"/>
          </w:tcPr>
          <w:p w:rsidR="0068366C" w:rsidRPr="009F79CE" w:rsidRDefault="0068366C" w:rsidP="009F79CE">
            <w:pPr>
              <w:ind w:firstLineChars="200" w:firstLine="360"/>
              <w:rPr>
                <w:color w:val="000000"/>
                <w:sz w:val="18"/>
                <w:szCs w:val="18"/>
              </w:rPr>
            </w:pPr>
            <w:r w:rsidRPr="009F79CE">
              <w:rPr>
                <w:color w:val="000000"/>
                <w:sz w:val="18"/>
                <w:szCs w:val="1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2" w:type="dxa"/>
            <w:vAlign w:val="center"/>
          </w:tcPr>
          <w:p w:rsidR="0068366C" w:rsidRPr="009F79CE" w:rsidRDefault="0068366C" w:rsidP="00B930EE">
            <w:pPr>
              <w:jc w:val="center"/>
              <w:rPr>
                <w:color w:val="000000"/>
                <w:sz w:val="18"/>
                <w:szCs w:val="18"/>
              </w:rPr>
            </w:pPr>
            <w:r w:rsidRPr="009F79CE">
              <w:rPr>
                <w:color w:val="000000"/>
                <w:sz w:val="18"/>
                <w:szCs w:val="18"/>
              </w:rPr>
              <w:t>61,8</w:t>
            </w:r>
          </w:p>
        </w:tc>
        <w:tc>
          <w:tcPr>
            <w:tcW w:w="1276" w:type="dxa"/>
            <w:vAlign w:val="center"/>
          </w:tcPr>
          <w:p w:rsidR="0068366C" w:rsidRPr="009F79CE" w:rsidRDefault="005F6F87" w:rsidP="00B930EE">
            <w:pPr>
              <w:jc w:val="center"/>
              <w:rPr>
                <w:color w:val="000000"/>
                <w:sz w:val="18"/>
                <w:szCs w:val="18"/>
              </w:rPr>
            </w:pPr>
            <w:r w:rsidRPr="009F79CE">
              <w:rPr>
                <w:color w:val="000000"/>
                <w:sz w:val="18"/>
                <w:szCs w:val="18"/>
              </w:rPr>
              <w:t>7,5</w:t>
            </w:r>
          </w:p>
        </w:tc>
        <w:tc>
          <w:tcPr>
            <w:tcW w:w="1276" w:type="dxa"/>
            <w:vAlign w:val="center"/>
          </w:tcPr>
          <w:p w:rsidR="0068366C" w:rsidRPr="009F79CE" w:rsidRDefault="005F6F87" w:rsidP="00B930EE">
            <w:pPr>
              <w:jc w:val="center"/>
              <w:rPr>
                <w:color w:val="000000"/>
                <w:sz w:val="18"/>
                <w:szCs w:val="18"/>
              </w:rPr>
            </w:pPr>
            <w:r w:rsidRPr="009F79CE">
              <w:rPr>
                <w:color w:val="000000"/>
                <w:sz w:val="18"/>
                <w:szCs w:val="18"/>
              </w:rPr>
              <w:t>7,5</w:t>
            </w:r>
          </w:p>
        </w:tc>
        <w:tc>
          <w:tcPr>
            <w:tcW w:w="1276" w:type="dxa"/>
            <w:vAlign w:val="center"/>
          </w:tcPr>
          <w:p w:rsidR="0068366C" w:rsidRPr="009F79CE" w:rsidRDefault="0064015F" w:rsidP="00B930EE">
            <w:pPr>
              <w:jc w:val="center"/>
              <w:rPr>
                <w:sz w:val="18"/>
                <w:szCs w:val="18"/>
              </w:rPr>
            </w:pPr>
            <w:r w:rsidRPr="009F79CE">
              <w:rPr>
                <w:sz w:val="18"/>
                <w:szCs w:val="18"/>
              </w:rPr>
              <w:t>100</w:t>
            </w:r>
          </w:p>
        </w:tc>
        <w:tc>
          <w:tcPr>
            <w:tcW w:w="1134"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12,1</w:t>
            </w:r>
          </w:p>
        </w:tc>
        <w:tc>
          <w:tcPr>
            <w:tcW w:w="1134"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54,3</w:t>
            </w:r>
          </w:p>
        </w:tc>
      </w:tr>
      <w:tr w:rsidR="0068366C" w:rsidRPr="009F79CE" w:rsidTr="009F79CE">
        <w:tc>
          <w:tcPr>
            <w:tcW w:w="2518" w:type="dxa"/>
            <w:vAlign w:val="center"/>
          </w:tcPr>
          <w:p w:rsidR="0068366C" w:rsidRPr="009F79CE" w:rsidRDefault="0068366C" w:rsidP="009F79CE">
            <w:pPr>
              <w:ind w:firstLineChars="200" w:firstLine="360"/>
              <w:rPr>
                <w:color w:val="000000"/>
                <w:sz w:val="18"/>
                <w:szCs w:val="18"/>
              </w:rPr>
            </w:pPr>
            <w:r w:rsidRPr="009F79CE">
              <w:rPr>
                <w:color w:val="000000"/>
                <w:sz w:val="18"/>
                <w:szCs w:val="18"/>
              </w:rPr>
              <w:t>Субвенции бюджетам городских округов на проведение Всероссийской переписи населения 2020 года</w:t>
            </w:r>
          </w:p>
        </w:tc>
        <w:tc>
          <w:tcPr>
            <w:tcW w:w="992" w:type="dxa"/>
            <w:vAlign w:val="center"/>
          </w:tcPr>
          <w:p w:rsidR="0068366C" w:rsidRPr="009F79CE" w:rsidRDefault="0068366C" w:rsidP="00B930EE">
            <w:pPr>
              <w:jc w:val="center"/>
              <w:rPr>
                <w:color w:val="000000"/>
                <w:sz w:val="18"/>
                <w:szCs w:val="18"/>
              </w:rPr>
            </w:pPr>
            <w:r w:rsidRPr="009F79CE">
              <w:rPr>
                <w:color w:val="000000"/>
                <w:sz w:val="18"/>
                <w:szCs w:val="18"/>
              </w:rPr>
              <w:t>0</w:t>
            </w:r>
          </w:p>
        </w:tc>
        <w:tc>
          <w:tcPr>
            <w:tcW w:w="1276" w:type="dxa"/>
            <w:vAlign w:val="center"/>
          </w:tcPr>
          <w:p w:rsidR="0068366C" w:rsidRPr="009F79CE" w:rsidRDefault="005F6F87" w:rsidP="00B930EE">
            <w:pPr>
              <w:jc w:val="center"/>
              <w:rPr>
                <w:color w:val="000000"/>
                <w:sz w:val="18"/>
                <w:szCs w:val="18"/>
              </w:rPr>
            </w:pPr>
            <w:r w:rsidRPr="009F79CE">
              <w:rPr>
                <w:color w:val="000000"/>
                <w:sz w:val="18"/>
                <w:szCs w:val="18"/>
              </w:rPr>
              <w:t>-</w:t>
            </w:r>
          </w:p>
        </w:tc>
        <w:tc>
          <w:tcPr>
            <w:tcW w:w="1276" w:type="dxa"/>
            <w:vAlign w:val="center"/>
          </w:tcPr>
          <w:p w:rsidR="0068366C" w:rsidRPr="009F79CE" w:rsidRDefault="005F6F87" w:rsidP="00B930EE">
            <w:pPr>
              <w:jc w:val="center"/>
              <w:rPr>
                <w:color w:val="000000"/>
                <w:sz w:val="18"/>
                <w:szCs w:val="18"/>
              </w:rPr>
            </w:pPr>
            <w:r w:rsidRPr="009F79CE">
              <w:rPr>
                <w:color w:val="000000"/>
                <w:sz w:val="18"/>
                <w:szCs w:val="18"/>
              </w:rPr>
              <w:t>-</w:t>
            </w:r>
          </w:p>
        </w:tc>
        <w:tc>
          <w:tcPr>
            <w:tcW w:w="1276" w:type="dxa"/>
            <w:vAlign w:val="center"/>
          </w:tcPr>
          <w:p w:rsidR="0068366C" w:rsidRPr="009F79CE" w:rsidRDefault="0064015F" w:rsidP="00B930EE">
            <w:pPr>
              <w:jc w:val="center"/>
              <w:rPr>
                <w:sz w:val="18"/>
                <w:szCs w:val="18"/>
              </w:rPr>
            </w:pPr>
            <w:r w:rsidRPr="009F79CE">
              <w:rPr>
                <w:sz w:val="18"/>
                <w:szCs w:val="18"/>
              </w:rPr>
              <w:t>-</w:t>
            </w:r>
          </w:p>
        </w:tc>
        <w:tc>
          <w:tcPr>
            <w:tcW w:w="1134"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w:t>
            </w:r>
          </w:p>
        </w:tc>
        <w:tc>
          <w:tcPr>
            <w:tcW w:w="1134" w:type="dxa"/>
            <w:vAlign w:val="center"/>
          </w:tcPr>
          <w:p w:rsidR="0068366C" w:rsidRPr="009F79CE" w:rsidRDefault="0064015F" w:rsidP="00B930EE">
            <w:pPr>
              <w:jc w:val="center"/>
              <w:rPr>
                <w:sz w:val="18"/>
                <w:szCs w:val="18"/>
              </w:rPr>
            </w:pPr>
            <w:r w:rsidRPr="009F79CE">
              <w:rPr>
                <w:sz w:val="18"/>
                <w:szCs w:val="18"/>
              </w:rPr>
              <w:t>-</w:t>
            </w:r>
          </w:p>
        </w:tc>
      </w:tr>
      <w:tr w:rsidR="0068366C" w:rsidRPr="009F79CE" w:rsidTr="009F79CE">
        <w:tc>
          <w:tcPr>
            <w:tcW w:w="2518" w:type="dxa"/>
            <w:vAlign w:val="center"/>
          </w:tcPr>
          <w:p w:rsidR="0068366C" w:rsidRPr="009F79CE" w:rsidRDefault="0068366C" w:rsidP="009F79CE">
            <w:pPr>
              <w:ind w:firstLineChars="200" w:firstLine="360"/>
              <w:rPr>
                <w:color w:val="000000"/>
                <w:sz w:val="18"/>
                <w:szCs w:val="18"/>
              </w:rPr>
            </w:pPr>
            <w:r w:rsidRPr="009F79CE">
              <w:rPr>
                <w:color w:val="000000"/>
                <w:sz w:val="18"/>
                <w:szCs w:val="18"/>
              </w:rPr>
              <w:t>Прочие субвенции бюджетам городских округов</w:t>
            </w:r>
          </w:p>
        </w:tc>
        <w:tc>
          <w:tcPr>
            <w:tcW w:w="992" w:type="dxa"/>
            <w:vAlign w:val="center"/>
          </w:tcPr>
          <w:p w:rsidR="0068366C" w:rsidRPr="009F79CE" w:rsidRDefault="0068366C" w:rsidP="00B930EE">
            <w:pPr>
              <w:jc w:val="center"/>
              <w:rPr>
                <w:color w:val="000000"/>
                <w:sz w:val="18"/>
                <w:szCs w:val="18"/>
              </w:rPr>
            </w:pPr>
            <w:r w:rsidRPr="009F79CE">
              <w:rPr>
                <w:color w:val="000000"/>
                <w:sz w:val="18"/>
                <w:szCs w:val="18"/>
              </w:rPr>
              <w:t>644929,8</w:t>
            </w:r>
          </w:p>
        </w:tc>
        <w:tc>
          <w:tcPr>
            <w:tcW w:w="1276" w:type="dxa"/>
            <w:vAlign w:val="center"/>
          </w:tcPr>
          <w:p w:rsidR="0068366C" w:rsidRPr="009F79CE" w:rsidRDefault="005F6F87" w:rsidP="00B930EE">
            <w:pPr>
              <w:jc w:val="center"/>
              <w:rPr>
                <w:color w:val="000000"/>
                <w:sz w:val="18"/>
                <w:szCs w:val="18"/>
              </w:rPr>
            </w:pPr>
            <w:r w:rsidRPr="009F79CE">
              <w:rPr>
                <w:color w:val="000000"/>
                <w:sz w:val="18"/>
                <w:szCs w:val="18"/>
              </w:rPr>
              <w:t>754940,0</w:t>
            </w:r>
          </w:p>
        </w:tc>
        <w:tc>
          <w:tcPr>
            <w:tcW w:w="1276" w:type="dxa"/>
            <w:vAlign w:val="center"/>
          </w:tcPr>
          <w:p w:rsidR="0068366C" w:rsidRPr="009F79CE" w:rsidRDefault="005F6F87" w:rsidP="00B930EE">
            <w:pPr>
              <w:jc w:val="center"/>
              <w:rPr>
                <w:color w:val="000000"/>
                <w:sz w:val="18"/>
                <w:szCs w:val="18"/>
              </w:rPr>
            </w:pPr>
            <w:r w:rsidRPr="009F79CE">
              <w:rPr>
                <w:color w:val="000000"/>
                <w:sz w:val="18"/>
                <w:szCs w:val="18"/>
              </w:rPr>
              <w:t>728308,5</w:t>
            </w:r>
          </w:p>
        </w:tc>
        <w:tc>
          <w:tcPr>
            <w:tcW w:w="1276"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96,5</w:t>
            </w:r>
          </w:p>
        </w:tc>
        <w:tc>
          <w:tcPr>
            <w:tcW w:w="1134"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113</w:t>
            </w:r>
          </w:p>
        </w:tc>
        <w:tc>
          <w:tcPr>
            <w:tcW w:w="1134"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83378,7</w:t>
            </w:r>
          </w:p>
        </w:tc>
      </w:tr>
      <w:tr w:rsidR="0068366C" w:rsidRPr="009F79CE" w:rsidTr="009F79CE">
        <w:tc>
          <w:tcPr>
            <w:tcW w:w="2518" w:type="dxa"/>
            <w:vAlign w:val="center"/>
          </w:tcPr>
          <w:p w:rsidR="0068366C" w:rsidRPr="009F79CE" w:rsidRDefault="0068366C" w:rsidP="009F79CE">
            <w:pPr>
              <w:ind w:firstLineChars="200" w:firstLine="361"/>
              <w:rPr>
                <w:b/>
                <w:color w:val="000000"/>
                <w:sz w:val="18"/>
                <w:szCs w:val="18"/>
              </w:rPr>
            </w:pPr>
            <w:r w:rsidRPr="009F79CE">
              <w:rPr>
                <w:b/>
                <w:color w:val="000000"/>
                <w:sz w:val="18"/>
                <w:szCs w:val="18"/>
              </w:rPr>
              <w:t>Иные межбюджетные трансферты</w:t>
            </w:r>
          </w:p>
        </w:tc>
        <w:tc>
          <w:tcPr>
            <w:tcW w:w="992" w:type="dxa"/>
            <w:vAlign w:val="center"/>
          </w:tcPr>
          <w:p w:rsidR="0068366C" w:rsidRPr="009F79CE" w:rsidRDefault="0068366C" w:rsidP="00B930EE">
            <w:pPr>
              <w:jc w:val="center"/>
              <w:rPr>
                <w:b/>
                <w:color w:val="000000"/>
                <w:sz w:val="18"/>
                <w:szCs w:val="18"/>
              </w:rPr>
            </w:pPr>
            <w:r w:rsidRPr="009F79CE">
              <w:rPr>
                <w:b/>
                <w:color w:val="000000"/>
                <w:sz w:val="18"/>
                <w:szCs w:val="18"/>
              </w:rPr>
              <w:t>29672,4</w:t>
            </w:r>
          </w:p>
        </w:tc>
        <w:tc>
          <w:tcPr>
            <w:tcW w:w="1276" w:type="dxa"/>
            <w:vAlign w:val="center"/>
          </w:tcPr>
          <w:p w:rsidR="0068366C" w:rsidRPr="009F79CE" w:rsidRDefault="005F6F87" w:rsidP="00B930EE">
            <w:pPr>
              <w:jc w:val="center"/>
              <w:rPr>
                <w:b/>
                <w:color w:val="000000"/>
                <w:sz w:val="18"/>
                <w:szCs w:val="18"/>
              </w:rPr>
            </w:pPr>
            <w:r w:rsidRPr="009F79CE">
              <w:rPr>
                <w:b/>
                <w:color w:val="000000"/>
                <w:sz w:val="18"/>
                <w:szCs w:val="18"/>
              </w:rPr>
              <w:t>123359,4</w:t>
            </w:r>
          </w:p>
        </w:tc>
        <w:tc>
          <w:tcPr>
            <w:tcW w:w="1276" w:type="dxa"/>
            <w:vAlign w:val="center"/>
          </w:tcPr>
          <w:p w:rsidR="0068366C" w:rsidRPr="009F79CE" w:rsidRDefault="005F6F87" w:rsidP="00B930EE">
            <w:pPr>
              <w:jc w:val="center"/>
              <w:rPr>
                <w:b/>
                <w:color w:val="000000"/>
                <w:sz w:val="18"/>
                <w:szCs w:val="18"/>
              </w:rPr>
            </w:pPr>
            <w:r w:rsidRPr="009F79CE">
              <w:rPr>
                <w:b/>
                <w:color w:val="000000"/>
                <w:sz w:val="18"/>
                <w:szCs w:val="18"/>
              </w:rPr>
              <w:t>123268,4</w:t>
            </w:r>
          </w:p>
        </w:tc>
        <w:tc>
          <w:tcPr>
            <w:tcW w:w="1276" w:type="dxa"/>
            <w:vAlign w:val="center"/>
          </w:tcPr>
          <w:p w:rsidR="0068366C" w:rsidRPr="009F79CE" w:rsidRDefault="0064015F" w:rsidP="00B930EE">
            <w:pPr>
              <w:tabs>
                <w:tab w:val="left" w:pos="567"/>
              </w:tabs>
              <w:contextualSpacing/>
              <w:mirrorIndents/>
              <w:jc w:val="center"/>
              <w:rPr>
                <w:b/>
                <w:sz w:val="18"/>
                <w:szCs w:val="18"/>
              </w:rPr>
            </w:pPr>
            <w:r w:rsidRPr="009F79CE">
              <w:rPr>
                <w:b/>
                <w:sz w:val="18"/>
                <w:szCs w:val="18"/>
              </w:rPr>
              <w:t>99,9</w:t>
            </w:r>
          </w:p>
        </w:tc>
        <w:tc>
          <w:tcPr>
            <w:tcW w:w="1134" w:type="dxa"/>
            <w:vAlign w:val="center"/>
          </w:tcPr>
          <w:p w:rsidR="0068366C" w:rsidRPr="009F79CE" w:rsidRDefault="0064015F" w:rsidP="00B930EE">
            <w:pPr>
              <w:tabs>
                <w:tab w:val="left" w:pos="567"/>
              </w:tabs>
              <w:contextualSpacing/>
              <w:mirrorIndents/>
              <w:jc w:val="center"/>
              <w:rPr>
                <w:b/>
                <w:sz w:val="18"/>
                <w:szCs w:val="18"/>
              </w:rPr>
            </w:pPr>
            <w:r w:rsidRPr="009F79CE">
              <w:rPr>
                <w:b/>
                <w:sz w:val="18"/>
                <w:szCs w:val="18"/>
              </w:rPr>
              <w:t>в 4 раза</w:t>
            </w:r>
          </w:p>
        </w:tc>
        <w:tc>
          <w:tcPr>
            <w:tcW w:w="1134" w:type="dxa"/>
            <w:vAlign w:val="center"/>
          </w:tcPr>
          <w:p w:rsidR="0068366C" w:rsidRPr="009F79CE" w:rsidRDefault="00175B58" w:rsidP="00B930EE">
            <w:pPr>
              <w:tabs>
                <w:tab w:val="left" w:pos="567"/>
              </w:tabs>
              <w:contextualSpacing/>
              <w:mirrorIndents/>
              <w:jc w:val="center"/>
              <w:rPr>
                <w:b/>
                <w:sz w:val="18"/>
                <w:szCs w:val="18"/>
              </w:rPr>
            </w:pPr>
            <w:r w:rsidRPr="009F79CE">
              <w:rPr>
                <w:b/>
                <w:sz w:val="18"/>
                <w:szCs w:val="18"/>
              </w:rPr>
              <w:t>93596</w:t>
            </w:r>
            <w:bookmarkStart w:id="9" w:name="_GoBack"/>
            <w:bookmarkEnd w:id="9"/>
          </w:p>
        </w:tc>
      </w:tr>
      <w:tr w:rsidR="00BB5B01" w:rsidRPr="009F79CE" w:rsidTr="009F79CE">
        <w:tc>
          <w:tcPr>
            <w:tcW w:w="2518" w:type="dxa"/>
            <w:vAlign w:val="center"/>
          </w:tcPr>
          <w:p w:rsidR="00BB5B01" w:rsidRPr="009F79CE" w:rsidRDefault="00BB5B01" w:rsidP="009F79CE">
            <w:pPr>
              <w:ind w:firstLineChars="200" w:firstLine="360"/>
              <w:rPr>
                <w:color w:val="000000"/>
                <w:sz w:val="18"/>
                <w:szCs w:val="18"/>
              </w:rPr>
            </w:pPr>
            <w:r w:rsidRPr="009F79CE">
              <w:rPr>
                <w:color w:val="000000"/>
                <w:sz w:val="18"/>
                <w:szCs w:val="18"/>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2" w:type="dxa"/>
            <w:vAlign w:val="center"/>
          </w:tcPr>
          <w:p w:rsidR="00BB5B01" w:rsidRPr="009F79CE" w:rsidRDefault="0064015F" w:rsidP="00B930EE">
            <w:pPr>
              <w:jc w:val="center"/>
              <w:rPr>
                <w:b/>
                <w:color w:val="000000"/>
                <w:sz w:val="18"/>
                <w:szCs w:val="18"/>
              </w:rPr>
            </w:pPr>
            <w:r w:rsidRPr="009F79CE">
              <w:rPr>
                <w:b/>
                <w:color w:val="000000"/>
                <w:sz w:val="18"/>
                <w:szCs w:val="18"/>
              </w:rPr>
              <w:t>-</w:t>
            </w:r>
          </w:p>
        </w:tc>
        <w:tc>
          <w:tcPr>
            <w:tcW w:w="1276" w:type="dxa"/>
            <w:vAlign w:val="center"/>
          </w:tcPr>
          <w:p w:rsidR="00BB5B01" w:rsidRPr="009F79CE" w:rsidRDefault="005F6F87" w:rsidP="00B930EE">
            <w:pPr>
              <w:jc w:val="center"/>
              <w:rPr>
                <w:color w:val="000000"/>
                <w:sz w:val="18"/>
                <w:szCs w:val="18"/>
              </w:rPr>
            </w:pPr>
            <w:r w:rsidRPr="009F79CE">
              <w:rPr>
                <w:color w:val="000000"/>
                <w:sz w:val="18"/>
                <w:szCs w:val="18"/>
              </w:rPr>
              <w:t>2513,5</w:t>
            </w:r>
          </w:p>
        </w:tc>
        <w:tc>
          <w:tcPr>
            <w:tcW w:w="1276" w:type="dxa"/>
            <w:vAlign w:val="center"/>
          </w:tcPr>
          <w:p w:rsidR="00BB5B01" w:rsidRPr="009F79CE" w:rsidRDefault="005F6F87" w:rsidP="00B930EE">
            <w:pPr>
              <w:jc w:val="center"/>
              <w:rPr>
                <w:color w:val="000000"/>
                <w:sz w:val="18"/>
                <w:szCs w:val="18"/>
              </w:rPr>
            </w:pPr>
            <w:r w:rsidRPr="009F79CE">
              <w:rPr>
                <w:color w:val="000000"/>
                <w:sz w:val="18"/>
                <w:szCs w:val="18"/>
              </w:rPr>
              <w:t>2513,</w:t>
            </w:r>
            <w:r w:rsidR="00122CE4" w:rsidRPr="009F79CE">
              <w:rPr>
                <w:color w:val="000000"/>
                <w:sz w:val="18"/>
                <w:szCs w:val="18"/>
              </w:rPr>
              <w:t>3</w:t>
            </w:r>
          </w:p>
        </w:tc>
        <w:tc>
          <w:tcPr>
            <w:tcW w:w="1276" w:type="dxa"/>
            <w:vAlign w:val="center"/>
          </w:tcPr>
          <w:p w:rsidR="00BB5B01" w:rsidRPr="009F79CE" w:rsidRDefault="0064015F" w:rsidP="00B930EE">
            <w:pPr>
              <w:tabs>
                <w:tab w:val="left" w:pos="567"/>
              </w:tabs>
              <w:contextualSpacing/>
              <w:mirrorIndents/>
              <w:jc w:val="center"/>
              <w:rPr>
                <w:bCs/>
                <w:sz w:val="18"/>
                <w:szCs w:val="18"/>
              </w:rPr>
            </w:pPr>
            <w:r w:rsidRPr="009F79CE">
              <w:rPr>
                <w:bCs/>
                <w:sz w:val="18"/>
                <w:szCs w:val="18"/>
              </w:rPr>
              <w:t>100</w:t>
            </w:r>
          </w:p>
        </w:tc>
        <w:tc>
          <w:tcPr>
            <w:tcW w:w="1134" w:type="dxa"/>
            <w:vAlign w:val="center"/>
          </w:tcPr>
          <w:p w:rsidR="00BB5B01" w:rsidRPr="009F79CE" w:rsidRDefault="0064015F" w:rsidP="00B930EE">
            <w:pPr>
              <w:tabs>
                <w:tab w:val="left" w:pos="567"/>
              </w:tabs>
              <w:contextualSpacing/>
              <w:mirrorIndents/>
              <w:jc w:val="center"/>
              <w:rPr>
                <w:bCs/>
                <w:sz w:val="18"/>
                <w:szCs w:val="18"/>
              </w:rPr>
            </w:pPr>
            <w:r w:rsidRPr="009F79CE">
              <w:rPr>
                <w:bCs/>
                <w:sz w:val="18"/>
                <w:szCs w:val="18"/>
              </w:rPr>
              <w:t>-</w:t>
            </w:r>
          </w:p>
        </w:tc>
        <w:tc>
          <w:tcPr>
            <w:tcW w:w="1134" w:type="dxa"/>
            <w:vAlign w:val="center"/>
          </w:tcPr>
          <w:p w:rsidR="00BB5B01" w:rsidRPr="009F79CE" w:rsidRDefault="0064015F" w:rsidP="00B930EE">
            <w:pPr>
              <w:tabs>
                <w:tab w:val="left" w:pos="567"/>
              </w:tabs>
              <w:contextualSpacing/>
              <w:mirrorIndents/>
              <w:jc w:val="center"/>
              <w:rPr>
                <w:bCs/>
                <w:sz w:val="18"/>
                <w:szCs w:val="18"/>
              </w:rPr>
            </w:pPr>
            <w:r w:rsidRPr="009F79CE">
              <w:rPr>
                <w:bCs/>
                <w:sz w:val="18"/>
                <w:szCs w:val="18"/>
              </w:rPr>
              <w:t>2513,3</w:t>
            </w:r>
          </w:p>
        </w:tc>
      </w:tr>
      <w:tr w:rsidR="0068366C" w:rsidRPr="009F79CE" w:rsidTr="009F79CE">
        <w:tc>
          <w:tcPr>
            <w:tcW w:w="2518" w:type="dxa"/>
            <w:vAlign w:val="center"/>
          </w:tcPr>
          <w:p w:rsidR="0068366C" w:rsidRPr="009F79CE" w:rsidRDefault="0068366C" w:rsidP="009F79CE">
            <w:pPr>
              <w:ind w:firstLineChars="200" w:firstLine="360"/>
              <w:rPr>
                <w:color w:val="000000"/>
                <w:sz w:val="18"/>
                <w:szCs w:val="18"/>
              </w:rPr>
            </w:pPr>
            <w:r w:rsidRPr="009F79CE">
              <w:rPr>
                <w:color w:val="000000"/>
                <w:sz w:val="18"/>
                <w:szCs w:val="18"/>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992" w:type="dxa"/>
            <w:vAlign w:val="center"/>
          </w:tcPr>
          <w:p w:rsidR="0068366C" w:rsidRPr="009F79CE" w:rsidRDefault="0068366C" w:rsidP="00B930EE">
            <w:pPr>
              <w:jc w:val="center"/>
              <w:rPr>
                <w:color w:val="000000"/>
                <w:sz w:val="18"/>
                <w:szCs w:val="18"/>
              </w:rPr>
            </w:pPr>
            <w:r w:rsidRPr="009F79CE">
              <w:rPr>
                <w:color w:val="000000"/>
                <w:sz w:val="18"/>
                <w:szCs w:val="18"/>
              </w:rPr>
              <w:t>25993,8</w:t>
            </w:r>
          </w:p>
        </w:tc>
        <w:tc>
          <w:tcPr>
            <w:tcW w:w="1276" w:type="dxa"/>
            <w:vAlign w:val="center"/>
          </w:tcPr>
          <w:p w:rsidR="005F6F87" w:rsidRPr="009F79CE" w:rsidRDefault="005F6F87" w:rsidP="00B930EE">
            <w:pPr>
              <w:jc w:val="center"/>
              <w:rPr>
                <w:color w:val="000000"/>
                <w:sz w:val="18"/>
                <w:szCs w:val="18"/>
              </w:rPr>
            </w:pPr>
            <w:r w:rsidRPr="009F79CE">
              <w:rPr>
                <w:color w:val="000000"/>
                <w:sz w:val="18"/>
                <w:szCs w:val="18"/>
              </w:rPr>
              <w:t>25626,6</w:t>
            </w:r>
          </w:p>
        </w:tc>
        <w:tc>
          <w:tcPr>
            <w:tcW w:w="1276" w:type="dxa"/>
            <w:vAlign w:val="center"/>
          </w:tcPr>
          <w:p w:rsidR="0068366C" w:rsidRPr="009F79CE" w:rsidRDefault="005F6F87" w:rsidP="00B930EE">
            <w:pPr>
              <w:jc w:val="center"/>
              <w:rPr>
                <w:color w:val="000000"/>
                <w:sz w:val="18"/>
                <w:szCs w:val="18"/>
              </w:rPr>
            </w:pPr>
            <w:r w:rsidRPr="009F79CE">
              <w:rPr>
                <w:color w:val="000000"/>
                <w:sz w:val="18"/>
                <w:szCs w:val="18"/>
              </w:rPr>
              <w:t>25535,8</w:t>
            </w:r>
          </w:p>
        </w:tc>
        <w:tc>
          <w:tcPr>
            <w:tcW w:w="1276"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99,6</w:t>
            </w:r>
          </w:p>
        </w:tc>
        <w:tc>
          <w:tcPr>
            <w:tcW w:w="1134"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98,2</w:t>
            </w:r>
          </w:p>
        </w:tc>
        <w:tc>
          <w:tcPr>
            <w:tcW w:w="1134"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-458,0</w:t>
            </w:r>
          </w:p>
        </w:tc>
      </w:tr>
      <w:tr w:rsidR="005F6F87" w:rsidRPr="009F79CE" w:rsidTr="009F79CE">
        <w:tc>
          <w:tcPr>
            <w:tcW w:w="2518" w:type="dxa"/>
            <w:vAlign w:val="center"/>
          </w:tcPr>
          <w:p w:rsidR="005F6F87" w:rsidRPr="009F79CE" w:rsidRDefault="005F6F87" w:rsidP="009F79CE">
            <w:pPr>
              <w:ind w:firstLineChars="200" w:firstLine="360"/>
              <w:rPr>
                <w:color w:val="000000"/>
                <w:sz w:val="18"/>
                <w:szCs w:val="18"/>
              </w:rPr>
            </w:pPr>
            <w:r w:rsidRPr="009F79CE">
              <w:rPr>
                <w:color w:val="000000"/>
                <w:sz w:val="18"/>
                <w:szCs w:val="18"/>
              </w:rPr>
              <w:t>Межбюджетные трансферты, передаваемые бюджетам на создание комфортной городской среды в малых городах и исторических поселениях - победителях Всероссийского конкурса лучших проектов</w:t>
            </w:r>
          </w:p>
        </w:tc>
        <w:tc>
          <w:tcPr>
            <w:tcW w:w="992" w:type="dxa"/>
            <w:vAlign w:val="center"/>
          </w:tcPr>
          <w:p w:rsidR="005F6F87" w:rsidRPr="009F79CE" w:rsidRDefault="00B930EE" w:rsidP="00B930EE">
            <w:pPr>
              <w:jc w:val="center"/>
              <w:rPr>
                <w:color w:val="000000"/>
                <w:sz w:val="18"/>
                <w:szCs w:val="18"/>
              </w:rPr>
            </w:pPr>
            <w:r w:rsidRPr="009F79CE">
              <w:rPr>
                <w:color w:val="000000"/>
                <w:sz w:val="18"/>
                <w:szCs w:val="18"/>
              </w:rPr>
              <w:t>-</w:t>
            </w:r>
          </w:p>
        </w:tc>
        <w:tc>
          <w:tcPr>
            <w:tcW w:w="1276" w:type="dxa"/>
            <w:vAlign w:val="center"/>
          </w:tcPr>
          <w:p w:rsidR="005F6F87" w:rsidRPr="009F79CE" w:rsidRDefault="005F6F87" w:rsidP="00B930EE">
            <w:pPr>
              <w:jc w:val="center"/>
              <w:rPr>
                <w:color w:val="000000"/>
                <w:sz w:val="18"/>
                <w:szCs w:val="18"/>
              </w:rPr>
            </w:pPr>
            <w:r w:rsidRPr="009F79CE">
              <w:rPr>
                <w:color w:val="000000"/>
                <w:sz w:val="18"/>
                <w:szCs w:val="18"/>
              </w:rPr>
              <w:t>90000,00</w:t>
            </w:r>
          </w:p>
        </w:tc>
        <w:tc>
          <w:tcPr>
            <w:tcW w:w="1276" w:type="dxa"/>
            <w:vAlign w:val="center"/>
          </w:tcPr>
          <w:p w:rsidR="005F6F87" w:rsidRPr="009F79CE" w:rsidRDefault="005F6F87" w:rsidP="00B930EE">
            <w:pPr>
              <w:jc w:val="center"/>
              <w:rPr>
                <w:color w:val="000000"/>
                <w:sz w:val="18"/>
                <w:szCs w:val="18"/>
              </w:rPr>
            </w:pPr>
            <w:r w:rsidRPr="009F79CE">
              <w:rPr>
                <w:color w:val="000000"/>
                <w:sz w:val="18"/>
                <w:szCs w:val="18"/>
              </w:rPr>
              <w:t>90000,00</w:t>
            </w:r>
          </w:p>
        </w:tc>
        <w:tc>
          <w:tcPr>
            <w:tcW w:w="1276" w:type="dxa"/>
            <w:vAlign w:val="center"/>
          </w:tcPr>
          <w:p w:rsidR="005F6F87" w:rsidRPr="009F79CE" w:rsidRDefault="0064015F" w:rsidP="00B930EE">
            <w:pPr>
              <w:tabs>
                <w:tab w:val="left" w:pos="567"/>
              </w:tabs>
              <w:contextualSpacing/>
              <w:mirrorIndents/>
              <w:jc w:val="center"/>
              <w:rPr>
                <w:sz w:val="18"/>
                <w:szCs w:val="18"/>
              </w:rPr>
            </w:pPr>
            <w:r w:rsidRPr="009F79CE">
              <w:rPr>
                <w:sz w:val="18"/>
                <w:szCs w:val="18"/>
              </w:rPr>
              <w:t>100</w:t>
            </w:r>
          </w:p>
        </w:tc>
        <w:tc>
          <w:tcPr>
            <w:tcW w:w="1134" w:type="dxa"/>
            <w:vAlign w:val="center"/>
          </w:tcPr>
          <w:p w:rsidR="005F6F87" w:rsidRPr="009F79CE" w:rsidRDefault="0064015F" w:rsidP="00B930EE">
            <w:pPr>
              <w:tabs>
                <w:tab w:val="left" w:pos="567"/>
              </w:tabs>
              <w:contextualSpacing/>
              <w:mirrorIndents/>
              <w:jc w:val="center"/>
              <w:rPr>
                <w:sz w:val="18"/>
                <w:szCs w:val="18"/>
              </w:rPr>
            </w:pPr>
            <w:r w:rsidRPr="009F79CE">
              <w:rPr>
                <w:sz w:val="18"/>
                <w:szCs w:val="18"/>
              </w:rPr>
              <w:t>-</w:t>
            </w:r>
          </w:p>
        </w:tc>
        <w:tc>
          <w:tcPr>
            <w:tcW w:w="1134" w:type="dxa"/>
            <w:vAlign w:val="center"/>
          </w:tcPr>
          <w:p w:rsidR="005F6F87" w:rsidRPr="009F79CE" w:rsidRDefault="0064015F" w:rsidP="00B930EE">
            <w:pPr>
              <w:tabs>
                <w:tab w:val="left" w:pos="567"/>
              </w:tabs>
              <w:contextualSpacing/>
              <w:mirrorIndents/>
              <w:jc w:val="center"/>
              <w:rPr>
                <w:sz w:val="18"/>
                <w:szCs w:val="18"/>
              </w:rPr>
            </w:pPr>
            <w:r w:rsidRPr="009F79CE">
              <w:rPr>
                <w:sz w:val="18"/>
                <w:szCs w:val="18"/>
              </w:rPr>
              <w:t>90000,00</w:t>
            </w:r>
          </w:p>
        </w:tc>
      </w:tr>
      <w:tr w:rsidR="0068366C" w:rsidRPr="009F79CE" w:rsidTr="009F79CE">
        <w:tc>
          <w:tcPr>
            <w:tcW w:w="2518" w:type="dxa"/>
            <w:vAlign w:val="center"/>
          </w:tcPr>
          <w:p w:rsidR="0068366C" w:rsidRPr="009F79CE" w:rsidRDefault="0068366C" w:rsidP="009F79CE">
            <w:pPr>
              <w:ind w:firstLineChars="200" w:firstLine="360"/>
              <w:rPr>
                <w:color w:val="000000"/>
                <w:sz w:val="18"/>
                <w:szCs w:val="18"/>
              </w:rPr>
            </w:pPr>
            <w:r w:rsidRPr="009F79CE">
              <w:rPr>
                <w:color w:val="000000"/>
                <w:sz w:val="18"/>
                <w:szCs w:val="18"/>
              </w:rPr>
              <w:t>Прочие межбюджетные трансферты, передаваемые бюджетам городских округов</w:t>
            </w:r>
          </w:p>
        </w:tc>
        <w:tc>
          <w:tcPr>
            <w:tcW w:w="992" w:type="dxa"/>
            <w:vAlign w:val="center"/>
          </w:tcPr>
          <w:p w:rsidR="0068366C" w:rsidRPr="009F79CE" w:rsidRDefault="0068366C" w:rsidP="00B930EE">
            <w:pPr>
              <w:jc w:val="center"/>
              <w:rPr>
                <w:color w:val="000000"/>
                <w:sz w:val="18"/>
                <w:szCs w:val="18"/>
              </w:rPr>
            </w:pPr>
            <w:r w:rsidRPr="009F79CE">
              <w:rPr>
                <w:color w:val="000000"/>
                <w:sz w:val="18"/>
                <w:szCs w:val="18"/>
              </w:rPr>
              <w:t>2655,3</w:t>
            </w:r>
          </w:p>
        </w:tc>
        <w:tc>
          <w:tcPr>
            <w:tcW w:w="1276" w:type="dxa"/>
            <w:vAlign w:val="center"/>
          </w:tcPr>
          <w:p w:rsidR="0068366C" w:rsidRPr="009F79CE" w:rsidRDefault="005F6F87" w:rsidP="00B930EE">
            <w:pPr>
              <w:jc w:val="center"/>
              <w:rPr>
                <w:color w:val="000000"/>
                <w:sz w:val="18"/>
                <w:szCs w:val="18"/>
              </w:rPr>
            </w:pPr>
            <w:r w:rsidRPr="009F79CE">
              <w:rPr>
                <w:color w:val="000000"/>
                <w:sz w:val="18"/>
                <w:szCs w:val="18"/>
              </w:rPr>
              <w:t>5219,3</w:t>
            </w:r>
          </w:p>
        </w:tc>
        <w:tc>
          <w:tcPr>
            <w:tcW w:w="1276" w:type="dxa"/>
            <w:vAlign w:val="center"/>
          </w:tcPr>
          <w:p w:rsidR="0068366C" w:rsidRPr="009F79CE" w:rsidRDefault="005F6F87" w:rsidP="00B930EE">
            <w:pPr>
              <w:jc w:val="center"/>
              <w:rPr>
                <w:color w:val="000000"/>
                <w:sz w:val="18"/>
                <w:szCs w:val="18"/>
              </w:rPr>
            </w:pPr>
            <w:r w:rsidRPr="009F79CE">
              <w:rPr>
                <w:color w:val="000000"/>
                <w:sz w:val="18"/>
                <w:szCs w:val="18"/>
              </w:rPr>
              <w:t>5219,3</w:t>
            </w:r>
          </w:p>
        </w:tc>
        <w:tc>
          <w:tcPr>
            <w:tcW w:w="1276"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100</w:t>
            </w:r>
          </w:p>
        </w:tc>
        <w:tc>
          <w:tcPr>
            <w:tcW w:w="1134"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196,6</w:t>
            </w:r>
          </w:p>
        </w:tc>
        <w:tc>
          <w:tcPr>
            <w:tcW w:w="1134"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2564,00</w:t>
            </w:r>
          </w:p>
        </w:tc>
      </w:tr>
      <w:tr w:rsidR="0068366C" w:rsidRPr="009F79CE" w:rsidTr="009F79CE">
        <w:tc>
          <w:tcPr>
            <w:tcW w:w="2518" w:type="dxa"/>
            <w:vAlign w:val="center"/>
          </w:tcPr>
          <w:p w:rsidR="0068366C" w:rsidRPr="009F79CE" w:rsidRDefault="0068366C" w:rsidP="009F79CE">
            <w:pPr>
              <w:ind w:firstLineChars="200" w:firstLine="361"/>
              <w:rPr>
                <w:b/>
                <w:color w:val="000000"/>
                <w:sz w:val="18"/>
                <w:szCs w:val="18"/>
              </w:rPr>
            </w:pPr>
            <w:r w:rsidRPr="009F79CE">
              <w:rPr>
                <w:b/>
                <w:color w:val="000000"/>
                <w:sz w:val="18"/>
                <w:szCs w:val="18"/>
              </w:rPr>
              <w:t>ПРОЧИЕ БЕЗВОЗМЕЗДНЫЕ ПОСТУПЛЕНИЯ</w:t>
            </w:r>
          </w:p>
        </w:tc>
        <w:tc>
          <w:tcPr>
            <w:tcW w:w="992" w:type="dxa"/>
            <w:vAlign w:val="center"/>
          </w:tcPr>
          <w:p w:rsidR="0068366C" w:rsidRPr="009F79CE" w:rsidRDefault="0068366C" w:rsidP="00B930EE">
            <w:pPr>
              <w:jc w:val="center"/>
              <w:rPr>
                <w:b/>
                <w:color w:val="000000"/>
                <w:sz w:val="18"/>
                <w:szCs w:val="18"/>
              </w:rPr>
            </w:pPr>
            <w:r w:rsidRPr="009F79CE">
              <w:rPr>
                <w:b/>
                <w:color w:val="000000"/>
                <w:sz w:val="18"/>
                <w:szCs w:val="18"/>
              </w:rPr>
              <w:t>49,4</w:t>
            </w:r>
          </w:p>
        </w:tc>
        <w:tc>
          <w:tcPr>
            <w:tcW w:w="1276" w:type="dxa"/>
            <w:vAlign w:val="center"/>
          </w:tcPr>
          <w:p w:rsidR="0068366C" w:rsidRPr="009F79CE" w:rsidRDefault="00122CE4" w:rsidP="00B930EE">
            <w:pPr>
              <w:jc w:val="center"/>
              <w:rPr>
                <w:b/>
                <w:color w:val="000000"/>
                <w:sz w:val="18"/>
                <w:szCs w:val="18"/>
              </w:rPr>
            </w:pPr>
            <w:r w:rsidRPr="009F79CE">
              <w:rPr>
                <w:b/>
                <w:color w:val="000000"/>
                <w:sz w:val="18"/>
                <w:szCs w:val="18"/>
              </w:rPr>
              <w:t>-</w:t>
            </w:r>
          </w:p>
        </w:tc>
        <w:tc>
          <w:tcPr>
            <w:tcW w:w="1276" w:type="dxa"/>
            <w:vAlign w:val="center"/>
          </w:tcPr>
          <w:p w:rsidR="0068366C" w:rsidRPr="009F79CE" w:rsidRDefault="005F6F87" w:rsidP="00B930EE">
            <w:pPr>
              <w:jc w:val="center"/>
              <w:rPr>
                <w:b/>
                <w:color w:val="000000"/>
                <w:sz w:val="18"/>
                <w:szCs w:val="18"/>
              </w:rPr>
            </w:pPr>
            <w:r w:rsidRPr="009F79CE">
              <w:rPr>
                <w:b/>
                <w:color w:val="000000"/>
                <w:sz w:val="18"/>
                <w:szCs w:val="18"/>
              </w:rPr>
              <w:t>36,9</w:t>
            </w:r>
          </w:p>
        </w:tc>
        <w:tc>
          <w:tcPr>
            <w:tcW w:w="1276"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w:t>
            </w:r>
          </w:p>
        </w:tc>
        <w:tc>
          <w:tcPr>
            <w:tcW w:w="1134" w:type="dxa"/>
            <w:vAlign w:val="center"/>
          </w:tcPr>
          <w:p w:rsidR="0068366C" w:rsidRPr="009F79CE" w:rsidRDefault="0064015F" w:rsidP="00B930EE">
            <w:pPr>
              <w:tabs>
                <w:tab w:val="left" w:pos="567"/>
              </w:tabs>
              <w:contextualSpacing/>
              <w:mirrorIndents/>
              <w:jc w:val="center"/>
              <w:rPr>
                <w:b/>
                <w:sz w:val="18"/>
                <w:szCs w:val="18"/>
              </w:rPr>
            </w:pPr>
            <w:r w:rsidRPr="009F79CE">
              <w:rPr>
                <w:b/>
                <w:sz w:val="18"/>
                <w:szCs w:val="18"/>
              </w:rPr>
              <w:t>74,7</w:t>
            </w:r>
          </w:p>
        </w:tc>
        <w:tc>
          <w:tcPr>
            <w:tcW w:w="1134" w:type="dxa"/>
            <w:vAlign w:val="center"/>
          </w:tcPr>
          <w:p w:rsidR="0068366C" w:rsidRPr="009F79CE" w:rsidRDefault="0064015F" w:rsidP="00B930EE">
            <w:pPr>
              <w:tabs>
                <w:tab w:val="left" w:pos="567"/>
              </w:tabs>
              <w:contextualSpacing/>
              <w:mirrorIndents/>
              <w:jc w:val="center"/>
              <w:rPr>
                <w:b/>
                <w:sz w:val="18"/>
                <w:szCs w:val="18"/>
              </w:rPr>
            </w:pPr>
            <w:r w:rsidRPr="009F79CE">
              <w:rPr>
                <w:b/>
                <w:sz w:val="18"/>
                <w:szCs w:val="18"/>
              </w:rPr>
              <w:t>-12,5</w:t>
            </w:r>
          </w:p>
        </w:tc>
      </w:tr>
      <w:tr w:rsidR="0068366C" w:rsidRPr="009F79CE" w:rsidTr="009F79CE">
        <w:tc>
          <w:tcPr>
            <w:tcW w:w="2518" w:type="dxa"/>
            <w:vAlign w:val="center"/>
          </w:tcPr>
          <w:p w:rsidR="0068366C" w:rsidRPr="009F79CE" w:rsidRDefault="0068366C" w:rsidP="009F79CE">
            <w:pPr>
              <w:ind w:firstLineChars="200" w:firstLine="360"/>
              <w:rPr>
                <w:color w:val="000000"/>
                <w:sz w:val="18"/>
                <w:szCs w:val="18"/>
              </w:rPr>
            </w:pPr>
            <w:r w:rsidRPr="009F79CE">
              <w:rPr>
                <w:color w:val="000000"/>
                <w:sz w:val="18"/>
                <w:szCs w:val="18"/>
              </w:rPr>
              <w:t xml:space="preserve">Прочие безвозмездные </w:t>
            </w:r>
            <w:r w:rsidRPr="009F79CE">
              <w:rPr>
                <w:color w:val="000000"/>
                <w:sz w:val="18"/>
                <w:szCs w:val="18"/>
              </w:rPr>
              <w:lastRenderedPageBreak/>
              <w:t>поступления в бюджеты городских округов</w:t>
            </w:r>
          </w:p>
        </w:tc>
        <w:tc>
          <w:tcPr>
            <w:tcW w:w="992" w:type="dxa"/>
            <w:vAlign w:val="center"/>
          </w:tcPr>
          <w:p w:rsidR="0068366C" w:rsidRPr="009F79CE" w:rsidRDefault="0068366C" w:rsidP="00B930EE">
            <w:pPr>
              <w:jc w:val="center"/>
              <w:rPr>
                <w:color w:val="000000"/>
                <w:sz w:val="18"/>
                <w:szCs w:val="18"/>
              </w:rPr>
            </w:pPr>
            <w:r w:rsidRPr="009F79CE">
              <w:rPr>
                <w:color w:val="000000"/>
                <w:sz w:val="18"/>
                <w:szCs w:val="18"/>
              </w:rPr>
              <w:lastRenderedPageBreak/>
              <w:t>49,4</w:t>
            </w:r>
          </w:p>
        </w:tc>
        <w:tc>
          <w:tcPr>
            <w:tcW w:w="1276" w:type="dxa"/>
            <w:vAlign w:val="center"/>
          </w:tcPr>
          <w:p w:rsidR="0068366C" w:rsidRPr="009F79CE" w:rsidRDefault="00122CE4" w:rsidP="00B930EE">
            <w:pPr>
              <w:jc w:val="center"/>
              <w:rPr>
                <w:color w:val="000000"/>
                <w:sz w:val="18"/>
                <w:szCs w:val="18"/>
              </w:rPr>
            </w:pPr>
            <w:r w:rsidRPr="009F79CE">
              <w:rPr>
                <w:color w:val="000000"/>
                <w:sz w:val="18"/>
                <w:szCs w:val="18"/>
              </w:rPr>
              <w:t>-</w:t>
            </w:r>
          </w:p>
        </w:tc>
        <w:tc>
          <w:tcPr>
            <w:tcW w:w="1276" w:type="dxa"/>
            <w:vAlign w:val="center"/>
          </w:tcPr>
          <w:p w:rsidR="0068366C" w:rsidRPr="009F79CE" w:rsidRDefault="005F6F87" w:rsidP="00B930EE">
            <w:pPr>
              <w:jc w:val="center"/>
              <w:rPr>
                <w:color w:val="000000"/>
                <w:sz w:val="18"/>
                <w:szCs w:val="18"/>
              </w:rPr>
            </w:pPr>
            <w:r w:rsidRPr="009F79CE">
              <w:rPr>
                <w:color w:val="000000"/>
                <w:sz w:val="18"/>
                <w:szCs w:val="18"/>
              </w:rPr>
              <w:t>36,9</w:t>
            </w:r>
          </w:p>
        </w:tc>
        <w:tc>
          <w:tcPr>
            <w:tcW w:w="1276"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w:t>
            </w:r>
          </w:p>
        </w:tc>
        <w:tc>
          <w:tcPr>
            <w:tcW w:w="1134"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74,7</w:t>
            </w:r>
          </w:p>
        </w:tc>
        <w:tc>
          <w:tcPr>
            <w:tcW w:w="1134"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-12,5</w:t>
            </w:r>
          </w:p>
        </w:tc>
      </w:tr>
      <w:tr w:rsidR="0068366C" w:rsidRPr="009F79CE" w:rsidTr="009F79CE">
        <w:tc>
          <w:tcPr>
            <w:tcW w:w="2518" w:type="dxa"/>
            <w:vAlign w:val="center"/>
          </w:tcPr>
          <w:p w:rsidR="0068366C" w:rsidRPr="009F79CE" w:rsidRDefault="0068366C" w:rsidP="009F79CE">
            <w:pPr>
              <w:ind w:firstLineChars="200" w:firstLine="361"/>
              <w:rPr>
                <w:b/>
                <w:color w:val="000000"/>
                <w:sz w:val="18"/>
                <w:szCs w:val="18"/>
              </w:rPr>
            </w:pPr>
            <w:r w:rsidRPr="009F79CE">
              <w:rPr>
                <w:b/>
                <w:sz w:val="18"/>
                <w:szCs w:val="18"/>
              </w:rPr>
              <w:lastRenderedPageBreak/>
              <w:t>Доходы от возврата остатков  субсидий прошлых лет</w:t>
            </w:r>
          </w:p>
        </w:tc>
        <w:tc>
          <w:tcPr>
            <w:tcW w:w="992" w:type="dxa"/>
            <w:vAlign w:val="center"/>
          </w:tcPr>
          <w:p w:rsidR="0068366C" w:rsidRPr="009F79CE" w:rsidRDefault="0068366C" w:rsidP="00B930EE">
            <w:pPr>
              <w:jc w:val="center"/>
              <w:rPr>
                <w:b/>
                <w:color w:val="000000"/>
                <w:sz w:val="18"/>
                <w:szCs w:val="18"/>
              </w:rPr>
            </w:pPr>
            <w:r w:rsidRPr="009F79CE">
              <w:rPr>
                <w:b/>
                <w:color w:val="000000"/>
                <w:sz w:val="18"/>
                <w:szCs w:val="18"/>
              </w:rPr>
              <w:t>10,8</w:t>
            </w:r>
          </w:p>
        </w:tc>
        <w:tc>
          <w:tcPr>
            <w:tcW w:w="1276" w:type="dxa"/>
            <w:vAlign w:val="center"/>
          </w:tcPr>
          <w:p w:rsidR="0068366C" w:rsidRPr="009F79CE" w:rsidRDefault="00122CE4" w:rsidP="00B930EE">
            <w:pPr>
              <w:jc w:val="center"/>
              <w:rPr>
                <w:b/>
                <w:color w:val="000000"/>
                <w:sz w:val="18"/>
                <w:szCs w:val="18"/>
              </w:rPr>
            </w:pPr>
            <w:r w:rsidRPr="009F79CE">
              <w:rPr>
                <w:b/>
                <w:color w:val="000000"/>
                <w:sz w:val="18"/>
                <w:szCs w:val="18"/>
              </w:rPr>
              <w:t>-</w:t>
            </w:r>
          </w:p>
        </w:tc>
        <w:tc>
          <w:tcPr>
            <w:tcW w:w="1276" w:type="dxa"/>
            <w:vAlign w:val="center"/>
          </w:tcPr>
          <w:p w:rsidR="0068366C" w:rsidRPr="009F79CE" w:rsidRDefault="005F6F87" w:rsidP="00B930EE">
            <w:pPr>
              <w:jc w:val="center"/>
              <w:rPr>
                <w:b/>
                <w:color w:val="000000"/>
                <w:sz w:val="18"/>
                <w:szCs w:val="18"/>
              </w:rPr>
            </w:pPr>
            <w:r w:rsidRPr="009F79CE">
              <w:rPr>
                <w:b/>
                <w:color w:val="000000"/>
                <w:sz w:val="18"/>
                <w:szCs w:val="18"/>
              </w:rPr>
              <w:t>0,5</w:t>
            </w:r>
          </w:p>
        </w:tc>
        <w:tc>
          <w:tcPr>
            <w:tcW w:w="1276"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w:t>
            </w:r>
          </w:p>
        </w:tc>
        <w:tc>
          <w:tcPr>
            <w:tcW w:w="1134" w:type="dxa"/>
            <w:vAlign w:val="center"/>
          </w:tcPr>
          <w:p w:rsidR="0068366C" w:rsidRPr="009F79CE" w:rsidRDefault="0064015F" w:rsidP="00B930EE">
            <w:pPr>
              <w:tabs>
                <w:tab w:val="left" w:pos="567"/>
              </w:tabs>
              <w:contextualSpacing/>
              <w:mirrorIndents/>
              <w:jc w:val="center"/>
              <w:rPr>
                <w:b/>
                <w:bCs/>
                <w:sz w:val="18"/>
                <w:szCs w:val="18"/>
              </w:rPr>
            </w:pPr>
            <w:r w:rsidRPr="009F79CE">
              <w:rPr>
                <w:b/>
                <w:bCs/>
                <w:sz w:val="18"/>
                <w:szCs w:val="18"/>
              </w:rPr>
              <w:t>4,6</w:t>
            </w:r>
          </w:p>
        </w:tc>
        <w:tc>
          <w:tcPr>
            <w:tcW w:w="1134" w:type="dxa"/>
            <w:vAlign w:val="center"/>
          </w:tcPr>
          <w:p w:rsidR="0068366C" w:rsidRPr="009F79CE" w:rsidRDefault="0064015F" w:rsidP="00B930EE">
            <w:pPr>
              <w:tabs>
                <w:tab w:val="left" w:pos="567"/>
              </w:tabs>
              <w:contextualSpacing/>
              <w:mirrorIndents/>
              <w:jc w:val="center"/>
              <w:rPr>
                <w:b/>
                <w:bCs/>
                <w:sz w:val="18"/>
                <w:szCs w:val="18"/>
              </w:rPr>
            </w:pPr>
            <w:r w:rsidRPr="009F79CE">
              <w:rPr>
                <w:b/>
                <w:bCs/>
                <w:sz w:val="18"/>
                <w:szCs w:val="18"/>
              </w:rPr>
              <w:t>-10,3</w:t>
            </w:r>
          </w:p>
        </w:tc>
      </w:tr>
      <w:tr w:rsidR="0068366C" w:rsidRPr="009F79CE" w:rsidTr="009F79CE">
        <w:tc>
          <w:tcPr>
            <w:tcW w:w="2518" w:type="dxa"/>
            <w:vAlign w:val="center"/>
          </w:tcPr>
          <w:p w:rsidR="0068366C" w:rsidRPr="009F79CE" w:rsidRDefault="0068366C" w:rsidP="009F79CE">
            <w:pPr>
              <w:ind w:firstLineChars="200" w:firstLine="361"/>
              <w:rPr>
                <w:b/>
                <w:color w:val="000000"/>
                <w:sz w:val="18"/>
                <w:szCs w:val="18"/>
              </w:rPr>
            </w:pPr>
            <w:r w:rsidRPr="009F79CE">
              <w:rPr>
                <w:b/>
                <w:color w:val="000000"/>
                <w:sz w:val="18"/>
                <w:szCs w:val="18"/>
              </w:rPr>
              <w:t>ВОЗВРАТ ОСТАТКОВ СУБСИДИЙ, СУБВЕНЦИЙ И ИНЫХ МЕЖБЮДЖЕТНЫХ ТРАНСФЕРТОВ, ИМЕЮЩИХ ЦЕЛЕВОЕ НАЗНАЧЕНИЕ, ПРОШЛЫХ ЛЕТ</w:t>
            </w:r>
          </w:p>
        </w:tc>
        <w:tc>
          <w:tcPr>
            <w:tcW w:w="992" w:type="dxa"/>
            <w:vAlign w:val="center"/>
          </w:tcPr>
          <w:p w:rsidR="0068366C" w:rsidRPr="009F79CE" w:rsidRDefault="0068366C" w:rsidP="00B930EE">
            <w:pPr>
              <w:jc w:val="center"/>
              <w:rPr>
                <w:b/>
                <w:color w:val="000000"/>
                <w:sz w:val="18"/>
                <w:szCs w:val="18"/>
              </w:rPr>
            </w:pPr>
            <w:r w:rsidRPr="009F79CE">
              <w:rPr>
                <w:b/>
                <w:color w:val="000000"/>
                <w:sz w:val="18"/>
                <w:szCs w:val="18"/>
              </w:rPr>
              <w:t>-3354,9</w:t>
            </w:r>
          </w:p>
        </w:tc>
        <w:tc>
          <w:tcPr>
            <w:tcW w:w="1276" w:type="dxa"/>
            <w:vAlign w:val="center"/>
          </w:tcPr>
          <w:p w:rsidR="0068366C" w:rsidRPr="009F79CE" w:rsidRDefault="00122CE4" w:rsidP="00B930EE">
            <w:pPr>
              <w:jc w:val="center"/>
              <w:rPr>
                <w:b/>
                <w:color w:val="000000"/>
                <w:sz w:val="18"/>
                <w:szCs w:val="18"/>
              </w:rPr>
            </w:pPr>
            <w:r w:rsidRPr="009F79CE">
              <w:rPr>
                <w:b/>
                <w:color w:val="000000"/>
                <w:sz w:val="18"/>
                <w:szCs w:val="18"/>
              </w:rPr>
              <w:t>-</w:t>
            </w:r>
          </w:p>
        </w:tc>
        <w:tc>
          <w:tcPr>
            <w:tcW w:w="1276" w:type="dxa"/>
            <w:vAlign w:val="center"/>
          </w:tcPr>
          <w:p w:rsidR="0068366C" w:rsidRPr="009F79CE" w:rsidRDefault="005F6F87" w:rsidP="00B930EE">
            <w:pPr>
              <w:jc w:val="center"/>
              <w:rPr>
                <w:b/>
                <w:color w:val="000000"/>
                <w:sz w:val="18"/>
                <w:szCs w:val="18"/>
              </w:rPr>
            </w:pPr>
            <w:r w:rsidRPr="009F79CE">
              <w:rPr>
                <w:b/>
                <w:color w:val="000000"/>
                <w:sz w:val="18"/>
                <w:szCs w:val="18"/>
              </w:rPr>
              <w:t>-377,2</w:t>
            </w:r>
          </w:p>
        </w:tc>
        <w:tc>
          <w:tcPr>
            <w:tcW w:w="1276"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w:t>
            </w:r>
          </w:p>
        </w:tc>
        <w:tc>
          <w:tcPr>
            <w:tcW w:w="1134" w:type="dxa"/>
            <w:vAlign w:val="center"/>
          </w:tcPr>
          <w:p w:rsidR="0068366C" w:rsidRPr="009F79CE" w:rsidRDefault="0064015F" w:rsidP="00B930EE">
            <w:pPr>
              <w:tabs>
                <w:tab w:val="left" w:pos="567"/>
              </w:tabs>
              <w:contextualSpacing/>
              <w:mirrorIndents/>
              <w:jc w:val="center"/>
              <w:rPr>
                <w:b/>
                <w:sz w:val="18"/>
                <w:szCs w:val="18"/>
              </w:rPr>
            </w:pPr>
            <w:r w:rsidRPr="009F79CE">
              <w:rPr>
                <w:b/>
                <w:sz w:val="18"/>
                <w:szCs w:val="18"/>
              </w:rPr>
              <w:t>11,2</w:t>
            </w:r>
          </w:p>
        </w:tc>
        <w:tc>
          <w:tcPr>
            <w:tcW w:w="1134" w:type="dxa"/>
            <w:vAlign w:val="center"/>
          </w:tcPr>
          <w:p w:rsidR="0068366C" w:rsidRPr="009F79CE" w:rsidRDefault="0064015F" w:rsidP="00B930EE">
            <w:pPr>
              <w:tabs>
                <w:tab w:val="left" w:pos="567"/>
              </w:tabs>
              <w:contextualSpacing/>
              <w:mirrorIndents/>
              <w:jc w:val="center"/>
              <w:rPr>
                <w:b/>
                <w:sz w:val="18"/>
                <w:szCs w:val="18"/>
              </w:rPr>
            </w:pPr>
            <w:r w:rsidRPr="009F79CE">
              <w:rPr>
                <w:b/>
                <w:sz w:val="18"/>
                <w:szCs w:val="18"/>
              </w:rPr>
              <w:t>2977,7</w:t>
            </w:r>
          </w:p>
        </w:tc>
      </w:tr>
      <w:tr w:rsidR="0068366C" w:rsidRPr="009F79CE" w:rsidTr="009F79CE">
        <w:tc>
          <w:tcPr>
            <w:tcW w:w="2518" w:type="dxa"/>
            <w:vAlign w:val="center"/>
          </w:tcPr>
          <w:p w:rsidR="0068366C" w:rsidRPr="009F79CE" w:rsidRDefault="0068366C" w:rsidP="009F79CE">
            <w:pPr>
              <w:ind w:firstLineChars="200" w:firstLine="360"/>
              <w:rPr>
                <w:color w:val="000000"/>
                <w:sz w:val="18"/>
                <w:szCs w:val="18"/>
              </w:rPr>
            </w:pPr>
            <w:r w:rsidRPr="009F79CE">
              <w:rPr>
                <w:color w:val="000000"/>
                <w:sz w:val="18"/>
                <w:szCs w:val="18"/>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992" w:type="dxa"/>
            <w:vAlign w:val="center"/>
          </w:tcPr>
          <w:p w:rsidR="0068366C" w:rsidRPr="009F79CE" w:rsidRDefault="0068366C" w:rsidP="00B930EE">
            <w:pPr>
              <w:jc w:val="center"/>
              <w:rPr>
                <w:color w:val="000000"/>
                <w:sz w:val="18"/>
                <w:szCs w:val="18"/>
              </w:rPr>
            </w:pPr>
            <w:r w:rsidRPr="009F79CE">
              <w:rPr>
                <w:color w:val="000000"/>
                <w:sz w:val="18"/>
                <w:szCs w:val="18"/>
              </w:rPr>
              <w:t>-3354,9</w:t>
            </w:r>
          </w:p>
        </w:tc>
        <w:tc>
          <w:tcPr>
            <w:tcW w:w="1276" w:type="dxa"/>
            <w:vAlign w:val="center"/>
          </w:tcPr>
          <w:p w:rsidR="0068366C" w:rsidRPr="009F79CE" w:rsidRDefault="00122CE4" w:rsidP="00B930EE">
            <w:pPr>
              <w:jc w:val="center"/>
              <w:rPr>
                <w:color w:val="000000"/>
                <w:sz w:val="18"/>
                <w:szCs w:val="18"/>
              </w:rPr>
            </w:pPr>
            <w:r w:rsidRPr="009F79CE">
              <w:rPr>
                <w:color w:val="000000"/>
                <w:sz w:val="18"/>
                <w:szCs w:val="18"/>
              </w:rPr>
              <w:t>-</w:t>
            </w:r>
          </w:p>
        </w:tc>
        <w:tc>
          <w:tcPr>
            <w:tcW w:w="1276" w:type="dxa"/>
            <w:vAlign w:val="center"/>
          </w:tcPr>
          <w:p w:rsidR="0068366C" w:rsidRPr="009F79CE" w:rsidRDefault="005F6F87" w:rsidP="00B930EE">
            <w:pPr>
              <w:jc w:val="center"/>
              <w:rPr>
                <w:color w:val="000000"/>
                <w:sz w:val="18"/>
                <w:szCs w:val="18"/>
              </w:rPr>
            </w:pPr>
            <w:r w:rsidRPr="009F79CE">
              <w:rPr>
                <w:color w:val="000000"/>
                <w:sz w:val="18"/>
                <w:szCs w:val="18"/>
              </w:rPr>
              <w:t>-377,2</w:t>
            </w:r>
          </w:p>
        </w:tc>
        <w:tc>
          <w:tcPr>
            <w:tcW w:w="1276"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w:t>
            </w:r>
          </w:p>
        </w:tc>
        <w:tc>
          <w:tcPr>
            <w:tcW w:w="1134"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11,2</w:t>
            </w:r>
          </w:p>
        </w:tc>
        <w:tc>
          <w:tcPr>
            <w:tcW w:w="1134" w:type="dxa"/>
            <w:vAlign w:val="center"/>
          </w:tcPr>
          <w:p w:rsidR="0068366C" w:rsidRPr="009F79CE" w:rsidRDefault="0064015F" w:rsidP="00B930EE">
            <w:pPr>
              <w:tabs>
                <w:tab w:val="left" w:pos="567"/>
              </w:tabs>
              <w:contextualSpacing/>
              <w:mirrorIndents/>
              <w:jc w:val="center"/>
              <w:rPr>
                <w:sz w:val="18"/>
                <w:szCs w:val="18"/>
              </w:rPr>
            </w:pPr>
            <w:r w:rsidRPr="009F79CE">
              <w:rPr>
                <w:sz w:val="18"/>
                <w:szCs w:val="18"/>
              </w:rPr>
              <w:t>2977,7</w:t>
            </w:r>
          </w:p>
        </w:tc>
      </w:tr>
    </w:tbl>
    <w:p w:rsidR="007917E5" w:rsidRPr="00975D80" w:rsidRDefault="007917E5" w:rsidP="00DD5757">
      <w:pPr>
        <w:tabs>
          <w:tab w:val="left" w:pos="567"/>
        </w:tabs>
        <w:contextualSpacing/>
        <w:mirrorIndents/>
        <w:jc w:val="center"/>
        <w:rPr>
          <w:sz w:val="16"/>
          <w:szCs w:val="16"/>
        </w:rPr>
      </w:pPr>
    </w:p>
    <w:p w:rsidR="00885315" w:rsidRPr="005D26B7" w:rsidRDefault="00885315" w:rsidP="00E4472A">
      <w:pPr>
        <w:tabs>
          <w:tab w:val="left" w:pos="567"/>
        </w:tabs>
        <w:ind w:firstLine="709"/>
        <w:contextualSpacing/>
        <w:mirrorIndents/>
        <w:jc w:val="both"/>
        <w:rPr>
          <w:szCs w:val="28"/>
        </w:rPr>
      </w:pPr>
      <w:r w:rsidRPr="005D26B7">
        <w:rPr>
          <w:szCs w:val="28"/>
        </w:rPr>
        <w:t xml:space="preserve">Доля безвозмездных поступлений в общем объеме доходов составила </w:t>
      </w:r>
      <w:r w:rsidR="00AB22FE" w:rsidRPr="005D26B7">
        <w:rPr>
          <w:szCs w:val="28"/>
        </w:rPr>
        <w:t>8</w:t>
      </w:r>
      <w:r w:rsidR="005D26B7">
        <w:rPr>
          <w:szCs w:val="28"/>
        </w:rPr>
        <w:t>8,8</w:t>
      </w:r>
      <w:r w:rsidRPr="005D26B7">
        <w:rPr>
          <w:szCs w:val="28"/>
        </w:rPr>
        <w:t xml:space="preserve"> %, что на </w:t>
      </w:r>
      <w:r w:rsidR="005D26B7">
        <w:t>136684,4</w:t>
      </w:r>
      <w:r w:rsidRPr="005D26B7">
        <w:rPr>
          <w:szCs w:val="28"/>
        </w:rPr>
        <w:t xml:space="preserve"> тыс</w:t>
      </w:r>
      <w:proofErr w:type="gramStart"/>
      <w:r w:rsidRPr="005D26B7">
        <w:rPr>
          <w:szCs w:val="28"/>
        </w:rPr>
        <w:t>.р</w:t>
      </w:r>
      <w:proofErr w:type="gramEnd"/>
      <w:r w:rsidRPr="005D26B7">
        <w:rPr>
          <w:szCs w:val="28"/>
        </w:rPr>
        <w:t xml:space="preserve">уб. или на </w:t>
      </w:r>
      <w:r w:rsidR="005D26B7">
        <w:rPr>
          <w:szCs w:val="28"/>
        </w:rPr>
        <w:t>5,7</w:t>
      </w:r>
      <w:r w:rsidRPr="005D26B7">
        <w:rPr>
          <w:szCs w:val="28"/>
        </w:rPr>
        <w:t xml:space="preserve"> % выше поступлений в 202</w:t>
      </w:r>
      <w:r w:rsidR="005D26B7">
        <w:rPr>
          <w:szCs w:val="28"/>
        </w:rPr>
        <w:t>2</w:t>
      </w:r>
      <w:r w:rsidRPr="005D26B7">
        <w:rPr>
          <w:szCs w:val="28"/>
        </w:rPr>
        <w:t xml:space="preserve"> году.</w:t>
      </w:r>
    </w:p>
    <w:p w:rsidR="005C79AF" w:rsidRPr="005D26B7" w:rsidRDefault="006B2C4A" w:rsidP="00E4472A">
      <w:pPr>
        <w:tabs>
          <w:tab w:val="left" w:pos="567"/>
        </w:tabs>
        <w:ind w:firstLine="709"/>
        <w:contextualSpacing/>
        <w:mirrorIndents/>
        <w:jc w:val="both"/>
        <w:rPr>
          <w:szCs w:val="28"/>
        </w:rPr>
      </w:pPr>
      <w:r w:rsidRPr="005D26B7">
        <w:rPr>
          <w:szCs w:val="28"/>
        </w:rPr>
        <w:t xml:space="preserve">Безвозмездные поступления от других бюджетов бюджетной системы Российской Федерации составили </w:t>
      </w:r>
      <w:r w:rsidR="005D26B7">
        <w:rPr>
          <w:szCs w:val="28"/>
        </w:rPr>
        <w:t>2534778,5</w:t>
      </w:r>
      <w:r w:rsidRPr="005D26B7">
        <w:rPr>
          <w:szCs w:val="28"/>
        </w:rPr>
        <w:t xml:space="preserve"> тыс</w:t>
      </w:r>
      <w:proofErr w:type="gramStart"/>
      <w:r w:rsidRPr="005D26B7">
        <w:rPr>
          <w:szCs w:val="28"/>
        </w:rPr>
        <w:t>.р</w:t>
      </w:r>
      <w:proofErr w:type="gramEnd"/>
      <w:r w:rsidRPr="005D26B7">
        <w:rPr>
          <w:szCs w:val="28"/>
        </w:rPr>
        <w:t xml:space="preserve">уб., при плановых назначениях </w:t>
      </w:r>
      <w:r w:rsidR="00D85FE5" w:rsidRPr="005D26B7">
        <w:rPr>
          <w:szCs w:val="28"/>
        </w:rPr>
        <w:t xml:space="preserve"> - </w:t>
      </w:r>
      <w:r w:rsidR="005D26B7">
        <w:rPr>
          <w:szCs w:val="28"/>
        </w:rPr>
        <w:t>2873588,9</w:t>
      </w:r>
      <w:r w:rsidRPr="005D26B7">
        <w:rPr>
          <w:szCs w:val="28"/>
        </w:rPr>
        <w:t xml:space="preserve"> тыс.руб., что составило </w:t>
      </w:r>
      <w:r w:rsidR="005D26B7">
        <w:rPr>
          <w:szCs w:val="28"/>
        </w:rPr>
        <w:t>88,2</w:t>
      </w:r>
      <w:r w:rsidRPr="005D26B7">
        <w:rPr>
          <w:szCs w:val="28"/>
        </w:rPr>
        <w:t xml:space="preserve"> % к плану, и увеличение к 202</w:t>
      </w:r>
      <w:r w:rsidR="005D26B7">
        <w:rPr>
          <w:szCs w:val="28"/>
        </w:rPr>
        <w:t>2</w:t>
      </w:r>
      <w:r w:rsidRPr="005D26B7">
        <w:rPr>
          <w:szCs w:val="28"/>
        </w:rPr>
        <w:t xml:space="preserve"> году в сумме </w:t>
      </w:r>
      <w:r w:rsidR="005D26B7">
        <w:rPr>
          <w:szCs w:val="28"/>
        </w:rPr>
        <w:t>136684,4</w:t>
      </w:r>
      <w:r w:rsidRPr="005D26B7">
        <w:rPr>
          <w:szCs w:val="28"/>
        </w:rPr>
        <w:t xml:space="preserve"> тыс.руб. в том числе:</w:t>
      </w:r>
    </w:p>
    <w:p w:rsidR="006B2C4A" w:rsidRPr="0040518D" w:rsidRDefault="006B2C4A" w:rsidP="00E4472A">
      <w:pPr>
        <w:tabs>
          <w:tab w:val="left" w:pos="567"/>
        </w:tabs>
        <w:ind w:firstLine="709"/>
        <w:contextualSpacing/>
        <w:mirrorIndents/>
        <w:jc w:val="both"/>
        <w:rPr>
          <w:szCs w:val="28"/>
        </w:rPr>
      </w:pPr>
      <w:r w:rsidRPr="005D26B7">
        <w:rPr>
          <w:szCs w:val="28"/>
        </w:rPr>
        <w:t xml:space="preserve">дотации – </w:t>
      </w:r>
      <w:r w:rsidR="005D26B7">
        <w:rPr>
          <w:szCs w:val="28"/>
        </w:rPr>
        <w:t>329820,4</w:t>
      </w:r>
      <w:r w:rsidRPr="005D26B7">
        <w:rPr>
          <w:szCs w:val="28"/>
        </w:rPr>
        <w:t xml:space="preserve"> тыс</w:t>
      </w:r>
      <w:proofErr w:type="gramStart"/>
      <w:r w:rsidRPr="005D26B7">
        <w:rPr>
          <w:szCs w:val="28"/>
        </w:rPr>
        <w:t>.р</w:t>
      </w:r>
      <w:proofErr w:type="gramEnd"/>
      <w:r w:rsidRPr="005D26B7">
        <w:rPr>
          <w:szCs w:val="28"/>
        </w:rPr>
        <w:t>уб., 100 % к плану, увеличение к 202</w:t>
      </w:r>
      <w:r w:rsidR="005D26B7">
        <w:rPr>
          <w:szCs w:val="28"/>
        </w:rPr>
        <w:t>2</w:t>
      </w:r>
      <w:r w:rsidR="0040518D" w:rsidRPr="005D26B7">
        <w:rPr>
          <w:szCs w:val="28"/>
        </w:rPr>
        <w:t xml:space="preserve"> году на  </w:t>
      </w:r>
      <w:r w:rsidR="005D26B7">
        <w:rPr>
          <w:szCs w:val="28"/>
        </w:rPr>
        <w:t>61440,4</w:t>
      </w:r>
      <w:r w:rsidRPr="005D26B7">
        <w:rPr>
          <w:szCs w:val="28"/>
        </w:rPr>
        <w:t xml:space="preserve"> тыс.руб.;</w:t>
      </w:r>
    </w:p>
    <w:p w:rsidR="006B2C4A" w:rsidRPr="0040518D" w:rsidRDefault="006B2C4A" w:rsidP="00E4472A">
      <w:pPr>
        <w:tabs>
          <w:tab w:val="left" w:pos="567"/>
        </w:tabs>
        <w:ind w:firstLine="709"/>
        <w:contextualSpacing/>
        <w:mirrorIndents/>
        <w:jc w:val="both"/>
        <w:rPr>
          <w:szCs w:val="28"/>
        </w:rPr>
      </w:pPr>
      <w:r w:rsidRPr="0040518D">
        <w:rPr>
          <w:szCs w:val="28"/>
        </w:rPr>
        <w:t xml:space="preserve">субсидии – </w:t>
      </w:r>
      <w:r w:rsidR="00564588">
        <w:rPr>
          <w:szCs w:val="28"/>
        </w:rPr>
        <w:t>1331832,8</w:t>
      </w:r>
      <w:r w:rsidRPr="0040518D">
        <w:rPr>
          <w:szCs w:val="28"/>
        </w:rPr>
        <w:t xml:space="preserve"> тыс</w:t>
      </w:r>
      <w:proofErr w:type="gramStart"/>
      <w:r w:rsidRPr="0040518D">
        <w:rPr>
          <w:szCs w:val="28"/>
        </w:rPr>
        <w:t>.р</w:t>
      </w:r>
      <w:proofErr w:type="gramEnd"/>
      <w:r w:rsidRPr="0040518D">
        <w:rPr>
          <w:szCs w:val="28"/>
        </w:rPr>
        <w:t xml:space="preserve">уб., </w:t>
      </w:r>
      <w:r w:rsidR="00564588">
        <w:rPr>
          <w:szCs w:val="28"/>
        </w:rPr>
        <w:t>81</w:t>
      </w:r>
      <w:r w:rsidRPr="0040518D">
        <w:rPr>
          <w:szCs w:val="28"/>
        </w:rPr>
        <w:t xml:space="preserve"> % к плану, </w:t>
      </w:r>
      <w:r w:rsidR="00564588">
        <w:rPr>
          <w:szCs w:val="28"/>
        </w:rPr>
        <w:t>сниж</w:t>
      </w:r>
      <w:r w:rsidRPr="0040518D">
        <w:rPr>
          <w:szCs w:val="28"/>
        </w:rPr>
        <w:t>ение к 202</w:t>
      </w:r>
      <w:r w:rsidR="00564588">
        <w:rPr>
          <w:szCs w:val="28"/>
        </w:rPr>
        <w:t>2</w:t>
      </w:r>
      <w:r w:rsidRPr="0040518D">
        <w:rPr>
          <w:szCs w:val="28"/>
        </w:rPr>
        <w:t xml:space="preserve"> году на </w:t>
      </w:r>
      <w:r w:rsidR="00564588">
        <w:rPr>
          <w:szCs w:val="28"/>
        </w:rPr>
        <w:t>75644,00</w:t>
      </w:r>
      <w:r w:rsidRPr="0040518D">
        <w:rPr>
          <w:szCs w:val="28"/>
        </w:rPr>
        <w:t xml:space="preserve"> тыс.руб.;</w:t>
      </w:r>
    </w:p>
    <w:p w:rsidR="006B2C4A" w:rsidRPr="0040518D" w:rsidRDefault="006B2C4A" w:rsidP="00E4472A">
      <w:pPr>
        <w:tabs>
          <w:tab w:val="left" w:pos="567"/>
        </w:tabs>
        <w:ind w:firstLine="709"/>
        <w:contextualSpacing/>
        <w:mirrorIndents/>
        <w:jc w:val="both"/>
        <w:rPr>
          <w:szCs w:val="28"/>
        </w:rPr>
      </w:pPr>
      <w:r w:rsidRPr="0040518D">
        <w:rPr>
          <w:szCs w:val="28"/>
        </w:rPr>
        <w:t xml:space="preserve">субвенции – </w:t>
      </w:r>
      <w:r w:rsidR="00564588">
        <w:rPr>
          <w:szCs w:val="28"/>
        </w:rPr>
        <w:t>750193,7</w:t>
      </w:r>
      <w:r w:rsidRPr="0040518D">
        <w:rPr>
          <w:szCs w:val="28"/>
        </w:rPr>
        <w:t xml:space="preserve"> тыс</w:t>
      </w:r>
      <w:proofErr w:type="gramStart"/>
      <w:r w:rsidRPr="0040518D">
        <w:rPr>
          <w:szCs w:val="28"/>
        </w:rPr>
        <w:t>.р</w:t>
      </w:r>
      <w:proofErr w:type="gramEnd"/>
      <w:r w:rsidRPr="0040518D">
        <w:rPr>
          <w:szCs w:val="28"/>
        </w:rPr>
        <w:t xml:space="preserve">уб., </w:t>
      </w:r>
      <w:r w:rsidR="00564588">
        <w:rPr>
          <w:szCs w:val="28"/>
        </w:rPr>
        <w:t>96,5</w:t>
      </w:r>
      <w:r w:rsidRPr="0040518D">
        <w:rPr>
          <w:szCs w:val="28"/>
        </w:rPr>
        <w:t xml:space="preserve"> % к плану, увеличение к 202</w:t>
      </w:r>
      <w:r w:rsidR="00564588">
        <w:rPr>
          <w:szCs w:val="28"/>
        </w:rPr>
        <w:t>2</w:t>
      </w:r>
      <w:r w:rsidRPr="0040518D">
        <w:rPr>
          <w:szCs w:val="28"/>
        </w:rPr>
        <w:t xml:space="preserve"> году на </w:t>
      </w:r>
      <w:r w:rsidR="00564588">
        <w:rPr>
          <w:szCs w:val="28"/>
        </w:rPr>
        <w:t>54337,1</w:t>
      </w:r>
      <w:r w:rsidRPr="0040518D">
        <w:rPr>
          <w:szCs w:val="28"/>
        </w:rPr>
        <w:t xml:space="preserve"> тыс.руб.;</w:t>
      </w:r>
    </w:p>
    <w:p w:rsidR="006B2C4A" w:rsidRDefault="006B2C4A" w:rsidP="00E4472A">
      <w:pPr>
        <w:tabs>
          <w:tab w:val="left" w:pos="567"/>
        </w:tabs>
        <w:ind w:firstLine="709"/>
        <w:contextualSpacing/>
        <w:mirrorIndents/>
        <w:jc w:val="both"/>
        <w:rPr>
          <w:szCs w:val="28"/>
        </w:rPr>
      </w:pPr>
      <w:r w:rsidRPr="0040518D">
        <w:rPr>
          <w:szCs w:val="28"/>
        </w:rPr>
        <w:t xml:space="preserve">иные межбюджетные трансферты – </w:t>
      </w:r>
      <w:r w:rsidR="00564588">
        <w:rPr>
          <w:szCs w:val="28"/>
        </w:rPr>
        <w:t>123268,4</w:t>
      </w:r>
      <w:r w:rsidRPr="0040518D">
        <w:rPr>
          <w:szCs w:val="28"/>
        </w:rPr>
        <w:t xml:space="preserve"> тыс</w:t>
      </w:r>
      <w:proofErr w:type="gramStart"/>
      <w:r w:rsidRPr="0040518D">
        <w:rPr>
          <w:szCs w:val="28"/>
        </w:rPr>
        <w:t>.р</w:t>
      </w:r>
      <w:proofErr w:type="gramEnd"/>
      <w:r w:rsidRPr="0040518D">
        <w:rPr>
          <w:szCs w:val="28"/>
        </w:rPr>
        <w:t>уб., 99</w:t>
      </w:r>
      <w:r w:rsidR="0040518D" w:rsidRPr="0040518D">
        <w:rPr>
          <w:szCs w:val="28"/>
        </w:rPr>
        <w:t>,</w:t>
      </w:r>
      <w:r w:rsidR="00564588">
        <w:rPr>
          <w:szCs w:val="28"/>
        </w:rPr>
        <w:t>9</w:t>
      </w:r>
      <w:r w:rsidRPr="0040518D">
        <w:rPr>
          <w:szCs w:val="28"/>
        </w:rPr>
        <w:t xml:space="preserve"> % к плану, увеличение к 202</w:t>
      </w:r>
      <w:r w:rsidR="00564588">
        <w:rPr>
          <w:szCs w:val="28"/>
        </w:rPr>
        <w:t>2</w:t>
      </w:r>
      <w:r w:rsidRPr="0040518D">
        <w:rPr>
          <w:szCs w:val="28"/>
        </w:rPr>
        <w:t xml:space="preserve"> году на </w:t>
      </w:r>
      <w:r w:rsidR="00564588">
        <w:rPr>
          <w:szCs w:val="28"/>
        </w:rPr>
        <w:t>93596,0</w:t>
      </w:r>
      <w:r w:rsidRPr="0040518D">
        <w:rPr>
          <w:szCs w:val="28"/>
        </w:rPr>
        <w:t xml:space="preserve"> тыс.руб..</w:t>
      </w:r>
    </w:p>
    <w:p w:rsidR="00885315" w:rsidRPr="0040518D" w:rsidRDefault="00E01475" w:rsidP="00E4472A">
      <w:pPr>
        <w:tabs>
          <w:tab w:val="left" w:pos="567"/>
        </w:tabs>
        <w:ind w:firstLine="709"/>
        <w:contextualSpacing/>
        <w:mirrorIndents/>
        <w:jc w:val="both"/>
        <w:rPr>
          <w:szCs w:val="28"/>
        </w:rPr>
      </w:pPr>
      <w:r w:rsidRPr="0040518D">
        <w:rPr>
          <w:szCs w:val="28"/>
        </w:rPr>
        <w:t xml:space="preserve">Возврат остатков субсидий, субвенций, имеющих целевое назначение, </w:t>
      </w:r>
      <w:r w:rsidR="00C97249" w:rsidRPr="0040518D">
        <w:rPr>
          <w:szCs w:val="28"/>
        </w:rPr>
        <w:t>п</w:t>
      </w:r>
      <w:r w:rsidRPr="0040518D">
        <w:rPr>
          <w:szCs w:val="28"/>
        </w:rPr>
        <w:t xml:space="preserve">рошлых лет из бюджета составил </w:t>
      </w:r>
      <w:r w:rsidR="00564588">
        <w:rPr>
          <w:szCs w:val="28"/>
        </w:rPr>
        <w:t>377,2</w:t>
      </w:r>
      <w:r w:rsidRPr="0040518D">
        <w:rPr>
          <w:szCs w:val="28"/>
        </w:rPr>
        <w:t xml:space="preserve"> тыс. (в 202</w:t>
      </w:r>
      <w:r w:rsidR="00564588">
        <w:rPr>
          <w:szCs w:val="28"/>
        </w:rPr>
        <w:t>2</w:t>
      </w:r>
      <w:r w:rsidRPr="0040518D">
        <w:rPr>
          <w:szCs w:val="28"/>
        </w:rPr>
        <w:t xml:space="preserve"> году возврат  </w:t>
      </w:r>
      <w:r w:rsidR="00564588">
        <w:rPr>
          <w:szCs w:val="28"/>
        </w:rPr>
        <w:t>3354,9</w:t>
      </w:r>
      <w:r w:rsidRPr="0040518D">
        <w:rPr>
          <w:szCs w:val="28"/>
        </w:rPr>
        <w:t xml:space="preserve"> тыс</w:t>
      </w:r>
      <w:proofErr w:type="gramStart"/>
      <w:r w:rsidRPr="0040518D">
        <w:rPr>
          <w:szCs w:val="28"/>
        </w:rPr>
        <w:t>.р</w:t>
      </w:r>
      <w:proofErr w:type="gramEnd"/>
      <w:r w:rsidRPr="0040518D">
        <w:rPr>
          <w:szCs w:val="28"/>
        </w:rPr>
        <w:t>уб.</w:t>
      </w:r>
      <w:r w:rsidR="00C97249" w:rsidRPr="0040518D">
        <w:rPr>
          <w:szCs w:val="28"/>
        </w:rPr>
        <w:t xml:space="preserve">, что на </w:t>
      </w:r>
      <w:r w:rsidR="00564588">
        <w:rPr>
          <w:szCs w:val="28"/>
        </w:rPr>
        <w:t>2977,7</w:t>
      </w:r>
      <w:r w:rsidR="00C97249" w:rsidRPr="0040518D">
        <w:rPr>
          <w:szCs w:val="28"/>
        </w:rPr>
        <w:t xml:space="preserve"> тыс.руб. </w:t>
      </w:r>
      <w:r w:rsidR="00564588">
        <w:rPr>
          <w:szCs w:val="28"/>
        </w:rPr>
        <w:t>вы</w:t>
      </w:r>
      <w:r w:rsidR="0040518D" w:rsidRPr="0040518D">
        <w:rPr>
          <w:szCs w:val="28"/>
        </w:rPr>
        <w:t xml:space="preserve">ше </w:t>
      </w:r>
      <w:r w:rsidR="006407CA" w:rsidRPr="0040518D">
        <w:rPr>
          <w:szCs w:val="28"/>
        </w:rPr>
        <w:t xml:space="preserve"> возврата 202</w:t>
      </w:r>
      <w:r w:rsidR="00564588">
        <w:rPr>
          <w:szCs w:val="28"/>
        </w:rPr>
        <w:t>3</w:t>
      </w:r>
      <w:r w:rsidR="006407CA" w:rsidRPr="0040518D">
        <w:rPr>
          <w:szCs w:val="28"/>
        </w:rPr>
        <w:t xml:space="preserve"> г.</w:t>
      </w:r>
      <w:r w:rsidR="00C97249" w:rsidRPr="0040518D">
        <w:rPr>
          <w:szCs w:val="28"/>
        </w:rPr>
        <w:t>).</w:t>
      </w:r>
    </w:p>
    <w:p w:rsidR="006B0294" w:rsidRPr="000301CF" w:rsidRDefault="006B0294" w:rsidP="00E4472A">
      <w:pPr>
        <w:autoSpaceDE w:val="0"/>
        <w:autoSpaceDN w:val="0"/>
        <w:adjustRightInd w:val="0"/>
        <w:ind w:firstLine="709"/>
        <w:jc w:val="both"/>
      </w:pPr>
      <w:r w:rsidRPr="000301CF">
        <w:rPr>
          <w:color w:val="000000"/>
        </w:rPr>
        <w:t>- по субсидии по обеспечению бесплатным питьевым молоком обучающихся 1-4 классов  в муниципальных общеобразовательных организациях - 0,02 рублей.</w:t>
      </w:r>
    </w:p>
    <w:p w:rsidR="006B0294" w:rsidRPr="000301CF" w:rsidRDefault="006B0294" w:rsidP="00E4472A">
      <w:pPr>
        <w:autoSpaceDE w:val="0"/>
        <w:autoSpaceDN w:val="0"/>
        <w:adjustRightInd w:val="0"/>
        <w:ind w:firstLine="709"/>
        <w:jc w:val="both"/>
      </w:pPr>
      <w:r w:rsidRPr="000301CF">
        <w:rPr>
          <w:color w:val="000000"/>
        </w:rPr>
        <w:t>- по субсидии на реализацию мероприятий по обеспечению жильем молодых семей</w:t>
      </w:r>
      <w:r>
        <w:rPr>
          <w:color w:val="000000"/>
        </w:rPr>
        <w:t xml:space="preserve"> - 377 176,55 рублей (</w:t>
      </w:r>
      <w:r w:rsidRPr="000301CF">
        <w:rPr>
          <w:color w:val="000000"/>
        </w:rPr>
        <w:t>восстановленные остатки 2023 г</w:t>
      </w:r>
      <w:r>
        <w:rPr>
          <w:color w:val="000000"/>
        </w:rPr>
        <w:t>.</w:t>
      </w:r>
      <w:r w:rsidRPr="000301CF">
        <w:rPr>
          <w:color w:val="000000"/>
        </w:rPr>
        <w:t xml:space="preserve">). </w:t>
      </w:r>
    </w:p>
    <w:p w:rsidR="006B0294" w:rsidRPr="006B0294" w:rsidRDefault="006B0294" w:rsidP="00E4472A">
      <w:pPr>
        <w:autoSpaceDE w:val="0"/>
        <w:autoSpaceDN w:val="0"/>
        <w:adjustRightInd w:val="0"/>
        <w:ind w:firstLine="709"/>
        <w:jc w:val="both"/>
      </w:pPr>
      <w:r w:rsidRPr="00007CBF">
        <w:rPr>
          <w:color w:val="000000"/>
        </w:rPr>
        <w:t xml:space="preserve">  </w:t>
      </w:r>
      <w:r w:rsidRPr="00782424">
        <w:t>В связи с отсутствием потребности по отдельным видам межбюджетных трансфертов</w:t>
      </w:r>
      <w:r>
        <w:t>,</w:t>
      </w:r>
      <w:r w:rsidRPr="00782424">
        <w:t xml:space="preserve">  безвозмездные поступления поступили не в полном объеме. Так</w:t>
      </w:r>
      <w:r>
        <w:t>,</w:t>
      </w:r>
      <w:r w:rsidRPr="00782424">
        <w:t xml:space="preserve"> в бюджет города </w:t>
      </w:r>
      <w:proofErr w:type="spellStart"/>
      <w:r w:rsidRPr="00782424">
        <w:t>недопоступило</w:t>
      </w:r>
      <w:proofErr w:type="spellEnd"/>
      <w:r w:rsidRPr="00782424">
        <w:t xml:space="preserve"> </w:t>
      </w:r>
      <w:r w:rsidRPr="006B0294">
        <w:t xml:space="preserve">338 470,6 тыс. рублей, из них: </w:t>
      </w:r>
    </w:p>
    <w:p w:rsidR="006B0294" w:rsidRPr="006B0294" w:rsidRDefault="006B0294" w:rsidP="00E4472A">
      <w:pPr>
        <w:autoSpaceDE w:val="0"/>
        <w:autoSpaceDN w:val="0"/>
        <w:adjustRightInd w:val="0"/>
        <w:ind w:firstLine="709"/>
        <w:jc w:val="both"/>
      </w:pPr>
      <w:r w:rsidRPr="006B0294">
        <w:t xml:space="preserve">субсидии – 311 440,3 тыс. рублей; </w:t>
      </w:r>
    </w:p>
    <w:p w:rsidR="006B0294" w:rsidRPr="006B0294" w:rsidRDefault="006B0294" w:rsidP="00E4472A">
      <w:pPr>
        <w:autoSpaceDE w:val="0"/>
        <w:autoSpaceDN w:val="0"/>
        <w:adjustRightInd w:val="0"/>
        <w:ind w:firstLine="709"/>
        <w:jc w:val="both"/>
      </w:pPr>
      <w:r w:rsidRPr="006B0294">
        <w:t xml:space="preserve">субвенции – 26 939,3 тыс. рублей; </w:t>
      </w:r>
    </w:p>
    <w:p w:rsidR="006B0294" w:rsidRPr="006B0294" w:rsidRDefault="006B0294" w:rsidP="00E4472A">
      <w:pPr>
        <w:autoSpaceDE w:val="0"/>
        <w:autoSpaceDN w:val="0"/>
        <w:adjustRightInd w:val="0"/>
        <w:ind w:firstLine="709"/>
        <w:jc w:val="both"/>
      </w:pPr>
      <w:r w:rsidRPr="006B0294">
        <w:t>иные межбюджетные трансферты – 91,0 тыс. рублей.</w:t>
      </w:r>
    </w:p>
    <w:p w:rsidR="006E789F" w:rsidRDefault="00AB22FE" w:rsidP="00E4472A">
      <w:pPr>
        <w:tabs>
          <w:tab w:val="left" w:pos="567"/>
        </w:tabs>
        <w:ind w:firstLine="709"/>
        <w:contextualSpacing/>
        <w:mirrorIndents/>
        <w:jc w:val="both"/>
        <w:rPr>
          <w:szCs w:val="28"/>
        </w:rPr>
      </w:pPr>
      <w:r>
        <w:rPr>
          <w:szCs w:val="28"/>
        </w:rPr>
        <w:t xml:space="preserve">           </w:t>
      </w:r>
    </w:p>
    <w:p w:rsidR="00150B68" w:rsidRPr="00E13BD4" w:rsidRDefault="00150B68" w:rsidP="00E4472A">
      <w:pPr>
        <w:tabs>
          <w:tab w:val="left" w:pos="1080"/>
        </w:tabs>
        <w:ind w:firstLine="709"/>
        <w:jc w:val="both"/>
        <w:rPr>
          <w:color w:val="000000"/>
        </w:rPr>
      </w:pPr>
      <w:r w:rsidRPr="00E13BD4">
        <w:t xml:space="preserve">Поступления доходов в местный бюджет в динамике </w:t>
      </w:r>
      <w:r w:rsidR="00F115C6">
        <w:t>т</w:t>
      </w:r>
      <w:r w:rsidRPr="00E13BD4">
        <w:t>рех лет представлены следующими показателями:</w:t>
      </w:r>
      <w:r w:rsidRPr="00E13BD4">
        <w:rPr>
          <w:color w:val="000000"/>
        </w:rPr>
        <w:t xml:space="preserve"> </w:t>
      </w:r>
    </w:p>
    <w:p w:rsidR="00150B68" w:rsidRPr="00150B68" w:rsidRDefault="00A1736F" w:rsidP="00340E8B">
      <w:pPr>
        <w:shd w:val="clear" w:color="auto" w:fill="FFFFFF"/>
        <w:tabs>
          <w:tab w:val="left" w:pos="3686"/>
        </w:tabs>
        <w:spacing w:before="10" w:after="10"/>
        <w:jc w:val="right"/>
        <w:rPr>
          <w:color w:val="000000"/>
          <w:spacing w:val="-1"/>
        </w:rPr>
      </w:pPr>
      <w:r>
        <w:rPr>
          <w:color w:val="000000"/>
        </w:rPr>
        <w:t xml:space="preserve"> Табл</w:t>
      </w:r>
      <w:r w:rsidR="00981FFB">
        <w:rPr>
          <w:color w:val="000000"/>
        </w:rPr>
        <w:t xml:space="preserve">ица </w:t>
      </w:r>
      <w:r w:rsidR="00AB22FE">
        <w:rPr>
          <w:color w:val="000000"/>
        </w:rPr>
        <w:t>10</w:t>
      </w:r>
      <w:r>
        <w:rPr>
          <w:color w:val="000000"/>
        </w:rPr>
        <w:t xml:space="preserve"> </w:t>
      </w:r>
      <w:r w:rsidR="00303803">
        <w:rPr>
          <w:color w:val="000000"/>
        </w:rPr>
        <w:t>(</w:t>
      </w:r>
      <w:r w:rsidR="00150B68" w:rsidRPr="00150B68">
        <w:rPr>
          <w:color w:val="000000"/>
        </w:rPr>
        <w:t>тыс</w:t>
      </w:r>
      <w:proofErr w:type="gramStart"/>
      <w:r w:rsidR="00150B68" w:rsidRPr="00150B68">
        <w:rPr>
          <w:color w:val="000000"/>
        </w:rPr>
        <w:t>.р</w:t>
      </w:r>
      <w:proofErr w:type="gramEnd"/>
      <w:r w:rsidR="00150B68" w:rsidRPr="00150B68">
        <w:rPr>
          <w:color w:val="000000"/>
        </w:rPr>
        <w:t>уб</w:t>
      </w:r>
      <w:r w:rsidR="00303803">
        <w:rPr>
          <w:color w:val="00000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1701"/>
        <w:gridCol w:w="1701"/>
        <w:gridCol w:w="1559"/>
      </w:tblGrid>
      <w:tr w:rsidR="00F115C6" w:rsidRPr="009F79CE" w:rsidTr="00B930EE">
        <w:trPr>
          <w:cantSplit/>
          <w:trHeight w:val="215"/>
        </w:trPr>
        <w:tc>
          <w:tcPr>
            <w:tcW w:w="4503" w:type="dxa"/>
            <w:tcBorders>
              <w:top w:val="single" w:sz="4" w:space="0" w:color="auto"/>
              <w:left w:val="single" w:sz="4" w:space="0" w:color="auto"/>
              <w:bottom w:val="single" w:sz="4" w:space="0" w:color="auto"/>
              <w:right w:val="single" w:sz="4" w:space="0" w:color="auto"/>
            </w:tcBorders>
            <w:vAlign w:val="center"/>
          </w:tcPr>
          <w:p w:rsidR="00F115C6" w:rsidRPr="009F79CE" w:rsidRDefault="00F115C6" w:rsidP="00150B68">
            <w:pPr>
              <w:spacing w:before="10" w:after="10"/>
              <w:jc w:val="both"/>
              <w:rPr>
                <w:color w:val="000000"/>
                <w:sz w:val="18"/>
                <w:szCs w:val="18"/>
              </w:rPr>
            </w:pPr>
          </w:p>
          <w:p w:rsidR="00F115C6" w:rsidRPr="009F79CE" w:rsidRDefault="00F115C6" w:rsidP="00150B68">
            <w:pPr>
              <w:spacing w:before="10" w:after="10"/>
              <w:jc w:val="center"/>
              <w:rPr>
                <w:color w:val="000000"/>
                <w:sz w:val="18"/>
                <w:szCs w:val="18"/>
              </w:rPr>
            </w:pPr>
            <w:r w:rsidRPr="009F79CE">
              <w:rPr>
                <w:b/>
                <w:color w:val="000000"/>
                <w:sz w:val="18"/>
                <w:szCs w:val="18"/>
              </w:rPr>
              <w:t xml:space="preserve">Показатели </w:t>
            </w:r>
          </w:p>
        </w:tc>
        <w:tc>
          <w:tcPr>
            <w:tcW w:w="1701" w:type="dxa"/>
            <w:tcBorders>
              <w:top w:val="single" w:sz="4" w:space="0" w:color="auto"/>
              <w:left w:val="single" w:sz="4" w:space="0" w:color="auto"/>
              <w:bottom w:val="single" w:sz="4" w:space="0" w:color="auto"/>
              <w:right w:val="single" w:sz="4" w:space="0" w:color="auto"/>
            </w:tcBorders>
            <w:vAlign w:val="center"/>
          </w:tcPr>
          <w:p w:rsidR="00F115C6" w:rsidRPr="009F79CE" w:rsidRDefault="00F115C6" w:rsidP="00661C46">
            <w:pPr>
              <w:spacing w:before="10" w:after="10"/>
              <w:jc w:val="center"/>
              <w:rPr>
                <w:b/>
                <w:color w:val="000000"/>
                <w:sz w:val="18"/>
                <w:szCs w:val="18"/>
              </w:rPr>
            </w:pPr>
            <w:r w:rsidRPr="009F79CE">
              <w:rPr>
                <w:b/>
                <w:color w:val="000000"/>
                <w:sz w:val="18"/>
                <w:szCs w:val="18"/>
              </w:rPr>
              <w:t>2021 год</w:t>
            </w:r>
          </w:p>
        </w:tc>
        <w:tc>
          <w:tcPr>
            <w:tcW w:w="1701" w:type="dxa"/>
            <w:tcBorders>
              <w:top w:val="single" w:sz="4" w:space="0" w:color="auto"/>
              <w:left w:val="single" w:sz="4" w:space="0" w:color="auto"/>
              <w:bottom w:val="single" w:sz="4" w:space="0" w:color="auto"/>
              <w:right w:val="single" w:sz="4" w:space="0" w:color="auto"/>
            </w:tcBorders>
          </w:tcPr>
          <w:p w:rsidR="00F115C6" w:rsidRPr="009F79CE" w:rsidRDefault="00F115C6" w:rsidP="00661C46">
            <w:pPr>
              <w:spacing w:before="10" w:after="10"/>
              <w:jc w:val="center"/>
              <w:rPr>
                <w:b/>
                <w:color w:val="000000"/>
                <w:sz w:val="18"/>
                <w:szCs w:val="18"/>
              </w:rPr>
            </w:pPr>
          </w:p>
          <w:p w:rsidR="00F115C6" w:rsidRPr="009F79CE" w:rsidRDefault="00F115C6" w:rsidP="00661C46">
            <w:pPr>
              <w:spacing w:before="10" w:after="10"/>
              <w:jc w:val="center"/>
              <w:rPr>
                <w:b/>
                <w:color w:val="000000"/>
                <w:sz w:val="18"/>
                <w:szCs w:val="18"/>
              </w:rPr>
            </w:pPr>
            <w:r w:rsidRPr="009F79CE">
              <w:rPr>
                <w:b/>
                <w:color w:val="000000"/>
                <w:sz w:val="18"/>
                <w:szCs w:val="18"/>
              </w:rPr>
              <w:t>2022 год</w:t>
            </w:r>
          </w:p>
          <w:p w:rsidR="00F115C6" w:rsidRPr="009F79CE" w:rsidRDefault="00F115C6" w:rsidP="00661C46">
            <w:pPr>
              <w:spacing w:before="10" w:after="10"/>
              <w:jc w:val="center"/>
              <w:rPr>
                <w:b/>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F115C6" w:rsidRPr="009F79CE" w:rsidRDefault="00F115C6" w:rsidP="00661C46">
            <w:pPr>
              <w:spacing w:before="10" w:after="10"/>
              <w:jc w:val="center"/>
              <w:rPr>
                <w:b/>
                <w:color w:val="000000"/>
                <w:sz w:val="18"/>
                <w:szCs w:val="18"/>
              </w:rPr>
            </w:pPr>
          </w:p>
          <w:p w:rsidR="00F115C6" w:rsidRPr="009F79CE" w:rsidRDefault="00F115C6" w:rsidP="00661C46">
            <w:pPr>
              <w:spacing w:before="10" w:after="10"/>
              <w:jc w:val="center"/>
              <w:rPr>
                <w:b/>
                <w:color w:val="000000"/>
                <w:sz w:val="18"/>
                <w:szCs w:val="18"/>
              </w:rPr>
            </w:pPr>
            <w:r w:rsidRPr="009F79CE">
              <w:rPr>
                <w:b/>
                <w:color w:val="000000"/>
                <w:sz w:val="18"/>
                <w:szCs w:val="18"/>
              </w:rPr>
              <w:t>2023 год</w:t>
            </w:r>
          </w:p>
        </w:tc>
      </w:tr>
      <w:tr w:rsidR="00F115C6" w:rsidRPr="009F79CE" w:rsidTr="009F79CE">
        <w:trPr>
          <w:cantSplit/>
        </w:trPr>
        <w:tc>
          <w:tcPr>
            <w:tcW w:w="4503" w:type="dxa"/>
            <w:tcBorders>
              <w:top w:val="single" w:sz="4" w:space="0" w:color="auto"/>
              <w:left w:val="single" w:sz="4" w:space="0" w:color="auto"/>
              <w:right w:val="single" w:sz="4" w:space="0" w:color="auto"/>
            </w:tcBorders>
            <w:vAlign w:val="center"/>
          </w:tcPr>
          <w:p w:rsidR="00F115C6" w:rsidRPr="009F79CE" w:rsidRDefault="00F115C6" w:rsidP="00150B68">
            <w:pPr>
              <w:spacing w:before="10" w:after="10"/>
              <w:rPr>
                <w:b/>
                <w:color w:val="000000"/>
                <w:sz w:val="18"/>
                <w:szCs w:val="18"/>
              </w:rPr>
            </w:pPr>
            <w:r w:rsidRPr="009F79CE">
              <w:rPr>
                <w:b/>
                <w:color w:val="000000"/>
                <w:sz w:val="18"/>
                <w:szCs w:val="18"/>
              </w:rPr>
              <w:t>Доходы</w:t>
            </w:r>
            <w:r w:rsidR="00B930EE" w:rsidRPr="009F79CE">
              <w:rPr>
                <w:b/>
                <w:color w:val="000000"/>
                <w:sz w:val="18"/>
                <w:szCs w:val="18"/>
              </w:rPr>
              <w:t xml:space="preserve"> </w:t>
            </w:r>
            <w:r w:rsidRPr="009F79CE">
              <w:rPr>
                <w:b/>
                <w:color w:val="000000"/>
                <w:sz w:val="18"/>
                <w:szCs w:val="18"/>
              </w:rPr>
              <w:t xml:space="preserve">– </w:t>
            </w:r>
            <w:r w:rsidR="00B930EE" w:rsidRPr="009F79CE">
              <w:rPr>
                <w:b/>
                <w:color w:val="000000"/>
                <w:sz w:val="18"/>
                <w:szCs w:val="18"/>
              </w:rPr>
              <w:t xml:space="preserve"> </w:t>
            </w:r>
            <w:r w:rsidRPr="009F79CE">
              <w:rPr>
                <w:b/>
                <w:color w:val="000000"/>
                <w:sz w:val="18"/>
                <w:szCs w:val="18"/>
              </w:rPr>
              <w:t>всего</w:t>
            </w:r>
          </w:p>
        </w:tc>
        <w:tc>
          <w:tcPr>
            <w:tcW w:w="1701" w:type="dxa"/>
            <w:tcBorders>
              <w:top w:val="single" w:sz="4" w:space="0" w:color="auto"/>
              <w:left w:val="single" w:sz="4" w:space="0" w:color="auto"/>
              <w:bottom w:val="single" w:sz="4" w:space="0" w:color="auto"/>
              <w:right w:val="single" w:sz="4" w:space="0" w:color="auto"/>
            </w:tcBorders>
            <w:vAlign w:val="center"/>
          </w:tcPr>
          <w:p w:rsidR="00F115C6" w:rsidRPr="009F79CE" w:rsidRDefault="00F115C6" w:rsidP="009F79CE">
            <w:pPr>
              <w:spacing w:before="10" w:after="10"/>
              <w:jc w:val="center"/>
              <w:rPr>
                <w:b/>
                <w:color w:val="000000"/>
                <w:sz w:val="18"/>
                <w:szCs w:val="18"/>
              </w:rPr>
            </w:pPr>
            <w:r w:rsidRPr="009F79CE">
              <w:rPr>
                <w:b/>
                <w:color w:val="000000"/>
                <w:sz w:val="18"/>
                <w:szCs w:val="18"/>
              </w:rPr>
              <w:t>1746584,6</w:t>
            </w:r>
          </w:p>
        </w:tc>
        <w:tc>
          <w:tcPr>
            <w:tcW w:w="1701" w:type="dxa"/>
            <w:tcBorders>
              <w:top w:val="single" w:sz="4" w:space="0" w:color="auto"/>
              <w:left w:val="single" w:sz="4" w:space="0" w:color="auto"/>
              <w:bottom w:val="single" w:sz="4" w:space="0" w:color="auto"/>
              <w:right w:val="single" w:sz="4" w:space="0" w:color="auto"/>
            </w:tcBorders>
            <w:vAlign w:val="center"/>
          </w:tcPr>
          <w:p w:rsidR="00F115C6" w:rsidRPr="009F79CE" w:rsidRDefault="00F115C6" w:rsidP="009F79CE">
            <w:pPr>
              <w:spacing w:before="10" w:after="10"/>
              <w:jc w:val="center"/>
              <w:rPr>
                <w:b/>
                <w:color w:val="000000"/>
                <w:sz w:val="18"/>
                <w:szCs w:val="18"/>
              </w:rPr>
            </w:pPr>
            <w:r w:rsidRPr="009F79CE">
              <w:rPr>
                <w:b/>
                <w:color w:val="000000"/>
                <w:sz w:val="18"/>
                <w:szCs w:val="18"/>
              </w:rPr>
              <w:t>2667125,4</w:t>
            </w:r>
          </w:p>
        </w:tc>
        <w:tc>
          <w:tcPr>
            <w:tcW w:w="1559" w:type="dxa"/>
            <w:tcBorders>
              <w:top w:val="single" w:sz="4" w:space="0" w:color="auto"/>
              <w:left w:val="single" w:sz="4" w:space="0" w:color="auto"/>
              <w:bottom w:val="single" w:sz="4" w:space="0" w:color="auto"/>
              <w:right w:val="single" w:sz="4" w:space="0" w:color="auto"/>
            </w:tcBorders>
            <w:vAlign w:val="center"/>
          </w:tcPr>
          <w:p w:rsidR="00F115C6" w:rsidRPr="009F79CE" w:rsidRDefault="00B930EE" w:rsidP="009F79CE">
            <w:pPr>
              <w:spacing w:before="10" w:after="10"/>
              <w:jc w:val="center"/>
              <w:rPr>
                <w:b/>
                <w:color w:val="000000"/>
                <w:sz w:val="18"/>
                <w:szCs w:val="18"/>
              </w:rPr>
            </w:pPr>
            <w:r w:rsidRPr="009F79CE">
              <w:rPr>
                <w:b/>
                <w:color w:val="000000"/>
                <w:sz w:val="18"/>
                <w:szCs w:val="18"/>
              </w:rPr>
              <w:t>2853025,4</w:t>
            </w:r>
          </w:p>
        </w:tc>
      </w:tr>
      <w:tr w:rsidR="00F115C6" w:rsidRPr="009F79CE" w:rsidTr="009F79CE">
        <w:trPr>
          <w:cantSplit/>
        </w:trPr>
        <w:tc>
          <w:tcPr>
            <w:tcW w:w="4503" w:type="dxa"/>
            <w:tcBorders>
              <w:left w:val="single" w:sz="4" w:space="0" w:color="auto"/>
              <w:right w:val="single" w:sz="4" w:space="0" w:color="auto"/>
            </w:tcBorders>
            <w:vAlign w:val="center"/>
          </w:tcPr>
          <w:p w:rsidR="00F115C6" w:rsidRPr="009F79CE" w:rsidRDefault="00F115C6" w:rsidP="00877FB3">
            <w:pPr>
              <w:spacing w:before="10" w:after="10"/>
              <w:jc w:val="both"/>
              <w:rPr>
                <w:color w:val="000000"/>
                <w:sz w:val="18"/>
                <w:szCs w:val="18"/>
              </w:rPr>
            </w:pPr>
            <w:r w:rsidRPr="009F79CE">
              <w:rPr>
                <w:color w:val="000000"/>
                <w:sz w:val="18"/>
                <w:szCs w:val="18"/>
              </w:rPr>
              <w:t xml:space="preserve">                   в том числе:</w:t>
            </w:r>
          </w:p>
        </w:tc>
        <w:tc>
          <w:tcPr>
            <w:tcW w:w="1701" w:type="dxa"/>
            <w:tcBorders>
              <w:top w:val="single" w:sz="4" w:space="0" w:color="auto"/>
              <w:left w:val="single" w:sz="4" w:space="0" w:color="auto"/>
              <w:bottom w:val="single" w:sz="4" w:space="0" w:color="auto"/>
              <w:right w:val="single" w:sz="4" w:space="0" w:color="auto"/>
            </w:tcBorders>
            <w:vAlign w:val="center"/>
          </w:tcPr>
          <w:p w:rsidR="00F115C6" w:rsidRPr="009F79CE" w:rsidRDefault="00F115C6" w:rsidP="009F79CE">
            <w:pPr>
              <w:spacing w:before="10" w:after="10"/>
              <w:jc w:val="center"/>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F115C6" w:rsidRPr="009F79CE" w:rsidRDefault="00F115C6" w:rsidP="009F79CE">
            <w:pPr>
              <w:spacing w:before="10" w:after="10"/>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F115C6" w:rsidRPr="009F79CE" w:rsidRDefault="00F115C6" w:rsidP="009F79CE">
            <w:pPr>
              <w:spacing w:before="10" w:after="10"/>
              <w:jc w:val="center"/>
              <w:rPr>
                <w:color w:val="000000"/>
                <w:sz w:val="18"/>
                <w:szCs w:val="18"/>
              </w:rPr>
            </w:pPr>
          </w:p>
        </w:tc>
      </w:tr>
      <w:tr w:rsidR="00F115C6" w:rsidRPr="009F79CE" w:rsidTr="009F79CE">
        <w:trPr>
          <w:cantSplit/>
        </w:trPr>
        <w:tc>
          <w:tcPr>
            <w:tcW w:w="4503" w:type="dxa"/>
            <w:tcBorders>
              <w:left w:val="single" w:sz="4" w:space="0" w:color="auto"/>
              <w:right w:val="single" w:sz="4" w:space="0" w:color="auto"/>
            </w:tcBorders>
            <w:vAlign w:val="center"/>
          </w:tcPr>
          <w:p w:rsidR="00F115C6" w:rsidRPr="009F79CE" w:rsidRDefault="00F115C6" w:rsidP="00150B68">
            <w:pPr>
              <w:spacing w:before="10" w:after="10"/>
              <w:rPr>
                <w:color w:val="000000"/>
                <w:sz w:val="18"/>
                <w:szCs w:val="18"/>
                <w:lang w:val="en-US"/>
              </w:rPr>
            </w:pPr>
            <w:proofErr w:type="spellStart"/>
            <w:r w:rsidRPr="009F79CE">
              <w:rPr>
                <w:color w:val="000000"/>
                <w:sz w:val="18"/>
                <w:szCs w:val="18"/>
              </w:rPr>
              <w:t>Нало</w:t>
            </w:r>
            <w:r w:rsidRPr="009F79CE">
              <w:rPr>
                <w:color w:val="000000"/>
                <w:sz w:val="18"/>
                <w:szCs w:val="18"/>
                <w:lang w:val="en-US"/>
              </w:rPr>
              <w:t>говые</w:t>
            </w:r>
            <w:proofErr w:type="spellEnd"/>
            <w:r w:rsidRPr="009F79CE">
              <w:rPr>
                <w:color w:val="000000"/>
                <w:sz w:val="18"/>
                <w:szCs w:val="18"/>
                <w:lang w:val="en-US"/>
              </w:rPr>
              <w:t xml:space="preserve"> и </w:t>
            </w:r>
            <w:proofErr w:type="spellStart"/>
            <w:r w:rsidRPr="009F79CE">
              <w:rPr>
                <w:color w:val="000000"/>
                <w:sz w:val="18"/>
                <w:szCs w:val="18"/>
                <w:lang w:val="en-US"/>
              </w:rPr>
              <w:t>неналоговые</w:t>
            </w:r>
            <w:proofErr w:type="spellEnd"/>
            <w:r w:rsidRPr="009F79CE">
              <w:rPr>
                <w:color w:val="000000"/>
                <w:sz w:val="18"/>
                <w:szCs w:val="18"/>
                <w:lang w:val="en-US"/>
              </w:rPr>
              <w:t xml:space="preserve"> </w:t>
            </w:r>
            <w:proofErr w:type="spellStart"/>
            <w:r w:rsidRPr="009F79CE">
              <w:rPr>
                <w:color w:val="000000"/>
                <w:sz w:val="18"/>
                <w:szCs w:val="18"/>
                <w:lang w:val="en-US"/>
              </w:rPr>
              <w:t>доходы</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F115C6" w:rsidRPr="009F79CE" w:rsidRDefault="00F115C6" w:rsidP="009F79CE">
            <w:pPr>
              <w:spacing w:before="10" w:after="10"/>
              <w:jc w:val="center"/>
              <w:rPr>
                <w:color w:val="000000"/>
                <w:sz w:val="18"/>
                <w:szCs w:val="18"/>
              </w:rPr>
            </w:pPr>
            <w:r w:rsidRPr="009F79CE">
              <w:rPr>
                <w:color w:val="000000"/>
                <w:sz w:val="18"/>
                <w:szCs w:val="18"/>
              </w:rPr>
              <w:t>233477,2</w:t>
            </w:r>
          </w:p>
        </w:tc>
        <w:tc>
          <w:tcPr>
            <w:tcW w:w="1701" w:type="dxa"/>
            <w:tcBorders>
              <w:top w:val="single" w:sz="4" w:space="0" w:color="auto"/>
              <w:left w:val="single" w:sz="4" w:space="0" w:color="auto"/>
              <w:bottom w:val="single" w:sz="4" w:space="0" w:color="auto"/>
              <w:right w:val="single" w:sz="4" w:space="0" w:color="auto"/>
            </w:tcBorders>
            <w:vAlign w:val="center"/>
          </w:tcPr>
          <w:p w:rsidR="00F115C6" w:rsidRPr="009F79CE" w:rsidRDefault="00F115C6" w:rsidP="009F79CE">
            <w:pPr>
              <w:spacing w:before="10" w:after="10"/>
              <w:jc w:val="center"/>
              <w:rPr>
                <w:color w:val="000000"/>
                <w:sz w:val="18"/>
                <w:szCs w:val="18"/>
              </w:rPr>
            </w:pPr>
            <w:r w:rsidRPr="009F79CE">
              <w:rPr>
                <w:color w:val="000000"/>
                <w:sz w:val="18"/>
                <w:szCs w:val="18"/>
              </w:rPr>
              <w:t>269031,3</w:t>
            </w:r>
          </w:p>
        </w:tc>
        <w:tc>
          <w:tcPr>
            <w:tcW w:w="1559" w:type="dxa"/>
            <w:tcBorders>
              <w:top w:val="single" w:sz="4" w:space="0" w:color="auto"/>
              <w:left w:val="single" w:sz="4" w:space="0" w:color="auto"/>
              <w:bottom w:val="single" w:sz="4" w:space="0" w:color="auto"/>
              <w:right w:val="single" w:sz="4" w:space="0" w:color="auto"/>
            </w:tcBorders>
            <w:vAlign w:val="center"/>
          </w:tcPr>
          <w:p w:rsidR="00F115C6" w:rsidRPr="009F79CE" w:rsidRDefault="00B930EE" w:rsidP="009F79CE">
            <w:pPr>
              <w:spacing w:before="10" w:after="10"/>
              <w:jc w:val="center"/>
              <w:rPr>
                <w:color w:val="000000"/>
                <w:sz w:val="18"/>
                <w:szCs w:val="18"/>
              </w:rPr>
            </w:pPr>
            <w:r w:rsidRPr="009F79CE">
              <w:rPr>
                <w:color w:val="000000"/>
                <w:sz w:val="18"/>
                <w:szCs w:val="18"/>
              </w:rPr>
              <w:t>318247,00</w:t>
            </w:r>
          </w:p>
        </w:tc>
      </w:tr>
      <w:tr w:rsidR="00F115C6" w:rsidRPr="009F79CE" w:rsidTr="009F79CE">
        <w:trPr>
          <w:cantSplit/>
        </w:trPr>
        <w:tc>
          <w:tcPr>
            <w:tcW w:w="4503" w:type="dxa"/>
            <w:tcBorders>
              <w:left w:val="single" w:sz="4" w:space="0" w:color="auto"/>
              <w:right w:val="single" w:sz="4" w:space="0" w:color="auto"/>
            </w:tcBorders>
            <w:vAlign w:val="center"/>
          </w:tcPr>
          <w:p w:rsidR="00F115C6" w:rsidRPr="009F79CE" w:rsidRDefault="00F115C6" w:rsidP="00150B68">
            <w:pPr>
              <w:spacing w:before="10" w:after="10"/>
              <w:rPr>
                <w:color w:val="000000"/>
                <w:sz w:val="18"/>
                <w:szCs w:val="18"/>
                <w:lang w:val="en-US"/>
              </w:rPr>
            </w:pPr>
            <w:proofErr w:type="spellStart"/>
            <w:r w:rsidRPr="009F79CE">
              <w:rPr>
                <w:color w:val="000000"/>
                <w:sz w:val="18"/>
                <w:szCs w:val="18"/>
                <w:lang w:val="en-US"/>
              </w:rPr>
              <w:t>Безвозмездные</w:t>
            </w:r>
            <w:proofErr w:type="spellEnd"/>
            <w:r w:rsidRPr="009F79CE">
              <w:rPr>
                <w:color w:val="000000"/>
                <w:sz w:val="18"/>
                <w:szCs w:val="18"/>
                <w:lang w:val="en-US"/>
              </w:rPr>
              <w:t xml:space="preserve"> </w:t>
            </w:r>
            <w:proofErr w:type="spellStart"/>
            <w:r w:rsidRPr="009F79CE">
              <w:rPr>
                <w:color w:val="000000"/>
                <w:sz w:val="18"/>
                <w:szCs w:val="18"/>
                <w:lang w:val="en-US"/>
              </w:rPr>
              <w:t>поступления</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F115C6" w:rsidRPr="009F79CE" w:rsidRDefault="00F115C6" w:rsidP="009F79CE">
            <w:pPr>
              <w:spacing w:before="10" w:after="10"/>
              <w:jc w:val="center"/>
              <w:rPr>
                <w:color w:val="000000"/>
                <w:sz w:val="18"/>
                <w:szCs w:val="18"/>
              </w:rPr>
            </w:pPr>
            <w:r w:rsidRPr="009F79CE">
              <w:rPr>
                <w:color w:val="000000"/>
                <w:sz w:val="18"/>
                <w:szCs w:val="18"/>
              </w:rPr>
              <w:t>1513079,6</w:t>
            </w:r>
          </w:p>
        </w:tc>
        <w:tc>
          <w:tcPr>
            <w:tcW w:w="1701" w:type="dxa"/>
            <w:tcBorders>
              <w:top w:val="single" w:sz="4" w:space="0" w:color="auto"/>
              <w:left w:val="single" w:sz="4" w:space="0" w:color="auto"/>
              <w:bottom w:val="single" w:sz="4" w:space="0" w:color="auto"/>
              <w:right w:val="single" w:sz="4" w:space="0" w:color="auto"/>
            </w:tcBorders>
            <w:vAlign w:val="center"/>
          </w:tcPr>
          <w:p w:rsidR="00F115C6" w:rsidRPr="009F79CE" w:rsidRDefault="00F115C6" w:rsidP="009F79CE">
            <w:pPr>
              <w:spacing w:before="10" w:after="10"/>
              <w:jc w:val="center"/>
              <w:rPr>
                <w:color w:val="000000"/>
                <w:sz w:val="18"/>
                <w:szCs w:val="18"/>
              </w:rPr>
            </w:pPr>
            <w:r w:rsidRPr="009F79CE">
              <w:rPr>
                <w:color w:val="000000"/>
                <w:sz w:val="18"/>
                <w:szCs w:val="18"/>
              </w:rPr>
              <w:t>2398094,1</w:t>
            </w:r>
          </w:p>
        </w:tc>
        <w:tc>
          <w:tcPr>
            <w:tcW w:w="1559" w:type="dxa"/>
            <w:tcBorders>
              <w:top w:val="single" w:sz="4" w:space="0" w:color="auto"/>
              <w:left w:val="single" w:sz="4" w:space="0" w:color="auto"/>
              <w:bottom w:val="single" w:sz="4" w:space="0" w:color="auto"/>
              <w:right w:val="single" w:sz="4" w:space="0" w:color="auto"/>
            </w:tcBorders>
            <w:vAlign w:val="center"/>
          </w:tcPr>
          <w:p w:rsidR="00F115C6" w:rsidRPr="009F79CE" w:rsidRDefault="00B930EE" w:rsidP="009F79CE">
            <w:pPr>
              <w:spacing w:before="10" w:after="10"/>
              <w:jc w:val="center"/>
              <w:rPr>
                <w:color w:val="000000"/>
                <w:sz w:val="18"/>
                <w:szCs w:val="18"/>
              </w:rPr>
            </w:pPr>
            <w:r w:rsidRPr="009F79CE">
              <w:rPr>
                <w:color w:val="000000"/>
                <w:sz w:val="18"/>
                <w:szCs w:val="18"/>
              </w:rPr>
              <w:t>2534778,4</w:t>
            </w:r>
          </w:p>
        </w:tc>
      </w:tr>
      <w:tr w:rsidR="00F115C6" w:rsidRPr="009F79CE" w:rsidTr="009F79CE">
        <w:trPr>
          <w:cantSplit/>
        </w:trPr>
        <w:tc>
          <w:tcPr>
            <w:tcW w:w="4503" w:type="dxa"/>
            <w:tcBorders>
              <w:top w:val="single" w:sz="4" w:space="0" w:color="auto"/>
              <w:left w:val="single" w:sz="4" w:space="0" w:color="auto"/>
              <w:bottom w:val="single" w:sz="4" w:space="0" w:color="auto"/>
              <w:right w:val="single" w:sz="4" w:space="0" w:color="auto"/>
            </w:tcBorders>
            <w:vAlign w:val="center"/>
          </w:tcPr>
          <w:p w:rsidR="00F115C6" w:rsidRPr="009F79CE" w:rsidRDefault="00F115C6" w:rsidP="00150B68">
            <w:pPr>
              <w:spacing w:before="10" w:after="10"/>
              <w:rPr>
                <w:b/>
                <w:color w:val="000000"/>
                <w:sz w:val="18"/>
                <w:szCs w:val="18"/>
              </w:rPr>
            </w:pPr>
            <w:r w:rsidRPr="009F79CE">
              <w:rPr>
                <w:b/>
                <w:color w:val="000000"/>
                <w:sz w:val="18"/>
                <w:szCs w:val="18"/>
              </w:rPr>
              <w:t xml:space="preserve">Доля безвозмездных поступлений в общей сумме доходов  </w:t>
            </w:r>
          </w:p>
        </w:tc>
        <w:tc>
          <w:tcPr>
            <w:tcW w:w="1701" w:type="dxa"/>
            <w:tcBorders>
              <w:top w:val="single" w:sz="4" w:space="0" w:color="auto"/>
              <w:left w:val="single" w:sz="4" w:space="0" w:color="auto"/>
              <w:bottom w:val="single" w:sz="4" w:space="0" w:color="auto"/>
              <w:right w:val="single" w:sz="4" w:space="0" w:color="auto"/>
            </w:tcBorders>
            <w:vAlign w:val="center"/>
          </w:tcPr>
          <w:p w:rsidR="00F115C6" w:rsidRPr="009F79CE" w:rsidRDefault="00F115C6" w:rsidP="009F79CE">
            <w:pPr>
              <w:spacing w:before="10" w:after="10"/>
              <w:jc w:val="center"/>
              <w:rPr>
                <w:b/>
                <w:color w:val="000000"/>
                <w:sz w:val="18"/>
                <w:szCs w:val="18"/>
              </w:rPr>
            </w:pPr>
            <w:r w:rsidRPr="009F79CE">
              <w:rPr>
                <w:b/>
                <w:color w:val="000000"/>
                <w:sz w:val="18"/>
                <w:szCs w:val="18"/>
              </w:rPr>
              <w:t>86,6</w:t>
            </w:r>
          </w:p>
        </w:tc>
        <w:tc>
          <w:tcPr>
            <w:tcW w:w="1701" w:type="dxa"/>
            <w:tcBorders>
              <w:top w:val="single" w:sz="4" w:space="0" w:color="auto"/>
              <w:left w:val="single" w:sz="4" w:space="0" w:color="auto"/>
              <w:bottom w:val="single" w:sz="4" w:space="0" w:color="auto"/>
              <w:right w:val="single" w:sz="4" w:space="0" w:color="auto"/>
            </w:tcBorders>
            <w:vAlign w:val="center"/>
          </w:tcPr>
          <w:p w:rsidR="00F115C6" w:rsidRPr="009F79CE" w:rsidRDefault="00F115C6" w:rsidP="009F79CE">
            <w:pPr>
              <w:spacing w:before="10" w:after="10"/>
              <w:jc w:val="center"/>
              <w:rPr>
                <w:b/>
                <w:color w:val="000000"/>
                <w:sz w:val="18"/>
                <w:szCs w:val="18"/>
              </w:rPr>
            </w:pPr>
            <w:r w:rsidRPr="009F79CE">
              <w:rPr>
                <w:b/>
                <w:color w:val="000000"/>
                <w:sz w:val="18"/>
                <w:szCs w:val="18"/>
              </w:rPr>
              <w:t>89,9</w:t>
            </w:r>
          </w:p>
        </w:tc>
        <w:tc>
          <w:tcPr>
            <w:tcW w:w="1559" w:type="dxa"/>
            <w:tcBorders>
              <w:top w:val="single" w:sz="4" w:space="0" w:color="auto"/>
              <w:left w:val="single" w:sz="4" w:space="0" w:color="auto"/>
              <w:bottom w:val="single" w:sz="4" w:space="0" w:color="auto"/>
              <w:right w:val="single" w:sz="4" w:space="0" w:color="auto"/>
            </w:tcBorders>
            <w:vAlign w:val="center"/>
          </w:tcPr>
          <w:p w:rsidR="00B930EE" w:rsidRPr="009F79CE" w:rsidRDefault="00B930EE" w:rsidP="009F79CE">
            <w:pPr>
              <w:spacing w:before="10" w:after="10"/>
              <w:jc w:val="center"/>
              <w:rPr>
                <w:b/>
                <w:color w:val="000000"/>
                <w:sz w:val="18"/>
                <w:szCs w:val="18"/>
              </w:rPr>
            </w:pPr>
            <w:r w:rsidRPr="009F79CE">
              <w:rPr>
                <w:b/>
                <w:color w:val="000000"/>
                <w:sz w:val="18"/>
                <w:szCs w:val="18"/>
              </w:rPr>
              <w:t>88,8</w:t>
            </w:r>
          </w:p>
        </w:tc>
      </w:tr>
    </w:tbl>
    <w:p w:rsidR="009F79CE" w:rsidRDefault="009F79CE" w:rsidP="00D85FE5">
      <w:pPr>
        <w:pStyle w:val="a8"/>
        <w:spacing w:after="0" w:line="240" w:lineRule="auto"/>
        <w:ind w:left="0" w:firstLine="567"/>
        <w:mirrorIndents/>
        <w:jc w:val="both"/>
        <w:rPr>
          <w:rFonts w:ascii="Times New Roman" w:hAnsi="Times New Roman"/>
          <w:sz w:val="24"/>
          <w:szCs w:val="24"/>
          <w:lang w:val="en-US"/>
        </w:rPr>
      </w:pPr>
    </w:p>
    <w:p w:rsidR="001C71AC" w:rsidRPr="00195AC6" w:rsidRDefault="00195AC6" w:rsidP="00AF40C4">
      <w:pPr>
        <w:pStyle w:val="a8"/>
        <w:spacing w:after="0" w:line="240" w:lineRule="auto"/>
        <w:ind w:left="0" w:firstLine="709"/>
        <w:mirrorIndents/>
        <w:jc w:val="both"/>
        <w:rPr>
          <w:rFonts w:ascii="Times New Roman" w:hAnsi="Times New Roman"/>
          <w:sz w:val="24"/>
          <w:szCs w:val="24"/>
        </w:rPr>
      </w:pPr>
      <w:r w:rsidRPr="002079A3">
        <w:rPr>
          <w:rFonts w:ascii="Times New Roman" w:hAnsi="Times New Roman"/>
          <w:sz w:val="24"/>
          <w:szCs w:val="24"/>
        </w:rPr>
        <w:t>Проанализировав доходную часть бюджета Зиминского городского муниципального образования за период  20</w:t>
      </w:r>
      <w:r w:rsidR="00AB22FE">
        <w:rPr>
          <w:rFonts w:ascii="Times New Roman" w:hAnsi="Times New Roman"/>
          <w:sz w:val="24"/>
          <w:szCs w:val="24"/>
        </w:rPr>
        <w:t>2</w:t>
      </w:r>
      <w:r w:rsidR="006B0294">
        <w:rPr>
          <w:rFonts w:ascii="Times New Roman" w:hAnsi="Times New Roman"/>
          <w:sz w:val="24"/>
          <w:szCs w:val="24"/>
        </w:rPr>
        <w:t>1</w:t>
      </w:r>
      <w:r w:rsidRPr="002079A3">
        <w:rPr>
          <w:rFonts w:ascii="Times New Roman" w:hAnsi="Times New Roman"/>
          <w:sz w:val="24"/>
          <w:szCs w:val="24"/>
        </w:rPr>
        <w:t>-20</w:t>
      </w:r>
      <w:r w:rsidR="00C460F8">
        <w:rPr>
          <w:rFonts w:ascii="Times New Roman" w:hAnsi="Times New Roman"/>
          <w:sz w:val="24"/>
          <w:szCs w:val="24"/>
        </w:rPr>
        <w:t>2</w:t>
      </w:r>
      <w:r w:rsidR="006B0294">
        <w:rPr>
          <w:rFonts w:ascii="Times New Roman" w:hAnsi="Times New Roman"/>
          <w:sz w:val="24"/>
          <w:szCs w:val="24"/>
        </w:rPr>
        <w:t>3</w:t>
      </w:r>
      <w:r w:rsidRPr="002079A3">
        <w:rPr>
          <w:rFonts w:ascii="Times New Roman" w:hAnsi="Times New Roman"/>
          <w:sz w:val="24"/>
          <w:szCs w:val="24"/>
        </w:rPr>
        <w:t xml:space="preserve"> годы можно сделать выводы, что наибольший удельный вес в структуре доходной части местного бюджета традиционно имеют безвозмездные поступления. При этом в 20</w:t>
      </w:r>
      <w:r w:rsidR="00C460F8">
        <w:rPr>
          <w:rFonts w:ascii="Times New Roman" w:hAnsi="Times New Roman"/>
          <w:sz w:val="24"/>
          <w:szCs w:val="24"/>
        </w:rPr>
        <w:t>2</w:t>
      </w:r>
      <w:r w:rsidR="009D3770">
        <w:rPr>
          <w:rFonts w:ascii="Times New Roman" w:hAnsi="Times New Roman"/>
          <w:sz w:val="24"/>
          <w:szCs w:val="24"/>
        </w:rPr>
        <w:t>3</w:t>
      </w:r>
      <w:r w:rsidRPr="002079A3">
        <w:rPr>
          <w:rFonts w:ascii="Times New Roman" w:hAnsi="Times New Roman"/>
          <w:sz w:val="24"/>
          <w:szCs w:val="24"/>
        </w:rPr>
        <w:t xml:space="preserve"> году наблюдается </w:t>
      </w:r>
      <w:r w:rsidR="00A57E5A">
        <w:rPr>
          <w:rFonts w:ascii="Times New Roman" w:hAnsi="Times New Roman"/>
          <w:sz w:val="24"/>
          <w:szCs w:val="24"/>
        </w:rPr>
        <w:t xml:space="preserve">увеличение </w:t>
      </w:r>
      <w:r w:rsidRPr="002079A3">
        <w:rPr>
          <w:rFonts w:ascii="Times New Roman" w:hAnsi="Times New Roman"/>
          <w:sz w:val="24"/>
          <w:szCs w:val="24"/>
        </w:rPr>
        <w:t xml:space="preserve"> налоговых</w:t>
      </w:r>
      <w:r w:rsidR="00D10260" w:rsidRPr="002079A3">
        <w:rPr>
          <w:rFonts w:ascii="Times New Roman" w:hAnsi="Times New Roman"/>
          <w:sz w:val="24"/>
          <w:szCs w:val="24"/>
        </w:rPr>
        <w:t xml:space="preserve">  </w:t>
      </w:r>
      <w:r w:rsidRPr="002079A3">
        <w:rPr>
          <w:rFonts w:ascii="Times New Roman" w:hAnsi="Times New Roman"/>
          <w:sz w:val="24"/>
          <w:szCs w:val="24"/>
        </w:rPr>
        <w:t xml:space="preserve"> и неналоговых доходов в общем объеме поступлений в местный бюджет и </w:t>
      </w:r>
      <w:r w:rsidR="000B3E83">
        <w:rPr>
          <w:rFonts w:ascii="Times New Roman" w:hAnsi="Times New Roman"/>
          <w:sz w:val="24"/>
          <w:szCs w:val="24"/>
        </w:rPr>
        <w:t xml:space="preserve">рост </w:t>
      </w:r>
      <w:r w:rsidRPr="002079A3">
        <w:rPr>
          <w:rFonts w:ascii="Times New Roman" w:hAnsi="Times New Roman"/>
          <w:sz w:val="24"/>
          <w:szCs w:val="24"/>
        </w:rPr>
        <w:t>доли  безвозмездных поступлений.</w:t>
      </w:r>
    </w:p>
    <w:p w:rsidR="005D0D33" w:rsidRDefault="005D0D33" w:rsidP="00AF40C4">
      <w:pPr>
        <w:pStyle w:val="Default"/>
        <w:ind w:firstLine="709"/>
        <w:contextualSpacing/>
        <w:mirrorIndents/>
        <w:jc w:val="both"/>
        <w:rPr>
          <w:color w:val="auto"/>
        </w:rPr>
      </w:pPr>
      <w:r w:rsidRPr="00CA5FBA">
        <w:t xml:space="preserve">В совокупности налоговые и неналоговые доходы </w:t>
      </w:r>
      <w:r>
        <w:t xml:space="preserve">местного </w:t>
      </w:r>
      <w:r w:rsidRPr="00CA5FBA">
        <w:t>бюджета не позволяют сформировать достаточную собственную доходную базу, поэтому в</w:t>
      </w:r>
      <w:r>
        <w:t xml:space="preserve"> </w:t>
      </w:r>
      <w:r w:rsidRPr="00CA5FBA">
        <w:rPr>
          <w:color w:val="auto"/>
        </w:rPr>
        <w:t xml:space="preserve">структуре доходов </w:t>
      </w:r>
      <w:r>
        <w:rPr>
          <w:color w:val="auto"/>
        </w:rPr>
        <w:t xml:space="preserve">местного </w:t>
      </w:r>
      <w:r w:rsidRPr="00CA5FBA">
        <w:rPr>
          <w:color w:val="auto"/>
        </w:rPr>
        <w:t>бюджета существенными являются безвозмездные поступления от других уровней бюджетов.</w:t>
      </w:r>
      <w:r w:rsidR="00AB22FE">
        <w:rPr>
          <w:color w:val="auto"/>
        </w:rPr>
        <w:t xml:space="preserve"> </w:t>
      </w:r>
    </w:p>
    <w:p w:rsidR="00433C5E" w:rsidRDefault="00433C5E" w:rsidP="00AF40C4">
      <w:pPr>
        <w:ind w:firstLine="709"/>
        <w:jc w:val="both"/>
      </w:pPr>
      <w:proofErr w:type="gramStart"/>
      <w:r>
        <w:t>В ходе проведения внешней проверки установлено соответствие объема поступивших в 202</w:t>
      </w:r>
      <w:r w:rsidR="005D26B7">
        <w:t>3</w:t>
      </w:r>
      <w:r>
        <w:t xml:space="preserve"> году доходов в местный бюджет, отраженным в отчете об исполнении консолидированного бюджета за 202</w:t>
      </w:r>
      <w:r w:rsidR="005D26B7">
        <w:t>3</w:t>
      </w:r>
      <w:r>
        <w:t xml:space="preserve"> год (форма 0503317) и в приложении № 1 к Проекту решения Думы Зиминского городского муниципального образования </w:t>
      </w:r>
      <w:r w:rsidR="00FB3D6F">
        <w:t>«</w:t>
      </w:r>
      <w:r w:rsidR="00FB3D6F" w:rsidRPr="00251020">
        <w:t>Об утверждении отчета об исполнении бюджета Зиминского городского муниципального образования за 20</w:t>
      </w:r>
      <w:r w:rsidR="00FB3D6F">
        <w:t>2</w:t>
      </w:r>
      <w:r w:rsidR="005D26B7">
        <w:t>3</w:t>
      </w:r>
      <w:r w:rsidR="00FB3D6F" w:rsidRPr="00251020">
        <w:t xml:space="preserve"> год</w:t>
      </w:r>
      <w:r w:rsidR="00FB3D6F">
        <w:t>».</w:t>
      </w:r>
      <w:proofErr w:type="gramEnd"/>
    </w:p>
    <w:p w:rsidR="004D4A63" w:rsidRPr="00CA5FBA" w:rsidRDefault="004D4A63" w:rsidP="00AF40C4">
      <w:pPr>
        <w:pStyle w:val="Default"/>
        <w:ind w:firstLine="709"/>
        <w:contextualSpacing/>
        <w:mirrorIndents/>
        <w:jc w:val="both"/>
      </w:pPr>
    </w:p>
    <w:p w:rsidR="00076883" w:rsidRPr="00E41101" w:rsidRDefault="00076883" w:rsidP="004D4A63">
      <w:pPr>
        <w:autoSpaceDE w:val="0"/>
        <w:autoSpaceDN w:val="0"/>
        <w:adjustRightInd w:val="0"/>
        <w:ind w:firstLine="567"/>
        <w:jc w:val="center"/>
        <w:rPr>
          <w:rFonts w:eastAsiaTheme="minorHAnsi"/>
          <w:color w:val="000000"/>
          <w:lang w:eastAsia="en-US"/>
        </w:rPr>
      </w:pPr>
      <w:r w:rsidRPr="00E41101">
        <w:rPr>
          <w:rFonts w:eastAsiaTheme="minorHAnsi"/>
          <w:b/>
          <w:bCs/>
          <w:color w:val="000000"/>
          <w:lang w:eastAsia="en-US"/>
        </w:rPr>
        <w:t>Недоимка по налогам и сборам</w:t>
      </w:r>
    </w:p>
    <w:p w:rsidR="0040518D" w:rsidRPr="00E41101" w:rsidRDefault="00076883" w:rsidP="00AF40C4">
      <w:pPr>
        <w:ind w:firstLine="709"/>
        <w:contextualSpacing/>
        <w:jc w:val="both"/>
        <w:rPr>
          <w:rFonts w:eastAsia="Calibri"/>
        </w:rPr>
      </w:pPr>
      <w:r w:rsidRPr="00E41101">
        <w:rPr>
          <w:rFonts w:eastAsiaTheme="minorHAnsi"/>
          <w:lang w:eastAsia="en-US"/>
        </w:rPr>
        <w:t>Согласно данным Управления по финансам и налогам администрации Зиминского городского муниципального образования по состоянию на 01.01.202</w:t>
      </w:r>
      <w:r w:rsidR="00E41101">
        <w:rPr>
          <w:rFonts w:eastAsiaTheme="minorHAnsi"/>
          <w:lang w:eastAsia="en-US"/>
        </w:rPr>
        <w:t>4</w:t>
      </w:r>
      <w:r w:rsidRPr="00E41101">
        <w:rPr>
          <w:rFonts w:eastAsiaTheme="minorHAnsi"/>
          <w:lang w:eastAsia="en-US"/>
        </w:rPr>
        <w:t xml:space="preserve"> г</w:t>
      </w:r>
      <w:r w:rsidR="00D85FE5" w:rsidRPr="00E41101">
        <w:rPr>
          <w:rFonts w:eastAsiaTheme="minorHAnsi"/>
          <w:lang w:eastAsia="en-US"/>
        </w:rPr>
        <w:t>.</w:t>
      </w:r>
      <w:r w:rsidRPr="00E41101">
        <w:rPr>
          <w:rFonts w:eastAsiaTheme="minorHAnsi"/>
          <w:lang w:eastAsia="en-US"/>
        </w:rPr>
        <w:t xml:space="preserve"> общая задолженность по налоговым платежам в местный бюджет по основным доходным источникам составила  </w:t>
      </w:r>
      <w:r w:rsidR="00E41101">
        <w:rPr>
          <w:rFonts w:eastAsiaTheme="minorHAnsi"/>
          <w:lang w:eastAsia="en-US"/>
        </w:rPr>
        <w:t>20121,0</w:t>
      </w:r>
      <w:r w:rsidRPr="00E41101">
        <w:rPr>
          <w:rFonts w:eastAsiaTheme="minorHAnsi"/>
          <w:lang w:eastAsia="en-US"/>
        </w:rPr>
        <w:t xml:space="preserve">  тыс. рублей, в т. ч.</w:t>
      </w:r>
      <w:r w:rsidRPr="00E41101">
        <w:rPr>
          <w:rFonts w:eastAsia="Calibri"/>
        </w:rPr>
        <w:t xml:space="preserve"> по налогу на доходы физических лиц</w:t>
      </w:r>
      <w:r w:rsidRPr="00E41101">
        <w:rPr>
          <w:rFonts w:eastAsiaTheme="minorHAnsi"/>
          <w:lang w:eastAsia="en-US"/>
        </w:rPr>
        <w:t xml:space="preserve">  в сумме </w:t>
      </w:r>
      <w:r w:rsidR="00E41101">
        <w:rPr>
          <w:rFonts w:eastAsiaTheme="minorHAnsi"/>
          <w:lang w:eastAsia="en-US"/>
        </w:rPr>
        <w:t>7124,0</w:t>
      </w:r>
      <w:r w:rsidRPr="00E41101">
        <w:rPr>
          <w:rFonts w:eastAsiaTheme="minorHAnsi"/>
          <w:lang w:eastAsia="en-US"/>
        </w:rPr>
        <w:t xml:space="preserve"> тыс. рублей; по з</w:t>
      </w:r>
      <w:r w:rsidRPr="00E41101">
        <w:rPr>
          <w:rFonts w:eastAsiaTheme="minorHAnsi"/>
          <w:iCs/>
          <w:lang w:eastAsia="en-US"/>
        </w:rPr>
        <w:t>емельному налогу, налогу на имущество физических лиц</w:t>
      </w:r>
      <w:r w:rsidRPr="00E41101">
        <w:rPr>
          <w:rFonts w:eastAsiaTheme="minorHAnsi"/>
          <w:lang w:eastAsia="en-US"/>
        </w:rPr>
        <w:t xml:space="preserve"> в сумме </w:t>
      </w:r>
      <w:r w:rsidR="00E41101">
        <w:rPr>
          <w:rFonts w:eastAsiaTheme="minorHAnsi"/>
          <w:lang w:eastAsia="en-US"/>
        </w:rPr>
        <w:t>7679,0</w:t>
      </w:r>
      <w:r w:rsidRPr="00E41101">
        <w:rPr>
          <w:rFonts w:eastAsiaTheme="minorHAnsi"/>
          <w:lang w:eastAsia="en-US"/>
        </w:rPr>
        <w:t xml:space="preserve"> тыс. рублей. </w:t>
      </w:r>
      <w:r w:rsidRPr="00E41101">
        <w:rPr>
          <w:rFonts w:eastAsia="Calibri"/>
        </w:rPr>
        <w:t xml:space="preserve">Согласно представленному анализу задолженности по платежам в доле местного бюджета, </w:t>
      </w:r>
      <w:r w:rsidRPr="00E41101">
        <w:rPr>
          <w:rFonts w:eastAsia="Calibri"/>
          <w:iCs/>
        </w:rPr>
        <w:t>общая сумма задолженности по уплате налогов и сборов, на 01.01.20</w:t>
      </w:r>
      <w:r w:rsidR="003463E0" w:rsidRPr="00E41101">
        <w:rPr>
          <w:rFonts w:eastAsia="Calibri"/>
          <w:iCs/>
        </w:rPr>
        <w:t>2</w:t>
      </w:r>
      <w:r w:rsidR="00E41101">
        <w:rPr>
          <w:rFonts w:eastAsia="Calibri"/>
          <w:iCs/>
        </w:rPr>
        <w:t>3</w:t>
      </w:r>
      <w:r w:rsidRPr="00E41101">
        <w:rPr>
          <w:rFonts w:eastAsia="Calibri"/>
          <w:iCs/>
        </w:rPr>
        <w:t xml:space="preserve"> года </w:t>
      </w:r>
      <w:r w:rsidRPr="00E41101">
        <w:rPr>
          <w:rFonts w:eastAsia="Calibri"/>
        </w:rPr>
        <w:t xml:space="preserve">составляла </w:t>
      </w:r>
      <w:r w:rsidR="0040518D" w:rsidRPr="00E41101">
        <w:rPr>
          <w:rFonts w:eastAsia="Calibri"/>
        </w:rPr>
        <w:t>1</w:t>
      </w:r>
      <w:r w:rsidR="00E41101">
        <w:rPr>
          <w:rFonts w:eastAsia="Calibri"/>
        </w:rPr>
        <w:t>2643,</w:t>
      </w:r>
      <w:r w:rsidR="0040518D" w:rsidRPr="00E41101">
        <w:rPr>
          <w:rFonts w:eastAsia="Calibri"/>
        </w:rPr>
        <w:t>0</w:t>
      </w:r>
      <w:r w:rsidR="003463E0" w:rsidRPr="00E41101">
        <w:rPr>
          <w:rFonts w:eastAsia="Calibri"/>
        </w:rPr>
        <w:t xml:space="preserve"> </w:t>
      </w:r>
      <w:r w:rsidRPr="00E41101">
        <w:rPr>
          <w:rFonts w:eastAsia="Calibri"/>
        </w:rPr>
        <w:t xml:space="preserve">тыс. рублей. В сравнении с началом года общая сумма задолженности </w:t>
      </w:r>
      <w:r w:rsidR="00993161" w:rsidRPr="00E41101">
        <w:rPr>
          <w:rFonts w:eastAsia="Calibri"/>
        </w:rPr>
        <w:t>у</w:t>
      </w:r>
      <w:r w:rsidR="00E41101">
        <w:rPr>
          <w:rFonts w:eastAsia="Calibri"/>
        </w:rPr>
        <w:t>величи</w:t>
      </w:r>
      <w:r w:rsidR="00993161" w:rsidRPr="00E41101">
        <w:rPr>
          <w:rFonts w:eastAsia="Calibri"/>
        </w:rPr>
        <w:t>лась</w:t>
      </w:r>
      <w:r w:rsidR="003463E0" w:rsidRPr="00E41101">
        <w:rPr>
          <w:rFonts w:eastAsia="Calibri"/>
        </w:rPr>
        <w:t xml:space="preserve"> </w:t>
      </w:r>
      <w:r w:rsidRPr="00E41101">
        <w:rPr>
          <w:rFonts w:eastAsia="Calibri"/>
        </w:rPr>
        <w:t xml:space="preserve">на </w:t>
      </w:r>
      <w:r w:rsidR="00E41101">
        <w:rPr>
          <w:rFonts w:eastAsia="Calibri"/>
        </w:rPr>
        <w:t>7478,0</w:t>
      </w:r>
      <w:r w:rsidRPr="00E41101">
        <w:rPr>
          <w:rFonts w:eastAsia="Calibri"/>
        </w:rPr>
        <w:t xml:space="preserve"> тыс. рублей или на </w:t>
      </w:r>
      <w:r w:rsidR="00E41101">
        <w:rPr>
          <w:rFonts w:eastAsia="Calibri"/>
        </w:rPr>
        <w:t>59,1</w:t>
      </w:r>
      <w:r w:rsidRPr="00E41101">
        <w:rPr>
          <w:rFonts w:eastAsia="Calibri"/>
        </w:rPr>
        <w:t xml:space="preserve"> %</w:t>
      </w:r>
      <w:r w:rsidR="00E41101">
        <w:rPr>
          <w:rFonts w:eastAsia="Calibri"/>
        </w:rPr>
        <w:t>.</w:t>
      </w:r>
      <w:r w:rsidR="0040518D" w:rsidRPr="00E41101">
        <w:rPr>
          <w:rFonts w:eastAsia="Calibri"/>
        </w:rPr>
        <w:t xml:space="preserve">  </w:t>
      </w:r>
      <w:r w:rsidR="00E41101">
        <w:rPr>
          <w:rFonts w:eastAsia="Calibri"/>
        </w:rPr>
        <w:t>О</w:t>
      </w:r>
      <w:r w:rsidR="0040518D" w:rsidRPr="00E41101">
        <w:rPr>
          <w:rFonts w:eastAsia="Calibri"/>
        </w:rPr>
        <w:t xml:space="preserve">тмечается увеличение задолженности по </w:t>
      </w:r>
      <w:r w:rsidR="00E41101">
        <w:rPr>
          <w:rFonts w:eastAsia="Calibri"/>
        </w:rPr>
        <w:t>налогу на доходы физических лиц на 3158,0 тыс</w:t>
      </w:r>
      <w:proofErr w:type="gramStart"/>
      <w:r w:rsidR="00E41101">
        <w:rPr>
          <w:rFonts w:eastAsia="Calibri"/>
        </w:rPr>
        <w:t>.р</w:t>
      </w:r>
      <w:proofErr w:type="gramEnd"/>
      <w:r w:rsidR="00E41101">
        <w:rPr>
          <w:rFonts w:eastAsia="Calibri"/>
        </w:rPr>
        <w:t>уб. или 79,6 %.</w:t>
      </w:r>
    </w:p>
    <w:p w:rsidR="00076883" w:rsidRPr="00E41101" w:rsidRDefault="00303803" w:rsidP="00AF40C4">
      <w:pPr>
        <w:ind w:firstLine="709"/>
        <w:contextualSpacing/>
        <w:jc w:val="both"/>
        <w:rPr>
          <w:rFonts w:eastAsiaTheme="minorHAnsi"/>
          <w:color w:val="000000"/>
          <w:lang w:eastAsia="en-US"/>
        </w:rPr>
      </w:pPr>
      <w:r w:rsidRPr="00E41101">
        <w:rPr>
          <w:rFonts w:eastAsiaTheme="minorHAnsi"/>
          <w:color w:val="000000"/>
          <w:lang w:eastAsia="en-US"/>
        </w:rPr>
        <w:t>П</w:t>
      </w:r>
      <w:r w:rsidR="00076883" w:rsidRPr="00E41101">
        <w:rPr>
          <w:rFonts w:eastAsiaTheme="minorHAnsi"/>
          <w:color w:val="000000"/>
          <w:lang w:eastAsia="en-US"/>
        </w:rPr>
        <w:t xml:space="preserve">оступление недоимки является существенным потенциальным резервом увеличения налоговых доходов местного бюджета. </w:t>
      </w:r>
    </w:p>
    <w:p w:rsidR="00076883" w:rsidRPr="000F7C62" w:rsidRDefault="00076883" w:rsidP="00AF40C4">
      <w:pPr>
        <w:ind w:firstLine="709"/>
        <w:jc w:val="both"/>
      </w:pPr>
      <w:r w:rsidRPr="000F7C62">
        <w:t>Согласно информации Комитета имущественных отношений, архитектуры и градостроительства администрации Зиминского городского муниципального образования, представленной в КСП</w:t>
      </w:r>
      <w:r w:rsidR="004E666D" w:rsidRPr="000F7C62">
        <w:t xml:space="preserve">, </w:t>
      </w:r>
      <w:r w:rsidRPr="000F7C62">
        <w:t xml:space="preserve"> по </w:t>
      </w:r>
      <w:r w:rsidRPr="000F7C62">
        <w:rPr>
          <w:rFonts w:eastAsia="TimesNewRomanPSMT"/>
        </w:rPr>
        <w:t>состоянию</w:t>
      </w:r>
      <w:r w:rsidRPr="000F7C62">
        <w:t xml:space="preserve"> на 01.01.202</w:t>
      </w:r>
      <w:r w:rsidR="00105628" w:rsidRPr="000F7C62">
        <w:t>3</w:t>
      </w:r>
      <w:r w:rsidRPr="000F7C62">
        <w:t xml:space="preserve"> года </w:t>
      </w:r>
      <w:r w:rsidR="000F7C62">
        <w:t xml:space="preserve">задолженность </w:t>
      </w:r>
      <w:r w:rsidRPr="000F7C62">
        <w:t>составл</w:t>
      </w:r>
      <w:r w:rsidR="000F7C62">
        <w:t>ял</w:t>
      </w:r>
      <w:r w:rsidRPr="000F7C62">
        <w:t xml:space="preserve">а </w:t>
      </w:r>
      <w:r w:rsidR="00105628" w:rsidRPr="000F7C62">
        <w:t>16067,16</w:t>
      </w:r>
      <w:r w:rsidRPr="000F7C62">
        <w:t xml:space="preserve"> тыс. руб</w:t>
      </w:r>
      <w:r w:rsidR="00107167" w:rsidRPr="000F7C62">
        <w:t>.</w:t>
      </w:r>
      <w:r w:rsidRPr="000F7C62">
        <w:t xml:space="preserve"> из них:</w:t>
      </w:r>
    </w:p>
    <w:p w:rsidR="00076883" w:rsidRPr="000F7C62" w:rsidRDefault="00076883" w:rsidP="00AF40C4">
      <w:pPr>
        <w:ind w:firstLine="709"/>
        <w:jc w:val="both"/>
      </w:pPr>
      <w:r w:rsidRPr="000F7C62">
        <w:t xml:space="preserve">- арендная плата за земельные участки, находящиеся в собственности городских округов в сумме </w:t>
      </w:r>
      <w:r w:rsidR="00105628" w:rsidRPr="000F7C62">
        <w:t>5672,6</w:t>
      </w:r>
      <w:r w:rsidR="00107167" w:rsidRPr="000F7C62">
        <w:t xml:space="preserve"> </w:t>
      </w:r>
      <w:r w:rsidRPr="000F7C62">
        <w:t xml:space="preserve"> тыс. руб</w:t>
      </w:r>
      <w:r w:rsidR="00107167" w:rsidRPr="000F7C62">
        <w:t xml:space="preserve">. ( в т.ч. задолженность по арендной плате и пени за просрочку платежа, взысканная в судебном порядке – </w:t>
      </w:r>
      <w:r w:rsidR="00105628" w:rsidRPr="000F7C62">
        <w:t>3535,0</w:t>
      </w:r>
      <w:r w:rsidR="00107167" w:rsidRPr="000F7C62">
        <w:t xml:space="preserve"> тыс</w:t>
      </w:r>
      <w:proofErr w:type="gramStart"/>
      <w:r w:rsidR="00107167" w:rsidRPr="000F7C62">
        <w:t>.р</w:t>
      </w:r>
      <w:proofErr w:type="gramEnd"/>
      <w:r w:rsidR="00107167" w:rsidRPr="000F7C62">
        <w:t xml:space="preserve">уб.) </w:t>
      </w:r>
      <w:r w:rsidRPr="000F7C62">
        <w:t>;</w:t>
      </w:r>
    </w:p>
    <w:p w:rsidR="00076883" w:rsidRPr="000F7C62" w:rsidRDefault="00076883" w:rsidP="00AF40C4">
      <w:pPr>
        <w:ind w:firstLine="709"/>
        <w:jc w:val="both"/>
      </w:pPr>
      <w:r w:rsidRPr="000F7C62">
        <w:t>- от сдачи в аренду имущества, находящегося в оперативном управлении органов управления городских округов и созданных ими учреждений</w:t>
      </w:r>
      <w:r w:rsidRPr="000F7C62">
        <w:rPr>
          <w:rFonts w:eastAsia="TimesNewRomanPSMT"/>
        </w:rPr>
        <w:t xml:space="preserve"> в сумме </w:t>
      </w:r>
      <w:r w:rsidR="00105628" w:rsidRPr="000F7C62">
        <w:rPr>
          <w:rFonts w:eastAsia="TimesNewRomanPSMT"/>
        </w:rPr>
        <w:t>5743,86</w:t>
      </w:r>
      <w:r w:rsidR="00107167" w:rsidRPr="000F7C62">
        <w:rPr>
          <w:rFonts w:eastAsia="TimesNewRomanPSMT"/>
        </w:rPr>
        <w:t xml:space="preserve"> </w:t>
      </w:r>
      <w:r w:rsidRPr="000F7C62">
        <w:t>тыс. руб</w:t>
      </w:r>
      <w:r w:rsidR="00107167" w:rsidRPr="000F7C62">
        <w:t xml:space="preserve">. (в т.ч. задолженность по арендной плате и пени за просрочку платежа, взысканная в судебном порядке – </w:t>
      </w:r>
      <w:r w:rsidR="00105628" w:rsidRPr="000F7C62">
        <w:t>5043,0</w:t>
      </w:r>
      <w:r w:rsidR="00107167" w:rsidRPr="000F7C62">
        <w:t xml:space="preserve"> тыс</w:t>
      </w:r>
      <w:proofErr w:type="gramStart"/>
      <w:r w:rsidR="00107167" w:rsidRPr="000F7C62">
        <w:t>.р</w:t>
      </w:r>
      <w:proofErr w:type="gramEnd"/>
      <w:r w:rsidR="00107167" w:rsidRPr="000F7C62">
        <w:t>уб.)</w:t>
      </w:r>
      <w:r w:rsidRPr="000F7C62">
        <w:t>;</w:t>
      </w:r>
    </w:p>
    <w:p w:rsidR="00076883" w:rsidRPr="000F7C62" w:rsidRDefault="00076883" w:rsidP="00AF40C4">
      <w:pPr>
        <w:ind w:firstLine="709"/>
        <w:jc w:val="both"/>
        <w:rPr>
          <w:rFonts w:eastAsia="Calibri"/>
        </w:rPr>
      </w:pPr>
      <w:r w:rsidRPr="000F7C62">
        <w:t xml:space="preserve">- </w:t>
      </w:r>
      <w:r w:rsidRPr="000F7C62">
        <w:rPr>
          <w:shd w:val="clear" w:color="auto" w:fill="FFFFFF"/>
        </w:rPr>
        <w:t>прочих поступлений от использования имущества, находящегося в собственности муниципального образования (п</w:t>
      </w:r>
      <w:r w:rsidRPr="000F7C62">
        <w:t xml:space="preserve">о договорам </w:t>
      </w:r>
      <w:bookmarkStart w:id="10" w:name="YANDEX_218"/>
      <w:bookmarkEnd w:id="10"/>
      <w:r w:rsidRPr="000F7C62">
        <w:t xml:space="preserve">социального найма жилого помещения муниципального жилищного фонда) в сумме </w:t>
      </w:r>
      <w:r w:rsidR="00105628" w:rsidRPr="000F7C62">
        <w:t>4650,7</w:t>
      </w:r>
      <w:r w:rsidRPr="000F7C62">
        <w:t xml:space="preserve"> тыс. рублей.</w:t>
      </w:r>
    </w:p>
    <w:p w:rsidR="00076883" w:rsidRPr="006C2EF3" w:rsidRDefault="000F7C62" w:rsidP="00AF40C4">
      <w:pPr>
        <w:autoSpaceDE w:val="0"/>
        <w:autoSpaceDN w:val="0"/>
        <w:adjustRightInd w:val="0"/>
        <w:ind w:firstLine="709"/>
        <w:jc w:val="both"/>
        <w:rPr>
          <w:bCs/>
        </w:rPr>
      </w:pPr>
      <w:r w:rsidRPr="006C2EF3">
        <w:rPr>
          <w:bCs/>
        </w:rPr>
        <w:t xml:space="preserve">По запросу Контрольно-Счетной палаты информация о проводимой работе </w:t>
      </w:r>
      <w:r w:rsidR="006C2EF3" w:rsidRPr="006C2EF3">
        <w:rPr>
          <w:bCs/>
        </w:rPr>
        <w:t xml:space="preserve">по взысканию задолженности </w:t>
      </w:r>
      <w:r w:rsidRPr="006C2EF3">
        <w:rPr>
          <w:bCs/>
        </w:rPr>
        <w:t>Комитетом имущественных отношений, архитектуры и градостроительства  не представлена.</w:t>
      </w:r>
    </w:p>
    <w:p w:rsidR="00076883" w:rsidRPr="00691A3D" w:rsidRDefault="00076883" w:rsidP="00AF40C4">
      <w:pPr>
        <w:ind w:firstLine="709"/>
        <w:jc w:val="both"/>
      </w:pPr>
      <w:r w:rsidRPr="006C2EF3">
        <w:t>Взыскание задолженности по неналоговым доходам бюджета продолжает оставаться дополнительным резервом увеличения поступлений доходов в местный бюджет.</w:t>
      </w:r>
      <w:r w:rsidRPr="00107167">
        <w:t xml:space="preserve"> </w:t>
      </w:r>
    </w:p>
    <w:p w:rsidR="001C71AC" w:rsidRDefault="001C71AC" w:rsidP="00AF40C4">
      <w:pPr>
        <w:pStyle w:val="a8"/>
        <w:spacing w:after="0" w:line="240" w:lineRule="auto"/>
        <w:ind w:left="0" w:firstLine="709"/>
        <w:mirrorIndents/>
        <w:jc w:val="both"/>
        <w:rPr>
          <w:rFonts w:ascii="Times New Roman" w:hAnsi="Times New Roman"/>
          <w:sz w:val="24"/>
          <w:szCs w:val="24"/>
        </w:rPr>
      </w:pPr>
    </w:p>
    <w:p w:rsidR="00433C5E" w:rsidRDefault="00433C5E" w:rsidP="00AB2475">
      <w:pPr>
        <w:pStyle w:val="a8"/>
        <w:spacing w:after="0" w:line="240" w:lineRule="auto"/>
        <w:ind w:left="0"/>
        <w:mirrorIndents/>
        <w:jc w:val="both"/>
        <w:rPr>
          <w:rFonts w:ascii="Times New Roman" w:hAnsi="Times New Roman"/>
          <w:sz w:val="24"/>
          <w:szCs w:val="24"/>
        </w:rPr>
      </w:pPr>
    </w:p>
    <w:p w:rsidR="00372115" w:rsidRPr="008D0A87" w:rsidRDefault="00303803" w:rsidP="00A40EBF">
      <w:pPr>
        <w:pStyle w:val="a8"/>
        <w:spacing w:after="0" w:line="240" w:lineRule="auto"/>
        <w:ind w:left="0"/>
        <w:mirrorIndents/>
        <w:jc w:val="center"/>
        <w:rPr>
          <w:rFonts w:ascii="Times New Roman" w:hAnsi="Times New Roman"/>
          <w:b/>
          <w:sz w:val="24"/>
          <w:szCs w:val="24"/>
        </w:rPr>
      </w:pPr>
      <w:r>
        <w:rPr>
          <w:rFonts w:ascii="Times New Roman" w:hAnsi="Times New Roman"/>
          <w:b/>
          <w:sz w:val="24"/>
          <w:szCs w:val="24"/>
        </w:rPr>
        <w:lastRenderedPageBreak/>
        <w:t xml:space="preserve">4.  </w:t>
      </w:r>
      <w:r w:rsidR="00D44565" w:rsidRPr="004E666D">
        <w:rPr>
          <w:rFonts w:ascii="Times New Roman" w:hAnsi="Times New Roman"/>
          <w:b/>
          <w:sz w:val="24"/>
          <w:szCs w:val="24"/>
        </w:rPr>
        <w:t xml:space="preserve">Анализ исполнения расходов бюджета </w:t>
      </w:r>
      <w:r w:rsidR="00D44565" w:rsidRPr="004E666D">
        <w:rPr>
          <w:rFonts w:ascii="Times New Roman" w:hAnsi="Times New Roman"/>
          <w:b/>
          <w:bCs/>
          <w:sz w:val="24"/>
          <w:szCs w:val="24"/>
        </w:rPr>
        <w:t>Зиминского городского муниципального образования</w:t>
      </w:r>
      <w:r w:rsidR="00D44565" w:rsidRPr="004E666D">
        <w:rPr>
          <w:rFonts w:ascii="Times New Roman" w:hAnsi="Times New Roman"/>
          <w:b/>
          <w:sz w:val="24"/>
          <w:szCs w:val="24"/>
        </w:rPr>
        <w:t xml:space="preserve"> за 20</w:t>
      </w:r>
      <w:r w:rsidR="00B119F6" w:rsidRPr="004E666D">
        <w:rPr>
          <w:rFonts w:ascii="Times New Roman" w:hAnsi="Times New Roman"/>
          <w:b/>
          <w:sz w:val="24"/>
          <w:szCs w:val="24"/>
        </w:rPr>
        <w:t>2</w:t>
      </w:r>
      <w:r w:rsidR="00995ED8">
        <w:rPr>
          <w:rFonts w:ascii="Times New Roman" w:hAnsi="Times New Roman"/>
          <w:b/>
          <w:sz w:val="24"/>
          <w:szCs w:val="24"/>
        </w:rPr>
        <w:t>3</w:t>
      </w:r>
      <w:r w:rsidR="001347CC" w:rsidRPr="004E666D">
        <w:rPr>
          <w:rFonts w:ascii="Times New Roman" w:hAnsi="Times New Roman"/>
          <w:b/>
          <w:sz w:val="24"/>
          <w:szCs w:val="24"/>
        </w:rPr>
        <w:t xml:space="preserve"> </w:t>
      </w:r>
      <w:r w:rsidR="00D44565" w:rsidRPr="004E666D">
        <w:rPr>
          <w:rFonts w:ascii="Times New Roman" w:hAnsi="Times New Roman"/>
          <w:b/>
          <w:sz w:val="24"/>
          <w:szCs w:val="24"/>
        </w:rPr>
        <w:t>год</w:t>
      </w:r>
    </w:p>
    <w:p w:rsidR="006571FB" w:rsidRPr="00E76B51" w:rsidRDefault="00443FC6" w:rsidP="00AF40C4">
      <w:pPr>
        <w:shd w:val="clear" w:color="auto" w:fill="FFFFFF"/>
        <w:ind w:firstLine="709"/>
        <w:jc w:val="both"/>
      </w:pPr>
      <w:r w:rsidRPr="00E76B51">
        <w:rPr>
          <w:color w:val="000000"/>
          <w:shd w:val="clear" w:color="auto" w:fill="FFFFFF"/>
        </w:rPr>
        <w:t xml:space="preserve">Решением о бюджете </w:t>
      </w:r>
      <w:r w:rsidR="006571FB" w:rsidRPr="00E76B51">
        <w:rPr>
          <w:color w:val="000000"/>
          <w:shd w:val="clear" w:color="auto" w:fill="FFFFFF"/>
        </w:rPr>
        <w:t xml:space="preserve">Думы Зиминского городского муниципального образования </w:t>
      </w:r>
      <w:r w:rsidR="004E666D" w:rsidRPr="00E76B51">
        <w:rPr>
          <w:color w:val="000000"/>
          <w:shd w:val="clear" w:color="auto" w:fill="FFFFFF"/>
        </w:rPr>
        <w:t xml:space="preserve"> </w:t>
      </w:r>
      <w:r w:rsidR="006571FB" w:rsidRPr="00E76B51">
        <w:t>от 2</w:t>
      </w:r>
      <w:r w:rsidR="00E52451" w:rsidRPr="00E76B51">
        <w:t>2</w:t>
      </w:r>
      <w:r w:rsidR="006571FB" w:rsidRPr="00E76B51">
        <w:t>.12.202</w:t>
      </w:r>
      <w:r w:rsidR="00E52451" w:rsidRPr="00E76B51">
        <w:t>2 № 251</w:t>
      </w:r>
      <w:r w:rsidR="006571FB" w:rsidRPr="00E76B51">
        <w:t xml:space="preserve"> «О бюджете Зиминского городского муниципального образования на 202</w:t>
      </w:r>
      <w:r w:rsidR="00E52451" w:rsidRPr="00E76B51">
        <w:t>3</w:t>
      </w:r>
      <w:r w:rsidR="006571FB" w:rsidRPr="00E76B51">
        <w:t xml:space="preserve"> год и на плановый период 202</w:t>
      </w:r>
      <w:r w:rsidR="00E52451" w:rsidRPr="00E76B51">
        <w:t>4</w:t>
      </w:r>
      <w:r w:rsidR="006571FB" w:rsidRPr="00E76B51">
        <w:t xml:space="preserve"> и 202</w:t>
      </w:r>
      <w:r w:rsidR="00E52451" w:rsidRPr="00E76B51">
        <w:t>5</w:t>
      </w:r>
      <w:r w:rsidR="006571FB" w:rsidRPr="00E76B51">
        <w:t xml:space="preserve"> годов» (в редакции от 2</w:t>
      </w:r>
      <w:r w:rsidR="00E52451" w:rsidRPr="00E76B51">
        <w:t>8</w:t>
      </w:r>
      <w:r w:rsidR="006571FB" w:rsidRPr="00E76B51">
        <w:t>.12.202</w:t>
      </w:r>
      <w:r w:rsidR="00E52451" w:rsidRPr="00E76B51">
        <w:t>3</w:t>
      </w:r>
      <w:r w:rsidR="006571FB" w:rsidRPr="00E76B51">
        <w:t xml:space="preserve"> г. № </w:t>
      </w:r>
      <w:r w:rsidR="00E52451" w:rsidRPr="00E76B51">
        <w:t>311</w:t>
      </w:r>
      <w:r w:rsidR="006571FB" w:rsidRPr="00E76B51">
        <w:t xml:space="preserve">) расходы местного бюджета утверждены в сумме  </w:t>
      </w:r>
      <w:r w:rsidR="00E52451" w:rsidRPr="00E76B51">
        <w:t>3144081,5</w:t>
      </w:r>
      <w:r w:rsidR="006571FB" w:rsidRPr="00E76B51">
        <w:t xml:space="preserve"> тыс</w:t>
      </w:r>
      <w:proofErr w:type="gramStart"/>
      <w:r w:rsidR="006571FB" w:rsidRPr="00E76B51">
        <w:t>.р</w:t>
      </w:r>
      <w:proofErr w:type="gramEnd"/>
      <w:r w:rsidR="006571FB" w:rsidRPr="00E76B51">
        <w:t>уб.</w:t>
      </w:r>
      <w:r w:rsidR="004E666D" w:rsidRPr="00E76B51">
        <w:t>.</w:t>
      </w:r>
    </w:p>
    <w:p w:rsidR="00E52451" w:rsidRDefault="00E52451" w:rsidP="00AF40C4">
      <w:pPr>
        <w:shd w:val="clear" w:color="auto" w:fill="FFFFFF"/>
        <w:ind w:firstLine="709"/>
        <w:jc w:val="both"/>
      </w:pPr>
      <w:r w:rsidRPr="00E76B51">
        <w:t>В сводной бюджетной росписи расходов местного бюджета на 2023 год  и на плановый период 2024 и 2025 годов (в редакции приказа Управления по финансам и налогам от 29.12.2023 г. № 36) бюджетные ассигнования на 2023 год утверждены  в сумме 3206906,4 тыс</w:t>
      </w:r>
      <w:proofErr w:type="gramStart"/>
      <w:r w:rsidRPr="00E76B51">
        <w:t>.р</w:t>
      </w:r>
      <w:proofErr w:type="gramEnd"/>
      <w:r w:rsidRPr="00E76B51">
        <w:t>уб., что выше расходов местного бюджета, утвержденных решением Думы Зиминского городского муниципального образования от 28.12.2023 г. № 311 на 62824,9 тыс.руб</w:t>
      </w:r>
      <w:proofErr w:type="gramStart"/>
      <w:r w:rsidRPr="00E76B51">
        <w:t xml:space="preserve">.. </w:t>
      </w:r>
      <w:proofErr w:type="gramEnd"/>
      <w:r w:rsidRPr="00E76B51">
        <w:t>Увеличение плановых расходов в конце 2023 года (в период с 28 по 29 декабря 2023 года) произведено Управлением по  финансам в соответствии с доведенными Министерством финансов Иркутской области уведомлениями об изменении объемов межбюджетных трансфертов, предоставляемых муниципальному образованию из областного бюджета</w:t>
      </w:r>
      <w:r w:rsidR="0089491B" w:rsidRPr="00E76B51">
        <w:t>, в результате чего:</w:t>
      </w:r>
    </w:p>
    <w:p w:rsidR="00B0195B" w:rsidRPr="001E4CFD" w:rsidRDefault="00B0195B" w:rsidP="00AF40C4">
      <w:pPr>
        <w:pStyle w:val="a8"/>
        <w:numPr>
          <w:ilvl w:val="0"/>
          <w:numId w:val="23"/>
        </w:numPr>
        <w:shd w:val="clear" w:color="auto" w:fill="FFFFFF"/>
        <w:spacing w:after="0" w:line="240" w:lineRule="auto"/>
        <w:ind w:left="0" w:firstLine="709"/>
        <w:jc w:val="both"/>
        <w:rPr>
          <w:rFonts w:ascii="Times New Roman" w:hAnsi="Times New Roman"/>
          <w:sz w:val="24"/>
          <w:szCs w:val="24"/>
        </w:rPr>
      </w:pPr>
      <w:r w:rsidRPr="001E4CFD">
        <w:rPr>
          <w:rFonts w:ascii="Times New Roman" w:hAnsi="Times New Roman"/>
          <w:sz w:val="24"/>
          <w:szCs w:val="24"/>
        </w:rPr>
        <w:t>Увеличены расходы на общую сумму 62824,9 тыс</w:t>
      </w:r>
      <w:proofErr w:type="gramStart"/>
      <w:r w:rsidRPr="001E4CFD">
        <w:rPr>
          <w:rFonts w:ascii="Times New Roman" w:hAnsi="Times New Roman"/>
          <w:sz w:val="24"/>
          <w:szCs w:val="24"/>
        </w:rPr>
        <w:t>.р</w:t>
      </w:r>
      <w:proofErr w:type="gramEnd"/>
      <w:r w:rsidRPr="001E4CFD">
        <w:rPr>
          <w:rFonts w:ascii="Times New Roman" w:hAnsi="Times New Roman"/>
          <w:sz w:val="24"/>
          <w:szCs w:val="24"/>
        </w:rPr>
        <w:t>уб., в том числе:</w:t>
      </w:r>
    </w:p>
    <w:p w:rsidR="00B0195B" w:rsidRPr="001E4CFD" w:rsidRDefault="00B0195B" w:rsidP="00AF40C4">
      <w:pPr>
        <w:pStyle w:val="a8"/>
        <w:shd w:val="clear" w:color="auto" w:fill="FFFFFF"/>
        <w:spacing w:after="0" w:line="240" w:lineRule="auto"/>
        <w:ind w:left="0" w:firstLine="709"/>
        <w:jc w:val="both"/>
        <w:rPr>
          <w:rFonts w:ascii="Times New Roman" w:hAnsi="Times New Roman"/>
          <w:sz w:val="24"/>
          <w:szCs w:val="24"/>
        </w:rPr>
      </w:pPr>
      <w:proofErr w:type="gramStart"/>
      <w:r w:rsidRPr="001E4CFD">
        <w:rPr>
          <w:rFonts w:ascii="Times New Roman" w:hAnsi="Times New Roman"/>
          <w:sz w:val="24"/>
          <w:szCs w:val="24"/>
        </w:rPr>
        <w:t>- в рамках программы переселения граждан из аварийного жилищного фонда Иркутской области, включенного в перечень многоквартирных домов, признанных в установленном порядке до 1 января 2017 года аварийными и подлежащими сносу или реконструкции в связи с физическим износом в процессе их эксплуатации на территории Иркутской области, расселяемых с финансовой поддержкой государственной корпорации – Фонда содействия реформированию жилищно-коммунального хозяйства, за счет средств, поступивших от</w:t>
      </w:r>
      <w:proofErr w:type="gramEnd"/>
      <w:r w:rsidRPr="001E4CFD">
        <w:rPr>
          <w:rFonts w:ascii="Times New Roman" w:hAnsi="Times New Roman"/>
          <w:sz w:val="24"/>
          <w:szCs w:val="24"/>
        </w:rPr>
        <w:t xml:space="preserve"> Фонда содействия реформированию жилищно-коммунального хозяйства (</w:t>
      </w:r>
      <w:r w:rsidR="00F509D1" w:rsidRPr="001E4CFD">
        <w:rPr>
          <w:rFonts w:ascii="Times New Roman" w:hAnsi="Times New Roman"/>
          <w:sz w:val="24"/>
          <w:szCs w:val="24"/>
        </w:rPr>
        <w:t>этап 2023-2024 г.г.</w:t>
      </w:r>
      <w:r w:rsidRPr="001E4CFD">
        <w:rPr>
          <w:rFonts w:ascii="Times New Roman" w:hAnsi="Times New Roman"/>
          <w:sz w:val="24"/>
          <w:szCs w:val="24"/>
        </w:rPr>
        <w:t>)</w:t>
      </w:r>
      <w:r w:rsidR="00F509D1" w:rsidRPr="001E4CFD">
        <w:rPr>
          <w:rFonts w:ascii="Times New Roman" w:hAnsi="Times New Roman"/>
          <w:sz w:val="24"/>
          <w:szCs w:val="24"/>
        </w:rPr>
        <w:t xml:space="preserve"> в сумме 62448,8 тыс</w:t>
      </w:r>
      <w:proofErr w:type="gramStart"/>
      <w:r w:rsidR="00F509D1" w:rsidRPr="001E4CFD">
        <w:rPr>
          <w:rFonts w:ascii="Times New Roman" w:hAnsi="Times New Roman"/>
          <w:sz w:val="24"/>
          <w:szCs w:val="24"/>
        </w:rPr>
        <w:t>.р</w:t>
      </w:r>
      <w:proofErr w:type="gramEnd"/>
      <w:r w:rsidR="00F509D1" w:rsidRPr="001E4CFD">
        <w:rPr>
          <w:rFonts w:ascii="Times New Roman" w:hAnsi="Times New Roman"/>
          <w:sz w:val="24"/>
          <w:szCs w:val="24"/>
        </w:rPr>
        <w:t>уб.;</w:t>
      </w:r>
    </w:p>
    <w:p w:rsidR="00F509D1" w:rsidRPr="001E4CFD" w:rsidRDefault="00F509D1" w:rsidP="00AF40C4">
      <w:pPr>
        <w:pStyle w:val="a8"/>
        <w:shd w:val="clear" w:color="auto" w:fill="FFFFFF"/>
        <w:spacing w:after="0" w:line="240" w:lineRule="auto"/>
        <w:ind w:left="0" w:firstLine="709"/>
        <w:jc w:val="both"/>
        <w:rPr>
          <w:rFonts w:ascii="Times New Roman" w:hAnsi="Times New Roman"/>
          <w:sz w:val="24"/>
          <w:szCs w:val="24"/>
        </w:rPr>
      </w:pPr>
      <w:proofErr w:type="gramStart"/>
      <w:r w:rsidRPr="001E4CFD">
        <w:rPr>
          <w:rFonts w:ascii="Times New Roman" w:hAnsi="Times New Roman"/>
          <w:sz w:val="24"/>
          <w:szCs w:val="24"/>
        </w:rPr>
        <w:t>-  в рамках программы переселения граждан из аварийного жилищного фонда Иркутской области, включенного в перечень многоквартирных домов, признанных в установленном порядке до 1 января 2017 года  аварийными и подлежащими сносу или реконструкции в связи с физическим износом в процессе их эксплуатации на территории Иркутской области, расселяемых с финансовой поддержкой государственной корпорации – Фонда содействия реформированию жилищно-коммунального хозяйства, за счет средств областного бюджета</w:t>
      </w:r>
      <w:proofErr w:type="gramEnd"/>
      <w:r w:rsidRPr="001E4CFD">
        <w:rPr>
          <w:rFonts w:ascii="Times New Roman" w:hAnsi="Times New Roman"/>
          <w:sz w:val="24"/>
          <w:szCs w:val="24"/>
        </w:rPr>
        <w:t xml:space="preserve"> (Строительство и (или)  приобретение жилых помещений, а также предоставление возмещений гражданам за изымаемые жилые помещения текущего года за счет средств областного бюджета (этап 2023-2024, ускоренный) в сумме 4873,3 тыс</w:t>
      </w:r>
      <w:proofErr w:type="gramStart"/>
      <w:r w:rsidRPr="001E4CFD">
        <w:rPr>
          <w:rFonts w:ascii="Times New Roman" w:hAnsi="Times New Roman"/>
          <w:sz w:val="24"/>
          <w:szCs w:val="24"/>
        </w:rPr>
        <w:t>.р</w:t>
      </w:r>
      <w:proofErr w:type="gramEnd"/>
      <w:r w:rsidRPr="001E4CFD">
        <w:rPr>
          <w:rFonts w:ascii="Times New Roman" w:hAnsi="Times New Roman"/>
          <w:sz w:val="24"/>
          <w:szCs w:val="24"/>
        </w:rPr>
        <w:t>уб.</w:t>
      </w:r>
    </w:p>
    <w:p w:rsidR="00AC5FC9" w:rsidRPr="001E4CFD" w:rsidRDefault="00AC5FC9" w:rsidP="00AF40C4">
      <w:pPr>
        <w:pStyle w:val="a8"/>
        <w:shd w:val="clear" w:color="auto" w:fill="FFFFFF"/>
        <w:spacing w:after="0" w:line="240" w:lineRule="auto"/>
        <w:ind w:left="0" w:firstLine="709"/>
        <w:jc w:val="both"/>
        <w:rPr>
          <w:rFonts w:ascii="Times New Roman" w:hAnsi="Times New Roman"/>
          <w:sz w:val="24"/>
          <w:szCs w:val="24"/>
        </w:rPr>
      </w:pPr>
      <w:r w:rsidRPr="001E4CFD">
        <w:rPr>
          <w:rFonts w:ascii="Times New Roman" w:hAnsi="Times New Roman"/>
          <w:sz w:val="24"/>
          <w:szCs w:val="24"/>
        </w:rPr>
        <w:t>Уменьшены расходы:</w:t>
      </w:r>
    </w:p>
    <w:p w:rsidR="00AC5FC9" w:rsidRPr="001E4CFD" w:rsidRDefault="00AC5FC9" w:rsidP="00AF40C4">
      <w:pPr>
        <w:pStyle w:val="a8"/>
        <w:shd w:val="clear" w:color="auto" w:fill="FFFFFF"/>
        <w:spacing w:after="0" w:line="240" w:lineRule="auto"/>
        <w:ind w:left="0" w:firstLine="709"/>
        <w:jc w:val="both"/>
        <w:rPr>
          <w:rFonts w:ascii="Times New Roman" w:hAnsi="Times New Roman"/>
          <w:sz w:val="24"/>
          <w:szCs w:val="24"/>
        </w:rPr>
      </w:pPr>
      <w:r w:rsidRPr="001E4CFD">
        <w:rPr>
          <w:rFonts w:ascii="Times New Roman" w:hAnsi="Times New Roman"/>
          <w:sz w:val="24"/>
          <w:szCs w:val="24"/>
        </w:rPr>
        <w:t xml:space="preserve">- в </w:t>
      </w:r>
      <w:r w:rsidR="008E6CB4" w:rsidRPr="001E4CFD">
        <w:rPr>
          <w:rFonts w:ascii="Times New Roman" w:hAnsi="Times New Roman"/>
          <w:sz w:val="24"/>
          <w:szCs w:val="24"/>
        </w:rPr>
        <w:t>части обеспечения мероприятий по обеспечению деятельности советник директора по воспитанию и взаимодействию с детским общественными объединениями в государственных и муниципальных общеобразовательных организациях Иркутской области в сумме 728,7 тыс</w:t>
      </w:r>
      <w:proofErr w:type="gramStart"/>
      <w:r w:rsidR="008E6CB4" w:rsidRPr="001E4CFD">
        <w:rPr>
          <w:rFonts w:ascii="Times New Roman" w:hAnsi="Times New Roman"/>
          <w:sz w:val="24"/>
          <w:szCs w:val="24"/>
        </w:rPr>
        <w:t>.р</w:t>
      </w:r>
      <w:proofErr w:type="gramEnd"/>
      <w:r w:rsidR="008E6CB4" w:rsidRPr="001E4CFD">
        <w:rPr>
          <w:rFonts w:ascii="Times New Roman" w:hAnsi="Times New Roman"/>
          <w:sz w:val="24"/>
          <w:szCs w:val="24"/>
        </w:rPr>
        <w:t>уб.;</w:t>
      </w:r>
    </w:p>
    <w:p w:rsidR="008E6CB4" w:rsidRPr="001E4CFD" w:rsidRDefault="008E6CB4" w:rsidP="00AF40C4">
      <w:pPr>
        <w:pStyle w:val="a8"/>
        <w:shd w:val="clear" w:color="auto" w:fill="FFFFFF"/>
        <w:spacing w:after="0" w:line="240" w:lineRule="auto"/>
        <w:ind w:left="0" w:firstLine="709"/>
        <w:jc w:val="both"/>
        <w:rPr>
          <w:rFonts w:ascii="Times New Roman" w:hAnsi="Times New Roman"/>
          <w:sz w:val="24"/>
          <w:szCs w:val="24"/>
        </w:rPr>
      </w:pPr>
      <w:r w:rsidRPr="001E4CFD">
        <w:rPr>
          <w:rFonts w:ascii="Times New Roman" w:hAnsi="Times New Roman"/>
          <w:sz w:val="24"/>
          <w:szCs w:val="24"/>
        </w:rPr>
        <w:t>- в части обеспечения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Иркутской области в сумме 484,0 тыс</w:t>
      </w:r>
      <w:proofErr w:type="gramStart"/>
      <w:r w:rsidRPr="001E4CFD">
        <w:rPr>
          <w:rFonts w:ascii="Times New Roman" w:hAnsi="Times New Roman"/>
          <w:sz w:val="24"/>
          <w:szCs w:val="24"/>
        </w:rPr>
        <w:t>.р</w:t>
      </w:r>
      <w:proofErr w:type="gramEnd"/>
      <w:r w:rsidRPr="001E4CFD">
        <w:rPr>
          <w:rFonts w:ascii="Times New Roman" w:hAnsi="Times New Roman"/>
          <w:sz w:val="24"/>
          <w:szCs w:val="24"/>
        </w:rPr>
        <w:t>уб.;</w:t>
      </w:r>
    </w:p>
    <w:p w:rsidR="008E6CB4" w:rsidRPr="001E4CFD" w:rsidRDefault="008E6CB4" w:rsidP="00AF40C4">
      <w:pPr>
        <w:pStyle w:val="a8"/>
        <w:shd w:val="clear" w:color="auto" w:fill="FFFFFF"/>
        <w:spacing w:after="0" w:line="240" w:lineRule="auto"/>
        <w:ind w:left="0" w:firstLine="709"/>
        <w:jc w:val="both"/>
        <w:rPr>
          <w:rFonts w:ascii="Times New Roman" w:hAnsi="Times New Roman"/>
          <w:sz w:val="24"/>
          <w:szCs w:val="24"/>
        </w:rPr>
      </w:pPr>
      <w:r w:rsidRPr="001E4CFD">
        <w:rPr>
          <w:rFonts w:ascii="Times New Roman" w:hAnsi="Times New Roman"/>
          <w:sz w:val="24"/>
          <w:szCs w:val="24"/>
        </w:rPr>
        <w:t xml:space="preserve">- в части обеспечения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Иркутской области в сумме </w:t>
      </w:r>
      <w:r w:rsidR="00DE556E" w:rsidRPr="001E4CFD">
        <w:rPr>
          <w:rFonts w:ascii="Times New Roman" w:hAnsi="Times New Roman"/>
          <w:sz w:val="24"/>
          <w:szCs w:val="24"/>
        </w:rPr>
        <w:t>1</w:t>
      </w:r>
      <w:r w:rsidRPr="001E4CFD">
        <w:rPr>
          <w:rFonts w:ascii="Times New Roman" w:hAnsi="Times New Roman"/>
          <w:sz w:val="24"/>
          <w:szCs w:val="24"/>
        </w:rPr>
        <w:t>216,9 тыс</w:t>
      </w:r>
      <w:proofErr w:type="gramStart"/>
      <w:r w:rsidRPr="001E4CFD">
        <w:rPr>
          <w:rFonts w:ascii="Times New Roman" w:hAnsi="Times New Roman"/>
          <w:sz w:val="24"/>
          <w:szCs w:val="24"/>
        </w:rPr>
        <w:t>.р</w:t>
      </w:r>
      <w:proofErr w:type="gramEnd"/>
      <w:r w:rsidRPr="001E4CFD">
        <w:rPr>
          <w:rFonts w:ascii="Times New Roman" w:hAnsi="Times New Roman"/>
          <w:sz w:val="24"/>
          <w:szCs w:val="24"/>
        </w:rPr>
        <w:t>уб.;</w:t>
      </w:r>
    </w:p>
    <w:p w:rsidR="008E6CB4" w:rsidRPr="001E4CFD" w:rsidRDefault="00AF40C4" w:rsidP="00E41101">
      <w:pPr>
        <w:pStyle w:val="a8"/>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8E6CB4" w:rsidRPr="001E4CFD">
        <w:rPr>
          <w:rFonts w:ascii="Times New Roman" w:hAnsi="Times New Roman"/>
          <w:sz w:val="24"/>
          <w:szCs w:val="24"/>
        </w:rPr>
        <w:t xml:space="preserve">- в части осуществления отдельных областных </w:t>
      </w:r>
      <w:r w:rsidR="00DE556E" w:rsidRPr="001E4CFD">
        <w:rPr>
          <w:rFonts w:ascii="Times New Roman" w:hAnsi="Times New Roman"/>
          <w:sz w:val="24"/>
          <w:szCs w:val="24"/>
        </w:rPr>
        <w:t>государственных полномочий по предоставлению мер социальной поддержки многодетным и малоимущим семьям в сумме 2067,6 тыс</w:t>
      </w:r>
      <w:proofErr w:type="gramStart"/>
      <w:r w:rsidR="00DE556E" w:rsidRPr="001E4CFD">
        <w:rPr>
          <w:rFonts w:ascii="Times New Roman" w:hAnsi="Times New Roman"/>
          <w:sz w:val="24"/>
          <w:szCs w:val="24"/>
        </w:rPr>
        <w:t>.р</w:t>
      </w:r>
      <w:proofErr w:type="gramEnd"/>
      <w:r w:rsidR="00DE556E" w:rsidRPr="001E4CFD">
        <w:rPr>
          <w:rFonts w:ascii="Times New Roman" w:hAnsi="Times New Roman"/>
          <w:sz w:val="24"/>
          <w:szCs w:val="24"/>
        </w:rPr>
        <w:t>уб..</w:t>
      </w:r>
    </w:p>
    <w:p w:rsidR="006571FB" w:rsidRDefault="00422373" w:rsidP="00AF40C4">
      <w:pPr>
        <w:shd w:val="clear" w:color="auto" w:fill="FFFFFF"/>
        <w:ind w:firstLine="709"/>
        <w:jc w:val="both"/>
      </w:pPr>
      <w:r w:rsidRPr="00E76B51">
        <w:t>Согласно пункту 1 Проекта, представленного на экспертизу, приложени</w:t>
      </w:r>
      <w:r w:rsidR="0089491B" w:rsidRPr="00E76B51">
        <w:t>ям</w:t>
      </w:r>
      <w:r w:rsidRPr="00E76B51">
        <w:t xml:space="preserve"> № 2</w:t>
      </w:r>
      <w:r w:rsidR="0089491B" w:rsidRPr="00E76B51">
        <w:t>,3,4</w:t>
      </w:r>
      <w:r w:rsidRPr="00E76B51">
        <w:t xml:space="preserve"> к Проекту, исполнение местного бюджета по расходам составило </w:t>
      </w:r>
      <w:r w:rsidR="0089491B" w:rsidRPr="00E76B51">
        <w:rPr>
          <w:color w:val="000000"/>
          <w:shd w:val="clear" w:color="auto" w:fill="FFFFFF"/>
        </w:rPr>
        <w:t>2852087,1</w:t>
      </w:r>
      <w:r w:rsidRPr="00E76B51">
        <w:rPr>
          <w:color w:val="000000"/>
          <w:shd w:val="clear" w:color="auto" w:fill="FFFFFF"/>
        </w:rPr>
        <w:t xml:space="preserve"> тыс</w:t>
      </w:r>
      <w:proofErr w:type="gramStart"/>
      <w:r w:rsidRPr="00E76B51">
        <w:rPr>
          <w:color w:val="000000"/>
          <w:shd w:val="clear" w:color="auto" w:fill="FFFFFF"/>
        </w:rPr>
        <w:t>.р</w:t>
      </w:r>
      <w:proofErr w:type="gramEnd"/>
      <w:r w:rsidRPr="00E76B51">
        <w:rPr>
          <w:color w:val="000000"/>
          <w:shd w:val="clear" w:color="auto" w:fill="FFFFFF"/>
        </w:rPr>
        <w:t xml:space="preserve">уб. или </w:t>
      </w:r>
      <w:r w:rsidR="0089491B" w:rsidRPr="00E76B51">
        <w:rPr>
          <w:color w:val="000000"/>
          <w:shd w:val="clear" w:color="auto" w:fill="FFFFFF"/>
        </w:rPr>
        <w:t>88,9</w:t>
      </w:r>
      <w:r w:rsidRPr="00E76B51">
        <w:rPr>
          <w:color w:val="000000"/>
          <w:shd w:val="clear" w:color="auto" w:fill="FFFFFF"/>
        </w:rPr>
        <w:t xml:space="preserve"> % к плановым показателям, утвержденным решением Думы Зиминского городского муниципального образования.</w:t>
      </w:r>
      <w:r>
        <w:t xml:space="preserve"> </w:t>
      </w:r>
    </w:p>
    <w:p w:rsidR="0031508B" w:rsidRDefault="0031508B" w:rsidP="00AF40C4">
      <w:pPr>
        <w:shd w:val="clear" w:color="auto" w:fill="FFFFFF"/>
        <w:ind w:firstLine="709"/>
        <w:jc w:val="both"/>
      </w:pPr>
      <w:r w:rsidRPr="002B6967">
        <w:t xml:space="preserve">Расходы местного бюджета, согласно </w:t>
      </w:r>
      <w:r w:rsidR="00C31281" w:rsidRPr="002B6967">
        <w:t xml:space="preserve">внесенным изменениям в </w:t>
      </w:r>
      <w:r w:rsidR="006E5F91" w:rsidRPr="002B6967">
        <w:t>утвержденн</w:t>
      </w:r>
      <w:r w:rsidR="00C31281" w:rsidRPr="002B6967">
        <w:t>ую</w:t>
      </w:r>
      <w:r w:rsidR="006E5F91" w:rsidRPr="002B6967">
        <w:t xml:space="preserve"> бюджетн</w:t>
      </w:r>
      <w:r w:rsidR="00C31281" w:rsidRPr="002B6967">
        <w:t>ую</w:t>
      </w:r>
      <w:r w:rsidR="006E5F91" w:rsidRPr="002B6967">
        <w:t xml:space="preserve"> роспис</w:t>
      </w:r>
      <w:r w:rsidR="00C31281" w:rsidRPr="002B6967">
        <w:t>ь</w:t>
      </w:r>
      <w:r w:rsidRPr="002B6967">
        <w:t>, в  202</w:t>
      </w:r>
      <w:r w:rsidR="002B6967" w:rsidRPr="002B6967">
        <w:t>3</w:t>
      </w:r>
      <w:r w:rsidRPr="002B6967">
        <w:t xml:space="preserve"> году предусмотрены на реализацию программных расходов в </w:t>
      </w:r>
      <w:r w:rsidRPr="002B6967">
        <w:lastRenderedPageBreak/>
        <w:t xml:space="preserve">сумме </w:t>
      </w:r>
      <w:r w:rsidR="002B6967">
        <w:t>2946758,6</w:t>
      </w:r>
      <w:r w:rsidRPr="002B6967">
        <w:t xml:space="preserve"> тыс</w:t>
      </w:r>
      <w:proofErr w:type="gramStart"/>
      <w:r w:rsidRPr="002B6967">
        <w:t>.р</w:t>
      </w:r>
      <w:proofErr w:type="gramEnd"/>
      <w:r w:rsidRPr="002B6967">
        <w:t>уб.(или 9</w:t>
      </w:r>
      <w:r w:rsidR="00C032B7">
        <w:t>2</w:t>
      </w:r>
      <w:r w:rsidR="00C31281" w:rsidRPr="002B6967">
        <w:t xml:space="preserve"> </w:t>
      </w:r>
      <w:r w:rsidRPr="002B6967">
        <w:t xml:space="preserve">%) и </w:t>
      </w:r>
      <w:proofErr w:type="spellStart"/>
      <w:r w:rsidRPr="002B6967">
        <w:t>непрограммных</w:t>
      </w:r>
      <w:proofErr w:type="spellEnd"/>
      <w:r w:rsidRPr="002B6967">
        <w:t xml:space="preserve"> расходов в сумме</w:t>
      </w:r>
      <w:r w:rsidR="008136BE" w:rsidRPr="002B6967">
        <w:t xml:space="preserve"> </w:t>
      </w:r>
      <w:r w:rsidR="002B6967">
        <w:t>260147,8</w:t>
      </w:r>
      <w:r w:rsidRPr="002B6967">
        <w:t xml:space="preserve"> тыс.руб.(или </w:t>
      </w:r>
      <w:r w:rsidR="002B6967">
        <w:t>8</w:t>
      </w:r>
      <w:r w:rsidR="00C31281" w:rsidRPr="002B6967">
        <w:t xml:space="preserve"> </w:t>
      </w:r>
      <w:r w:rsidRPr="002B6967">
        <w:t>%).</w:t>
      </w:r>
    </w:p>
    <w:p w:rsidR="0031508B" w:rsidRPr="00AF40C4" w:rsidRDefault="0031508B" w:rsidP="00AF40C4">
      <w:pPr>
        <w:shd w:val="clear" w:color="auto" w:fill="FFFFFF"/>
        <w:ind w:firstLine="709"/>
        <w:jc w:val="both"/>
      </w:pPr>
      <w:r w:rsidRPr="00E76B51">
        <w:t xml:space="preserve">Фактическое исполнение расходов местного бюджета  в сумме </w:t>
      </w:r>
      <w:r w:rsidR="00624216" w:rsidRPr="00E76B51">
        <w:t>2852087,1</w:t>
      </w:r>
      <w:r w:rsidRPr="00E76B51">
        <w:t xml:space="preserve"> тыс</w:t>
      </w:r>
      <w:proofErr w:type="gramStart"/>
      <w:r w:rsidRPr="00E76B51">
        <w:t>.р</w:t>
      </w:r>
      <w:proofErr w:type="gramEnd"/>
      <w:r w:rsidRPr="00E76B51">
        <w:t xml:space="preserve">уб. в разрезе программных и </w:t>
      </w:r>
      <w:proofErr w:type="spellStart"/>
      <w:r w:rsidRPr="00E76B51">
        <w:t>непрограммных</w:t>
      </w:r>
      <w:proofErr w:type="spellEnd"/>
      <w:r w:rsidRPr="00E76B51">
        <w:t xml:space="preserve"> расходов приведено в следующей диаграмме:</w:t>
      </w:r>
    </w:p>
    <w:p w:rsidR="009F79CE" w:rsidRPr="00AF40C4" w:rsidRDefault="009F79CE" w:rsidP="00422373">
      <w:pPr>
        <w:shd w:val="clear" w:color="auto" w:fill="FFFFFF"/>
        <w:jc w:val="both"/>
      </w:pPr>
    </w:p>
    <w:p w:rsidR="0031508B" w:rsidRDefault="0031508B" w:rsidP="00422373">
      <w:pPr>
        <w:shd w:val="clear" w:color="auto" w:fill="FFFFFF"/>
        <w:jc w:val="both"/>
        <w:rPr>
          <w:color w:val="000000"/>
          <w:shd w:val="clear" w:color="auto" w:fill="FFFFFF"/>
        </w:rPr>
      </w:pPr>
      <w:r>
        <w:rPr>
          <w:noProof/>
          <w:color w:val="000000"/>
          <w:shd w:val="clear" w:color="auto" w:fill="FFFFFF"/>
        </w:rPr>
        <w:drawing>
          <wp:inline distT="0" distB="0" distL="0" distR="0">
            <wp:extent cx="5943801" cy="3200400"/>
            <wp:effectExtent l="19050" t="0" r="18849"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C7F52" w:rsidRDefault="006734BB" w:rsidP="0080589F">
      <w:pPr>
        <w:tabs>
          <w:tab w:val="left" w:pos="567"/>
        </w:tabs>
        <w:jc w:val="both"/>
      </w:pPr>
      <w:r>
        <w:t xml:space="preserve">          </w:t>
      </w:r>
    </w:p>
    <w:p w:rsidR="0080589F" w:rsidRDefault="0080589F" w:rsidP="00AF40C4">
      <w:pPr>
        <w:tabs>
          <w:tab w:val="left" w:pos="567"/>
        </w:tabs>
        <w:ind w:firstLine="709"/>
        <w:jc w:val="both"/>
      </w:pPr>
      <w:r w:rsidRPr="00181531">
        <w:t xml:space="preserve">Исполнение </w:t>
      </w:r>
      <w:r>
        <w:t xml:space="preserve">местного </w:t>
      </w:r>
      <w:r w:rsidRPr="00181531">
        <w:t>бюджета по расходам за 202</w:t>
      </w:r>
      <w:r w:rsidR="00624216">
        <w:t>3</w:t>
      </w:r>
      <w:r w:rsidRPr="00181531">
        <w:t xml:space="preserve"> год </w:t>
      </w:r>
      <w:r w:rsidRPr="00181531">
        <w:rPr>
          <w:bCs/>
        </w:rPr>
        <w:t>осуществлялось по 1</w:t>
      </w:r>
      <w:r w:rsidR="00C032B7">
        <w:rPr>
          <w:bCs/>
        </w:rPr>
        <w:t>3</w:t>
      </w:r>
      <w:r w:rsidRPr="00181531">
        <w:rPr>
          <w:bCs/>
        </w:rPr>
        <w:t xml:space="preserve"> разделам бюджетной классификации расходов.</w:t>
      </w:r>
      <w:r w:rsidRPr="00181531">
        <w:t xml:space="preserve"> </w:t>
      </w:r>
    </w:p>
    <w:p w:rsidR="00647A6B" w:rsidRDefault="00647A6B" w:rsidP="0080589F">
      <w:pPr>
        <w:tabs>
          <w:tab w:val="left" w:pos="567"/>
        </w:tabs>
        <w:jc w:val="both"/>
      </w:pPr>
    </w:p>
    <w:p w:rsidR="0080589F" w:rsidRDefault="00E13BD4" w:rsidP="0080589F">
      <w:pPr>
        <w:pStyle w:val="a8"/>
        <w:spacing w:after="0" w:line="240" w:lineRule="auto"/>
        <w:ind w:left="-142" w:firstLine="709"/>
        <w:mirrorIndents/>
        <w:jc w:val="center"/>
        <w:rPr>
          <w:rFonts w:ascii="Times New Roman" w:hAnsi="Times New Roman"/>
          <w:b/>
          <w:sz w:val="24"/>
          <w:szCs w:val="24"/>
        </w:rPr>
      </w:pPr>
      <w:r>
        <w:rPr>
          <w:rFonts w:ascii="Times New Roman" w:hAnsi="Times New Roman"/>
          <w:b/>
          <w:sz w:val="24"/>
          <w:szCs w:val="24"/>
        </w:rPr>
        <w:t>4.1.</w:t>
      </w:r>
      <w:r w:rsidR="0080589F" w:rsidRPr="00303803">
        <w:rPr>
          <w:rFonts w:ascii="Times New Roman" w:hAnsi="Times New Roman"/>
          <w:b/>
          <w:sz w:val="24"/>
          <w:szCs w:val="24"/>
        </w:rPr>
        <w:t>Результат исполнения местного бюджета по расходам за 202</w:t>
      </w:r>
      <w:r w:rsidR="00003D56">
        <w:rPr>
          <w:rFonts w:ascii="Times New Roman" w:hAnsi="Times New Roman"/>
          <w:b/>
          <w:sz w:val="24"/>
          <w:szCs w:val="24"/>
        </w:rPr>
        <w:t>3</w:t>
      </w:r>
      <w:r w:rsidR="0080589F" w:rsidRPr="00303803">
        <w:rPr>
          <w:rFonts w:ascii="Times New Roman" w:hAnsi="Times New Roman"/>
          <w:b/>
          <w:sz w:val="24"/>
          <w:szCs w:val="24"/>
        </w:rPr>
        <w:t xml:space="preserve"> год в разрезе кодов функциональной классификации расходов</w:t>
      </w:r>
    </w:p>
    <w:p w:rsidR="00E41101" w:rsidRPr="00303803" w:rsidRDefault="00E41101" w:rsidP="0080589F">
      <w:pPr>
        <w:pStyle w:val="a8"/>
        <w:spacing w:after="0" w:line="240" w:lineRule="auto"/>
        <w:ind w:left="-142" w:firstLine="709"/>
        <w:mirrorIndents/>
        <w:jc w:val="center"/>
        <w:rPr>
          <w:rFonts w:ascii="Times New Roman" w:hAnsi="Times New Roman"/>
          <w:b/>
          <w:iCs/>
          <w:sz w:val="24"/>
          <w:szCs w:val="24"/>
        </w:rPr>
      </w:pPr>
    </w:p>
    <w:p w:rsidR="0080589F" w:rsidRPr="0031508B" w:rsidRDefault="00981FFB" w:rsidP="00981FFB">
      <w:pPr>
        <w:pStyle w:val="a8"/>
        <w:tabs>
          <w:tab w:val="center" w:pos="5173"/>
          <w:tab w:val="right" w:pos="9637"/>
        </w:tabs>
        <w:spacing w:after="0" w:line="240" w:lineRule="auto"/>
        <w:ind w:left="-142" w:firstLine="851"/>
        <w:rPr>
          <w:rFonts w:ascii="Times New Roman" w:eastAsia="Calibri" w:hAnsi="Times New Roman"/>
          <w:sz w:val="18"/>
          <w:szCs w:val="18"/>
        </w:rPr>
      </w:pPr>
      <w:r>
        <w:rPr>
          <w:rFonts w:ascii="Times New Roman" w:eastAsia="Calibri" w:hAnsi="Times New Roman"/>
          <w:sz w:val="24"/>
          <w:szCs w:val="24"/>
        </w:rPr>
        <w:tab/>
      </w:r>
      <w:r w:rsidRPr="0031508B">
        <w:rPr>
          <w:rFonts w:ascii="Times New Roman" w:eastAsia="Calibri" w:hAnsi="Times New Roman"/>
          <w:sz w:val="18"/>
          <w:szCs w:val="18"/>
        </w:rPr>
        <w:t xml:space="preserve">                                                                                             </w:t>
      </w:r>
      <w:r w:rsidR="0031508B">
        <w:rPr>
          <w:rFonts w:ascii="Times New Roman" w:eastAsia="Calibri" w:hAnsi="Times New Roman"/>
          <w:sz w:val="18"/>
          <w:szCs w:val="18"/>
        </w:rPr>
        <w:t xml:space="preserve">                                                           </w:t>
      </w:r>
      <w:r w:rsidR="0080589F" w:rsidRPr="0031508B">
        <w:rPr>
          <w:rFonts w:ascii="Times New Roman" w:eastAsia="Calibri" w:hAnsi="Times New Roman"/>
          <w:sz w:val="18"/>
          <w:szCs w:val="18"/>
        </w:rPr>
        <w:t>Табл</w:t>
      </w:r>
      <w:r w:rsidRPr="0031508B">
        <w:rPr>
          <w:rFonts w:ascii="Times New Roman" w:eastAsia="Calibri" w:hAnsi="Times New Roman"/>
          <w:sz w:val="18"/>
          <w:szCs w:val="18"/>
        </w:rPr>
        <w:t>ица</w:t>
      </w:r>
      <w:r w:rsidR="0080589F" w:rsidRPr="0031508B">
        <w:rPr>
          <w:rFonts w:ascii="Times New Roman" w:eastAsia="Calibri" w:hAnsi="Times New Roman"/>
          <w:sz w:val="18"/>
          <w:szCs w:val="18"/>
        </w:rPr>
        <w:t xml:space="preserve"> </w:t>
      </w:r>
      <w:r w:rsidR="00422373" w:rsidRPr="0031508B">
        <w:rPr>
          <w:rFonts w:ascii="Times New Roman" w:eastAsia="Calibri" w:hAnsi="Times New Roman"/>
          <w:sz w:val="18"/>
          <w:szCs w:val="18"/>
        </w:rPr>
        <w:t>11</w:t>
      </w:r>
      <w:r w:rsidR="0080589F" w:rsidRPr="0031508B">
        <w:rPr>
          <w:rFonts w:ascii="Times New Roman" w:eastAsia="Calibri" w:hAnsi="Times New Roman"/>
          <w:sz w:val="18"/>
          <w:szCs w:val="18"/>
        </w:rPr>
        <w:t xml:space="preserve">  </w:t>
      </w:r>
      <w:r w:rsidR="00303803" w:rsidRPr="0031508B">
        <w:rPr>
          <w:rFonts w:ascii="Times New Roman" w:eastAsia="Calibri" w:hAnsi="Times New Roman"/>
          <w:sz w:val="18"/>
          <w:szCs w:val="18"/>
        </w:rPr>
        <w:t>(</w:t>
      </w:r>
      <w:r w:rsidR="0080589F" w:rsidRPr="0031508B">
        <w:rPr>
          <w:rFonts w:ascii="Times New Roman" w:eastAsia="Calibri" w:hAnsi="Times New Roman"/>
          <w:sz w:val="18"/>
          <w:szCs w:val="18"/>
        </w:rPr>
        <w:t>тыс. руб.</w:t>
      </w:r>
      <w:r w:rsidR="00303803" w:rsidRPr="0031508B">
        <w:rPr>
          <w:rFonts w:ascii="Times New Roman" w:eastAsia="Calibri" w:hAnsi="Times New Roman"/>
          <w:sz w:val="18"/>
          <w:szCs w:val="18"/>
        </w:rPr>
        <w:t>)</w:t>
      </w:r>
    </w:p>
    <w:tbl>
      <w:tblPr>
        <w:tblStyle w:val="aa"/>
        <w:tblW w:w="9463" w:type="dxa"/>
        <w:tblLayout w:type="fixed"/>
        <w:tblLook w:val="04A0"/>
      </w:tblPr>
      <w:tblGrid>
        <w:gridCol w:w="534"/>
        <w:gridCol w:w="1134"/>
        <w:gridCol w:w="850"/>
        <w:gridCol w:w="709"/>
        <w:gridCol w:w="832"/>
        <w:gridCol w:w="1011"/>
        <w:gridCol w:w="665"/>
        <w:gridCol w:w="534"/>
        <w:gridCol w:w="932"/>
        <w:gridCol w:w="932"/>
        <w:gridCol w:w="665"/>
        <w:gridCol w:w="665"/>
      </w:tblGrid>
      <w:tr w:rsidR="00B56721" w:rsidRPr="009F79CE" w:rsidTr="00B56721">
        <w:trPr>
          <w:trHeight w:val="580"/>
        </w:trPr>
        <w:tc>
          <w:tcPr>
            <w:tcW w:w="534" w:type="dxa"/>
            <w:vMerge w:val="restart"/>
            <w:vAlign w:val="center"/>
          </w:tcPr>
          <w:p w:rsidR="0031508B" w:rsidRPr="009F79CE" w:rsidRDefault="0031508B" w:rsidP="0031508B">
            <w:pPr>
              <w:spacing w:line="100" w:lineRule="atLeast"/>
              <w:contextualSpacing/>
              <w:jc w:val="center"/>
              <w:rPr>
                <w:kern w:val="2"/>
                <w:sz w:val="16"/>
                <w:szCs w:val="16"/>
              </w:rPr>
            </w:pPr>
            <w:r w:rsidRPr="009F79CE">
              <w:rPr>
                <w:kern w:val="2"/>
                <w:sz w:val="16"/>
                <w:szCs w:val="16"/>
              </w:rPr>
              <w:t>Код</w:t>
            </w:r>
          </w:p>
        </w:tc>
        <w:tc>
          <w:tcPr>
            <w:tcW w:w="1134" w:type="dxa"/>
            <w:vMerge w:val="restart"/>
            <w:vAlign w:val="center"/>
          </w:tcPr>
          <w:p w:rsidR="0031508B" w:rsidRPr="009F79CE" w:rsidRDefault="0031508B" w:rsidP="0031508B">
            <w:pPr>
              <w:spacing w:line="100" w:lineRule="atLeast"/>
              <w:contextualSpacing/>
              <w:jc w:val="center"/>
              <w:rPr>
                <w:kern w:val="2"/>
                <w:sz w:val="16"/>
                <w:szCs w:val="16"/>
              </w:rPr>
            </w:pPr>
            <w:r w:rsidRPr="009F79CE">
              <w:rPr>
                <w:kern w:val="2"/>
                <w:sz w:val="16"/>
                <w:szCs w:val="16"/>
              </w:rPr>
              <w:t>Показатели</w:t>
            </w:r>
          </w:p>
        </w:tc>
        <w:tc>
          <w:tcPr>
            <w:tcW w:w="850" w:type="dxa"/>
            <w:vMerge w:val="restart"/>
            <w:vAlign w:val="center"/>
          </w:tcPr>
          <w:p w:rsidR="0031508B" w:rsidRPr="009F79CE" w:rsidRDefault="0031508B" w:rsidP="00003D56">
            <w:pPr>
              <w:contextualSpacing/>
              <w:jc w:val="center"/>
              <w:outlineLvl w:val="2"/>
              <w:rPr>
                <w:sz w:val="16"/>
                <w:szCs w:val="16"/>
              </w:rPr>
            </w:pPr>
            <w:r w:rsidRPr="009F79CE">
              <w:rPr>
                <w:rFonts w:eastAsiaTheme="minorHAnsi"/>
                <w:sz w:val="16"/>
                <w:szCs w:val="16"/>
                <w:lang w:eastAsia="en-US"/>
              </w:rPr>
              <w:t xml:space="preserve">Кассовое исполнение </w:t>
            </w:r>
            <w:r w:rsidRPr="009F79CE">
              <w:rPr>
                <w:color w:val="000000"/>
                <w:sz w:val="16"/>
                <w:szCs w:val="16"/>
              </w:rPr>
              <w:t xml:space="preserve">за </w:t>
            </w:r>
            <w:r w:rsidRPr="009F79CE">
              <w:rPr>
                <w:rFonts w:eastAsiaTheme="minorHAnsi"/>
                <w:sz w:val="16"/>
                <w:szCs w:val="16"/>
                <w:lang w:eastAsia="en-US"/>
              </w:rPr>
              <w:t>202</w:t>
            </w:r>
            <w:r w:rsidR="00003D56" w:rsidRPr="009F79CE">
              <w:rPr>
                <w:rFonts w:eastAsiaTheme="minorHAnsi"/>
                <w:sz w:val="16"/>
                <w:szCs w:val="16"/>
                <w:lang w:eastAsia="en-US"/>
              </w:rPr>
              <w:t>2</w:t>
            </w:r>
            <w:r w:rsidRPr="009F79CE">
              <w:rPr>
                <w:rFonts w:eastAsiaTheme="minorHAnsi"/>
                <w:sz w:val="16"/>
                <w:szCs w:val="16"/>
                <w:lang w:eastAsia="en-US"/>
              </w:rPr>
              <w:t xml:space="preserve"> год</w:t>
            </w:r>
          </w:p>
        </w:tc>
        <w:tc>
          <w:tcPr>
            <w:tcW w:w="709" w:type="dxa"/>
            <w:vMerge w:val="restart"/>
            <w:vAlign w:val="center"/>
          </w:tcPr>
          <w:p w:rsidR="0031508B" w:rsidRPr="009F79CE" w:rsidRDefault="0031508B" w:rsidP="0031508B">
            <w:pPr>
              <w:contextualSpacing/>
              <w:jc w:val="center"/>
              <w:outlineLvl w:val="2"/>
              <w:rPr>
                <w:sz w:val="16"/>
                <w:szCs w:val="16"/>
              </w:rPr>
            </w:pPr>
            <w:r w:rsidRPr="009F79CE">
              <w:rPr>
                <w:sz w:val="16"/>
                <w:szCs w:val="16"/>
              </w:rPr>
              <w:t>Уд.</w:t>
            </w:r>
          </w:p>
          <w:p w:rsidR="0031508B" w:rsidRPr="009F79CE" w:rsidRDefault="0031508B" w:rsidP="0031508B">
            <w:pPr>
              <w:contextualSpacing/>
              <w:jc w:val="center"/>
              <w:outlineLvl w:val="2"/>
              <w:rPr>
                <w:sz w:val="16"/>
                <w:szCs w:val="16"/>
              </w:rPr>
            </w:pPr>
            <w:r w:rsidRPr="009F79CE">
              <w:rPr>
                <w:sz w:val="16"/>
                <w:szCs w:val="16"/>
              </w:rPr>
              <w:t>вес</w:t>
            </w:r>
          </w:p>
          <w:p w:rsidR="0031508B" w:rsidRPr="009F79CE" w:rsidRDefault="0031508B" w:rsidP="00003D56">
            <w:pPr>
              <w:contextualSpacing/>
              <w:jc w:val="center"/>
              <w:outlineLvl w:val="2"/>
              <w:rPr>
                <w:sz w:val="16"/>
                <w:szCs w:val="16"/>
              </w:rPr>
            </w:pPr>
            <w:r w:rsidRPr="009F79CE">
              <w:rPr>
                <w:sz w:val="16"/>
                <w:szCs w:val="16"/>
              </w:rPr>
              <w:t>202</w:t>
            </w:r>
            <w:r w:rsidR="00003D56" w:rsidRPr="009F79CE">
              <w:rPr>
                <w:sz w:val="16"/>
                <w:szCs w:val="16"/>
              </w:rPr>
              <w:t>2</w:t>
            </w:r>
            <w:r w:rsidRPr="009F79CE">
              <w:rPr>
                <w:sz w:val="16"/>
                <w:szCs w:val="16"/>
              </w:rPr>
              <w:t xml:space="preserve"> г.</w:t>
            </w:r>
          </w:p>
        </w:tc>
        <w:tc>
          <w:tcPr>
            <w:tcW w:w="832" w:type="dxa"/>
            <w:vMerge w:val="restart"/>
            <w:vAlign w:val="center"/>
          </w:tcPr>
          <w:p w:rsidR="00003D56" w:rsidRPr="009F79CE" w:rsidRDefault="0031508B" w:rsidP="0031508B">
            <w:pPr>
              <w:contextualSpacing/>
              <w:jc w:val="center"/>
              <w:outlineLvl w:val="2"/>
              <w:rPr>
                <w:bCs/>
                <w:color w:val="000000"/>
                <w:sz w:val="16"/>
                <w:szCs w:val="16"/>
              </w:rPr>
            </w:pPr>
            <w:r w:rsidRPr="009F79CE">
              <w:rPr>
                <w:sz w:val="16"/>
                <w:szCs w:val="16"/>
              </w:rPr>
              <w:t>Решение Думы ЗГМО от</w:t>
            </w:r>
            <w:r w:rsidRPr="009F79CE">
              <w:rPr>
                <w:bCs/>
                <w:color w:val="000000"/>
                <w:sz w:val="16"/>
                <w:szCs w:val="16"/>
              </w:rPr>
              <w:t xml:space="preserve"> 2</w:t>
            </w:r>
            <w:r w:rsidR="00003D56" w:rsidRPr="009F79CE">
              <w:rPr>
                <w:bCs/>
                <w:color w:val="000000"/>
                <w:sz w:val="16"/>
                <w:szCs w:val="16"/>
              </w:rPr>
              <w:t>2</w:t>
            </w:r>
            <w:r w:rsidRPr="009F79CE">
              <w:rPr>
                <w:bCs/>
                <w:color w:val="000000"/>
                <w:sz w:val="16"/>
                <w:szCs w:val="16"/>
              </w:rPr>
              <w:t>.12.</w:t>
            </w:r>
          </w:p>
          <w:p w:rsidR="0031508B" w:rsidRPr="009F79CE" w:rsidRDefault="0031508B" w:rsidP="0031508B">
            <w:pPr>
              <w:contextualSpacing/>
              <w:jc w:val="center"/>
              <w:outlineLvl w:val="2"/>
              <w:rPr>
                <w:sz w:val="16"/>
                <w:szCs w:val="16"/>
              </w:rPr>
            </w:pPr>
            <w:proofErr w:type="gramStart"/>
            <w:r w:rsidRPr="009F79CE">
              <w:rPr>
                <w:bCs/>
                <w:color w:val="000000"/>
                <w:sz w:val="16"/>
                <w:szCs w:val="16"/>
              </w:rPr>
              <w:t>202</w:t>
            </w:r>
            <w:r w:rsidR="00003D56" w:rsidRPr="009F79CE">
              <w:rPr>
                <w:bCs/>
                <w:color w:val="000000"/>
                <w:sz w:val="16"/>
                <w:szCs w:val="16"/>
              </w:rPr>
              <w:t>2</w:t>
            </w:r>
            <w:r w:rsidRPr="009F79CE">
              <w:rPr>
                <w:bCs/>
                <w:color w:val="000000"/>
                <w:sz w:val="16"/>
                <w:szCs w:val="16"/>
              </w:rPr>
              <w:t xml:space="preserve"> № </w:t>
            </w:r>
            <w:r w:rsidR="00003D56" w:rsidRPr="009F79CE">
              <w:rPr>
                <w:bCs/>
                <w:color w:val="000000"/>
                <w:sz w:val="16"/>
                <w:szCs w:val="16"/>
              </w:rPr>
              <w:t>251</w:t>
            </w:r>
            <w:r w:rsidRPr="009F79CE">
              <w:rPr>
                <w:bCs/>
                <w:color w:val="000000"/>
                <w:sz w:val="16"/>
                <w:szCs w:val="16"/>
              </w:rPr>
              <w:t xml:space="preserve"> </w:t>
            </w:r>
            <w:r w:rsidRPr="009F79CE">
              <w:rPr>
                <w:sz w:val="16"/>
                <w:szCs w:val="16"/>
              </w:rPr>
              <w:t>(</w:t>
            </w:r>
            <w:proofErr w:type="spellStart"/>
            <w:r w:rsidRPr="009F79CE">
              <w:rPr>
                <w:sz w:val="16"/>
                <w:szCs w:val="16"/>
              </w:rPr>
              <w:t>перво</w:t>
            </w:r>
            <w:proofErr w:type="spellEnd"/>
            <w:proofErr w:type="gramEnd"/>
          </w:p>
          <w:p w:rsidR="0031508B" w:rsidRPr="009F79CE" w:rsidRDefault="0031508B" w:rsidP="0031508B">
            <w:pPr>
              <w:contextualSpacing/>
              <w:jc w:val="center"/>
              <w:outlineLvl w:val="2"/>
              <w:rPr>
                <w:sz w:val="16"/>
                <w:szCs w:val="16"/>
              </w:rPr>
            </w:pPr>
            <w:proofErr w:type="spellStart"/>
            <w:r w:rsidRPr="009F79CE">
              <w:rPr>
                <w:sz w:val="16"/>
                <w:szCs w:val="16"/>
              </w:rPr>
              <w:t>началь</w:t>
            </w:r>
            <w:proofErr w:type="spellEnd"/>
          </w:p>
          <w:p w:rsidR="0031508B" w:rsidRPr="009F79CE" w:rsidRDefault="0031508B" w:rsidP="0031508B">
            <w:pPr>
              <w:contextualSpacing/>
              <w:jc w:val="center"/>
              <w:outlineLvl w:val="2"/>
              <w:rPr>
                <w:sz w:val="16"/>
                <w:szCs w:val="16"/>
              </w:rPr>
            </w:pPr>
            <w:proofErr w:type="spellStart"/>
            <w:r w:rsidRPr="009F79CE">
              <w:rPr>
                <w:sz w:val="16"/>
                <w:szCs w:val="16"/>
              </w:rPr>
              <w:t>ный</w:t>
            </w:r>
            <w:proofErr w:type="spellEnd"/>
          </w:p>
          <w:p w:rsidR="0031508B" w:rsidRPr="009F79CE" w:rsidRDefault="0031508B" w:rsidP="0031508B">
            <w:pPr>
              <w:contextualSpacing/>
              <w:jc w:val="center"/>
              <w:outlineLvl w:val="2"/>
              <w:rPr>
                <w:sz w:val="16"/>
                <w:szCs w:val="16"/>
              </w:rPr>
            </w:pPr>
            <w:r w:rsidRPr="009F79CE">
              <w:rPr>
                <w:sz w:val="16"/>
                <w:szCs w:val="16"/>
              </w:rPr>
              <w:t>бюджет</w:t>
            </w:r>
          </w:p>
          <w:p w:rsidR="0031508B" w:rsidRPr="009F79CE" w:rsidRDefault="0031508B" w:rsidP="0031508B">
            <w:pPr>
              <w:contextualSpacing/>
              <w:jc w:val="center"/>
              <w:outlineLvl w:val="2"/>
              <w:rPr>
                <w:sz w:val="16"/>
                <w:szCs w:val="16"/>
              </w:rPr>
            </w:pPr>
            <w:r w:rsidRPr="009F79CE">
              <w:rPr>
                <w:sz w:val="16"/>
                <w:szCs w:val="16"/>
              </w:rPr>
              <w:t>на 202</w:t>
            </w:r>
            <w:r w:rsidR="00003D56" w:rsidRPr="009F79CE">
              <w:rPr>
                <w:sz w:val="16"/>
                <w:szCs w:val="16"/>
              </w:rPr>
              <w:t>3</w:t>
            </w:r>
          </w:p>
          <w:p w:rsidR="0031508B" w:rsidRPr="009F79CE" w:rsidRDefault="0031508B" w:rsidP="0031508B">
            <w:pPr>
              <w:contextualSpacing/>
              <w:jc w:val="center"/>
              <w:outlineLvl w:val="2"/>
              <w:rPr>
                <w:sz w:val="16"/>
                <w:szCs w:val="16"/>
              </w:rPr>
            </w:pPr>
            <w:r w:rsidRPr="009F79CE">
              <w:rPr>
                <w:sz w:val="16"/>
                <w:szCs w:val="16"/>
              </w:rPr>
              <w:t>год)</w:t>
            </w:r>
          </w:p>
        </w:tc>
        <w:tc>
          <w:tcPr>
            <w:tcW w:w="1011" w:type="dxa"/>
            <w:vMerge w:val="restart"/>
            <w:vAlign w:val="center"/>
          </w:tcPr>
          <w:p w:rsidR="0031508B" w:rsidRPr="009F79CE" w:rsidRDefault="0031508B" w:rsidP="00003D56">
            <w:pPr>
              <w:contextualSpacing/>
              <w:jc w:val="center"/>
              <w:outlineLvl w:val="2"/>
              <w:rPr>
                <w:bCs/>
                <w:color w:val="000000"/>
                <w:sz w:val="16"/>
                <w:szCs w:val="16"/>
              </w:rPr>
            </w:pPr>
            <w:r w:rsidRPr="009F79CE">
              <w:rPr>
                <w:sz w:val="16"/>
                <w:szCs w:val="16"/>
              </w:rPr>
              <w:t>Решение Думы ЗГМО от</w:t>
            </w:r>
            <w:r w:rsidRPr="009F79CE">
              <w:rPr>
                <w:bCs/>
                <w:color w:val="000000"/>
                <w:sz w:val="16"/>
                <w:szCs w:val="16"/>
              </w:rPr>
              <w:t xml:space="preserve"> 2</w:t>
            </w:r>
            <w:r w:rsidR="00003D56" w:rsidRPr="009F79CE">
              <w:rPr>
                <w:bCs/>
                <w:color w:val="000000"/>
                <w:sz w:val="16"/>
                <w:szCs w:val="16"/>
              </w:rPr>
              <w:t>8</w:t>
            </w:r>
            <w:r w:rsidRPr="009F79CE">
              <w:rPr>
                <w:bCs/>
                <w:color w:val="000000"/>
                <w:sz w:val="16"/>
                <w:szCs w:val="16"/>
              </w:rPr>
              <w:t>.12.202</w:t>
            </w:r>
            <w:r w:rsidR="00003D56" w:rsidRPr="009F79CE">
              <w:rPr>
                <w:bCs/>
                <w:color w:val="000000"/>
                <w:sz w:val="16"/>
                <w:szCs w:val="16"/>
              </w:rPr>
              <w:t>3</w:t>
            </w:r>
            <w:r w:rsidRPr="009F79CE">
              <w:rPr>
                <w:bCs/>
                <w:color w:val="000000"/>
                <w:sz w:val="16"/>
                <w:szCs w:val="16"/>
              </w:rPr>
              <w:t xml:space="preserve"> № </w:t>
            </w:r>
            <w:r w:rsidR="00003D56" w:rsidRPr="009F79CE">
              <w:rPr>
                <w:bCs/>
                <w:color w:val="000000"/>
                <w:sz w:val="16"/>
                <w:szCs w:val="16"/>
              </w:rPr>
              <w:t>311</w:t>
            </w:r>
            <w:r w:rsidRPr="009F79CE">
              <w:rPr>
                <w:bCs/>
                <w:color w:val="000000"/>
                <w:sz w:val="16"/>
                <w:szCs w:val="16"/>
              </w:rPr>
              <w:t xml:space="preserve"> (</w:t>
            </w:r>
            <w:r w:rsidR="00003D56" w:rsidRPr="009F79CE">
              <w:rPr>
                <w:bCs/>
                <w:color w:val="000000"/>
                <w:sz w:val="16"/>
                <w:szCs w:val="16"/>
              </w:rPr>
              <w:t>с учетом приказа УФН</w:t>
            </w:r>
            <w:r w:rsidRPr="009F79CE">
              <w:rPr>
                <w:bCs/>
                <w:color w:val="000000"/>
                <w:sz w:val="16"/>
                <w:szCs w:val="16"/>
              </w:rPr>
              <w:t>)</w:t>
            </w:r>
          </w:p>
        </w:tc>
        <w:tc>
          <w:tcPr>
            <w:tcW w:w="1199" w:type="dxa"/>
            <w:gridSpan w:val="2"/>
            <w:tcBorders>
              <w:bottom w:val="single" w:sz="4" w:space="0" w:color="auto"/>
            </w:tcBorders>
            <w:shd w:val="clear" w:color="auto" w:fill="auto"/>
            <w:vAlign w:val="center"/>
          </w:tcPr>
          <w:p w:rsidR="0031508B" w:rsidRPr="009F79CE" w:rsidRDefault="0031508B" w:rsidP="00003D56">
            <w:pPr>
              <w:tabs>
                <w:tab w:val="left" w:pos="951"/>
              </w:tabs>
              <w:contextualSpacing/>
              <w:jc w:val="center"/>
              <w:rPr>
                <w:kern w:val="2"/>
                <w:sz w:val="16"/>
                <w:szCs w:val="16"/>
              </w:rPr>
            </w:pPr>
            <w:r w:rsidRPr="009F79CE">
              <w:rPr>
                <w:rFonts w:eastAsiaTheme="minorHAnsi"/>
                <w:sz w:val="16"/>
                <w:szCs w:val="16"/>
                <w:lang w:eastAsia="en-US"/>
              </w:rPr>
              <w:t xml:space="preserve">Факт </w:t>
            </w:r>
            <w:r w:rsidRPr="009F79CE">
              <w:rPr>
                <w:color w:val="000000"/>
                <w:sz w:val="16"/>
                <w:szCs w:val="16"/>
              </w:rPr>
              <w:t xml:space="preserve"> </w:t>
            </w:r>
            <w:r w:rsidRPr="009F79CE">
              <w:rPr>
                <w:rFonts w:eastAsiaTheme="minorHAnsi"/>
                <w:sz w:val="16"/>
                <w:szCs w:val="16"/>
                <w:lang w:eastAsia="en-US"/>
              </w:rPr>
              <w:t>202</w:t>
            </w:r>
            <w:r w:rsidR="00003D56" w:rsidRPr="009F79CE">
              <w:rPr>
                <w:rFonts w:eastAsiaTheme="minorHAnsi"/>
                <w:sz w:val="16"/>
                <w:szCs w:val="16"/>
                <w:lang w:eastAsia="en-US"/>
              </w:rPr>
              <w:t>3</w:t>
            </w:r>
            <w:r w:rsidRPr="009F79CE">
              <w:rPr>
                <w:rFonts w:eastAsiaTheme="minorHAnsi"/>
                <w:sz w:val="16"/>
                <w:szCs w:val="16"/>
                <w:lang w:eastAsia="en-US"/>
              </w:rPr>
              <w:t xml:space="preserve"> года</w:t>
            </w:r>
          </w:p>
        </w:tc>
        <w:tc>
          <w:tcPr>
            <w:tcW w:w="932" w:type="dxa"/>
            <w:vMerge w:val="restart"/>
            <w:vAlign w:val="center"/>
          </w:tcPr>
          <w:p w:rsidR="0031508B" w:rsidRPr="009F79CE" w:rsidRDefault="0031508B" w:rsidP="0031508B">
            <w:pPr>
              <w:contextualSpacing/>
              <w:jc w:val="center"/>
              <w:outlineLvl w:val="2"/>
              <w:rPr>
                <w:rFonts w:eastAsiaTheme="minorHAnsi"/>
                <w:sz w:val="16"/>
                <w:szCs w:val="16"/>
                <w:lang w:eastAsia="en-US"/>
              </w:rPr>
            </w:pPr>
            <w:proofErr w:type="spellStart"/>
            <w:r w:rsidRPr="009F79CE">
              <w:rPr>
                <w:rFonts w:eastAsiaTheme="minorHAnsi"/>
                <w:sz w:val="16"/>
                <w:szCs w:val="16"/>
                <w:lang w:eastAsia="en-US"/>
              </w:rPr>
              <w:t>Откло</w:t>
            </w:r>
            <w:proofErr w:type="spellEnd"/>
          </w:p>
          <w:p w:rsidR="0031508B" w:rsidRPr="009F79CE" w:rsidRDefault="0031508B" w:rsidP="0031508B">
            <w:pPr>
              <w:contextualSpacing/>
              <w:jc w:val="center"/>
              <w:outlineLvl w:val="2"/>
              <w:rPr>
                <w:rFonts w:eastAsiaTheme="minorHAnsi"/>
                <w:sz w:val="16"/>
                <w:szCs w:val="16"/>
                <w:lang w:eastAsia="en-US"/>
              </w:rPr>
            </w:pPr>
            <w:proofErr w:type="spellStart"/>
            <w:r w:rsidRPr="009F79CE">
              <w:rPr>
                <w:rFonts w:eastAsiaTheme="minorHAnsi"/>
                <w:sz w:val="16"/>
                <w:szCs w:val="16"/>
                <w:lang w:eastAsia="en-US"/>
              </w:rPr>
              <w:t>нение</w:t>
            </w:r>
            <w:proofErr w:type="spellEnd"/>
            <w:r w:rsidRPr="009F79CE">
              <w:rPr>
                <w:rFonts w:eastAsiaTheme="minorHAnsi"/>
                <w:sz w:val="16"/>
                <w:szCs w:val="16"/>
                <w:lang w:eastAsia="en-US"/>
              </w:rPr>
              <w:t xml:space="preserve"> гр.6-</w:t>
            </w:r>
          </w:p>
          <w:p w:rsidR="0031508B" w:rsidRPr="009F79CE" w:rsidRDefault="0031508B" w:rsidP="0031508B">
            <w:pPr>
              <w:contextualSpacing/>
              <w:jc w:val="center"/>
              <w:outlineLvl w:val="2"/>
              <w:rPr>
                <w:rFonts w:eastAsiaTheme="minorHAnsi"/>
                <w:sz w:val="16"/>
                <w:szCs w:val="16"/>
                <w:lang w:eastAsia="en-US"/>
              </w:rPr>
            </w:pPr>
            <w:r w:rsidRPr="009F79CE">
              <w:rPr>
                <w:rFonts w:eastAsiaTheme="minorHAnsi"/>
                <w:sz w:val="16"/>
                <w:szCs w:val="16"/>
                <w:lang w:eastAsia="en-US"/>
              </w:rPr>
              <w:t>гр.5</w:t>
            </w:r>
          </w:p>
        </w:tc>
        <w:tc>
          <w:tcPr>
            <w:tcW w:w="932" w:type="dxa"/>
            <w:vMerge w:val="restart"/>
            <w:vAlign w:val="center"/>
          </w:tcPr>
          <w:p w:rsidR="0031508B" w:rsidRPr="009F79CE" w:rsidRDefault="0031508B" w:rsidP="0031508B">
            <w:pPr>
              <w:contextualSpacing/>
              <w:jc w:val="center"/>
              <w:outlineLvl w:val="2"/>
              <w:rPr>
                <w:rFonts w:eastAsiaTheme="minorHAnsi"/>
                <w:sz w:val="16"/>
                <w:szCs w:val="16"/>
                <w:lang w:eastAsia="en-US"/>
              </w:rPr>
            </w:pPr>
            <w:proofErr w:type="spellStart"/>
            <w:r w:rsidRPr="009F79CE">
              <w:rPr>
                <w:rFonts w:eastAsiaTheme="minorHAnsi"/>
                <w:sz w:val="16"/>
                <w:szCs w:val="16"/>
                <w:lang w:eastAsia="en-US"/>
              </w:rPr>
              <w:t>Откло</w:t>
            </w:r>
            <w:proofErr w:type="spellEnd"/>
          </w:p>
          <w:p w:rsidR="0031508B" w:rsidRPr="009F79CE" w:rsidRDefault="0031508B" w:rsidP="0031508B">
            <w:pPr>
              <w:contextualSpacing/>
              <w:jc w:val="center"/>
              <w:outlineLvl w:val="2"/>
              <w:rPr>
                <w:rFonts w:eastAsiaTheme="minorHAnsi"/>
                <w:sz w:val="16"/>
                <w:szCs w:val="16"/>
                <w:lang w:eastAsia="en-US"/>
              </w:rPr>
            </w:pPr>
            <w:proofErr w:type="spellStart"/>
            <w:r w:rsidRPr="009F79CE">
              <w:rPr>
                <w:rFonts w:eastAsiaTheme="minorHAnsi"/>
                <w:sz w:val="16"/>
                <w:szCs w:val="16"/>
                <w:lang w:eastAsia="en-US"/>
              </w:rPr>
              <w:t>нение</w:t>
            </w:r>
            <w:proofErr w:type="spellEnd"/>
            <w:r w:rsidRPr="009F79CE">
              <w:rPr>
                <w:rFonts w:eastAsiaTheme="minorHAnsi"/>
                <w:sz w:val="16"/>
                <w:szCs w:val="16"/>
                <w:lang w:eastAsia="en-US"/>
              </w:rPr>
              <w:t xml:space="preserve"> гр.7-</w:t>
            </w:r>
          </w:p>
          <w:p w:rsidR="0031508B" w:rsidRPr="009F79CE" w:rsidRDefault="0031508B" w:rsidP="0031508B">
            <w:pPr>
              <w:contextualSpacing/>
              <w:jc w:val="center"/>
              <w:outlineLvl w:val="2"/>
              <w:rPr>
                <w:rFonts w:eastAsiaTheme="minorHAnsi"/>
                <w:sz w:val="16"/>
                <w:szCs w:val="16"/>
                <w:lang w:eastAsia="en-US"/>
              </w:rPr>
            </w:pPr>
            <w:r w:rsidRPr="009F79CE">
              <w:rPr>
                <w:rFonts w:eastAsiaTheme="minorHAnsi"/>
                <w:sz w:val="16"/>
                <w:szCs w:val="16"/>
                <w:lang w:eastAsia="en-US"/>
              </w:rPr>
              <w:t>гр.6</w:t>
            </w:r>
          </w:p>
        </w:tc>
        <w:tc>
          <w:tcPr>
            <w:tcW w:w="665" w:type="dxa"/>
            <w:vMerge w:val="restart"/>
            <w:vAlign w:val="center"/>
          </w:tcPr>
          <w:p w:rsidR="0031508B" w:rsidRPr="009F79CE" w:rsidRDefault="0031508B" w:rsidP="0031508B">
            <w:pPr>
              <w:contextualSpacing/>
              <w:jc w:val="center"/>
              <w:outlineLvl w:val="2"/>
              <w:rPr>
                <w:rFonts w:eastAsiaTheme="minorHAnsi"/>
                <w:sz w:val="16"/>
                <w:szCs w:val="16"/>
                <w:lang w:eastAsia="en-US"/>
              </w:rPr>
            </w:pPr>
            <w:r w:rsidRPr="009F79CE">
              <w:rPr>
                <w:rFonts w:eastAsiaTheme="minorHAnsi"/>
                <w:sz w:val="16"/>
                <w:szCs w:val="16"/>
                <w:lang w:eastAsia="en-US"/>
              </w:rPr>
              <w:t>%</w:t>
            </w:r>
          </w:p>
          <w:p w:rsidR="0031508B" w:rsidRPr="009F79CE" w:rsidRDefault="0031508B" w:rsidP="0031508B">
            <w:pPr>
              <w:contextualSpacing/>
              <w:jc w:val="center"/>
              <w:outlineLvl w:val="2"/>
              <w:rPr>
                <w:rFonts w:eastAsiaTheme="minorHAnsi"/>
                <w:sz w:val="16"/>
                <w:szCs w:val="16"/>
                <w:lang w:eastAsia="en-US"/>
              </w:rPr>
            </w:pPr>
            <w:r w:rsidRPr="009F79CE">
              <w:rPr>
                <w:rFonts w:eastAsiaTheme="minorHAnsi"/>
                <w:sz w:val="16"/>
                <w:szCs w:val="16"/>
                <w:lang w:eastAsia="en-US"/>
              </w:rPr>
              <w:t>исп.</w:t>
            </w:r>
          </w:p>
          <w:p w:rsidR="0031508B" w:rsidRPr="009F79CE" w:rsidRDefault="0031508B" w:rsidP="0031508B">
            <w:pPr>
              <w:contextualSpacing/>
              <w:jc w:val="center"/>
              <w:outlineLvl w:val="2"/>
              <w:rPr>
                <w:rFonts w:eastAsiaTheme="minorHAnsi"/>
                <w:sz w:val="16"/>
                <w:szCs w:val="16"/>
                <w:lang w:eastAsia="en-US"/>
              </w:rPr>
            </w:pPr>
            <w:r w:rsidRPr="009F79CE">
              <w:rPr>
                <w:rFonts w:eastAsiaTheme="minorHAnsi"/>
                <w:sz w:val="16"/>
                <w:szCs w:val="16"/>
                <w:lang w:eastAsia="en-US"/>
              </w:rPr>
              <w:t>202</w:t>
            </w:r>
            <w:r w:rsidR="00003D56" w:rsidRPr="009F79CE">
              <w:rPr>
                <w:rFonts w:eastAsiaTheme="minorHAnsi"/>
                <w:sz w:val="16"/>
                <w:szCs w:val="16"/>
                <w:lang w:eastAsia="en-US"/>
              </w:rPr>
              <w:t>3</w:t>
            </w:r>
          </w:p>
          <w:p w:rsidR="0031508B" w:rsidRPr="009F79CE" w:rsidRDefault="0031508B" w:rsidP="0031508B">
            <w:pPr>
              <w:contextualSpacing/>
              <w:jc w:val="center"/>
              <w:outlineLvl w:val="2"/>
              <w:rPr>
                <w:rFonts w:eastAsiaTheme="minorHAnsi"/>
                <w:sz w:val="16"/>
                <w:szCs w:val="16"/>
                <w:lang w:eastAsia="en-US"/>
              </w:rPr>
            </w:pPr>
            <w:r w:rsidRPr="009F79CE">
              <w:rPr>
                <w:rFonts w:eastAsiaTheme="minorHAnsi"/>
                <w:sz w:val="16"/>
                <w:szCs w:val="16"/>
                <w:lang w:eastAsia="en-US"/>
              </w:rPr>
              <w:t>гр.7/</w:t>
            </w:r>
          </w:p>
          <w:p w:rsidR="0031508B" w:rsidRPr="009F79CE" w:rsidRDefault="0031508B" w:rsidP="0031508B">
            <w:pPr>
              <w:contextualSpacing/>
              <w:jc w:val="center"/>
              <w:outlineLvl w:val="2"/>
              <w:rPr>
                <w:rFonts w:eastAsiaTheme="minorHAnsi"/>
                <w:sz w:val="16"/>
                <w:szCs w:val="16"/>
                <w:lang w:eastAsia="en-US"/>
              </w:rPr>
            </w:pPr>
            <w:r w:rsidRPr="009F79CE">
              <w:rPr>
                <w:rFonts w:eastAsiaTheme="minorHAnsi"/>
                <w:sz w:val="16"/>
                <w:szCs w:val="16"/>
                <w:lang w:eastAsia="en-US"/>
              </w:rPr>
              <w:t>гр.6*</w:t>
            </w:r>
          </w:p>
          <w:p w:rsidR="0031508B" w:rsidRPr="009F79CE" w:rsidRDefault="0031508B" w:rsidP="0031508B">
            <w:pPr>
              <w:contextualSpacing/>
              <w:jc w:val="center"/>
              <w:outlineLvl w:val="2"/>
              <w:rPr>
                <w:rFonts w:eastAsiaTheme="minorHAnsi"/>
                <w:sz w:val="16"/>
                <w:szCs w:val="16"/>
                <w:lang w:eastAsia="en-US"/>
              </w:rPr>
            </w:pPr>
            <w:r w:rsidRPr="009F79CE">
              <w:rPr>
                <w:rFonts w:eastAsiaTheme="minorHAnsi"/>
                <w:sz w:val="16"/>
                <w:szCs w:val="16"/>
                <w:lang w:eastAsia="en-US"/>
              </w:rPr>
              <w:t>100</w:t>
            </w:r>
          </w:p>
        </w:tc>
        <w:tc>
          <w:tcPr>
            <w:tcW w:w="665" w:type="dxa"/>
            <w:vMerge w:val="restart"/>
            <w:vAlign w:val="center"/>
          </w:tcPr>
          <w:p w:rsidR="0031508B" w:rsidRPr="009F79CE" w:rsidRDefault="0031508B" w:rsidP="0031508B">
            <w:pPr>
              <w:contextualSpacing/>
              <w:jc w:val="center"/>
              <w:outlineLvl w:val="2"/>
              <w:rPr>
                <w:rFonts w:eastAsiaTheme="minorHAnsi"/>
                <w:sz w:val="16"/>
                <w:szCs w:val="16"/>
                <w:lang w:eastAsia="en-US"/>
              </w:rPr>
            </w:pPr>
            <w:r w:rsidRPr="009F79CE">
              <w:rPr>
                <w:rFonts w:eastAsiaTheme="minorHAnsi"/>
                <w:sz w:val="16"/>
                <w:szCs w:val="16"/>
                <w:lang w:eastAsia="en-US"/>
              </w:rPr>
              <w:t>Темпы</w:t>
            </w:r>
          </w:p>
          <w:p w:rsidR="0031508B" w:rsidRPr="009F79CE" w:rsidRDefault="001F1F65" w:rsidP="0031508B">
            <w:pPr>
              <w:contextualSpacing/>
              <w:jc w:val="center"/>
              <w:outlineLvl w:val="2"/>
              <w:rPr>
                <w:rFonts w:eastAsiaTheme="minorHAnsi"/>
                <w:sz w:val="16"/>
                <w:szCs w:val="16"/>
                <w:lang w:eastAsia="en-US"/>
              </w:rPr>
            </w:pPr>
            <w:r w:rsidRPr="009F79CE">
              <w:rPr>
                <w:rFonts w:eastAsiaTheme="minorHAnsi"/>
                <w:sz w:val="16"/>
                <w:szCs w:val="16"/>
                <w:lang w:eastAsia="en-US"/>
              </w:rPr>
              <w:t>р</w:t>
            </w:r>
            <w:r w:rsidR="0031508B" w:rsidRPr="009F79CE">
              <w:rPr>
                <w:rFonts w:eastAsiaTheme="minorHAnsi"/>
                <w:sz w:val="16"/>
                <w:szCs w:val="16"/>
                <w:lang w:eastAsia="en-US"/>
              </w:rPr>
              <w:t>оста</w:t>
            </w:r>
          </w:p>
          <w:p w:rsidR="0031508B" w:rsidRPr="009F79CE" w:rsidRDefault="0031508B" w:rsidP="0031508B">
            <w:pPr>
              <w:contextualSpacing/>
              <w:jc w:val="center"/>
              <w:outlineLvl w:val="2"/>
              <w:rPr>
                <w:rFonts w:eastAsiaTheme="minorHAnsi"/>
                <w:sz w:val="16"/>
                <w:szCs w:val="16"/>
                <w:lang w:eastAsia="en-US"/>
              </w:rPr>
            </w:pPr>
            <w:r w:rsidRPr="009F79CE">
              <w:rPr>
                <w:rFonts w:eastAsiaTheme="minorHAnsi"/>
                <w:sz w:val="16"/>
                <w:szCs w:val="16"/>
                <w:lang w:eastAsia="en-US"/>
              </w:rPr>
              <w:t>202</w:t>
            </w:r>
            <w:r w:rsidR="00003D56" w:rsidRPr="009F79CE">
              <w:rPr>
                <w:rFonts w:eastAsiaTheme="minorHAnsi"/>
                <w:sz w:val="16"/>
                <w:szCs w:val="16"/>
                <w:lang w:eastAsia="en-US"/>
              </w:rPr>
              <w:t>3</w:t>
            </w:r>
            <w:r w:rsidRPr="009F79CE">
              <w:rPr>
                <w:rFonts w:eastAsiaTheme="minorHAnsi"/>
                <w:sz w:val="16"/>
                <w:szCs w:val="16"/>
                <w:lang w:eastAsia="en-US"/>
              </w:rPr>
              <w:t>/</w:t>
            </w:r>
          </w:p>
          <w:p w:rsidR="0031508B" w:rsidRPr="009F79CE" w:rsidRDefault="00003D56" w:rsidP="0031508B">
            <w:pPr>
              <w:contextualSpacing/>
              <w:jc w:val="center"/>
              <w:outlineLvl w:val="2"/>
              <w:rPr>
                <w:rFonts w:eastAsiaTheme="minorHAnsi"/>
                <w:sz w:val="16"/>
                <w:szCs w:val="16"/>
                <w:lang w:eastAsia="en-US"/>
              </w:rPr>
            </w:pPr>
            <w:r w:rsidRPr="009F79CE">
              <w:rPr>
                <w:rFonts w:eastAsiaTheme="minorHAnsi"/>
                <w:sz w:val="16"/>
                <w:szCs w:val="16"/>
                <w:lang w:eastAsia="en-US"/>
              </w:rPr>
              <w:t>2022</w:t>
            </w:r>
          </w:p>
          <w:p w:rsidR="0031508B" w:rsidRPr="009F79CE" w:rsidRDefault="0031508B" w:rsidP="0031508B">
            <w:pPr>
              <w:contextualSpacing/>
              <w:jc w:val="center"/>
              <w:outlineLvl w:val="2"/>
              <w:rPr>
                <w:rFonts w:eastAsiaTheme="minorHAnsi"/>
                <w:sz w:val="16"/>
                <w:szCs w:val="16"/>
                <w:lang w:eastAsia="en-US"/>
              </w:rPr>
            </w:pPr>
            <w:r w:rsidRPr="009F79CE">
              <w:rPr>
                <w:rFonts w:eastAsiaTheme="minorHAnsi"/>
                <w:sz w:val="16"/>
                <w:szCs w:val="16"/>
                <w:lang w:eastAsia="en-US"/>
              </w:rPr>
              <w:t>В %</w:t>
            </w:r>
          </w:p>
        </w:tc>
      </w:tr>
      <w:tr w:rsidR="00B56721" w:rsidRPr="009F79CE" w:rsidTr="00B56721">
        <w:trPr>
          <w:trHeight w:val="779"/>
        </w:trPr>
        <w:tc>
          <w:tcPr>
            <w:tcW w:w="534" w:type="dxa"/>
            <w:vMerge/>
            <w:vAlign w:val="center"/>
          </w:tcPr>
          <w:p w:rsidR="0031508B" w:rsidRPr="009F79CE" w:rsidRDefault="0031508B" w:rsidP="00422373">
            <w:pPr>
              <w:spacing w:line="100" w:lineRule="atLeast"/>
              <w:contextualSpacing/>
              <w:jc w:val="center"/>
              <w:rPr>
                <w:kern w:val="2"/>
                <w:sz w:val="16"/>
                <w:szCs w:val="16"/>
              </w:rPr>
            </w:pPr>
          </w:p>
        </w:tc>
        <w:tc>
          <w:tcPr>
            <w:tcW w:w="1134" w:type="dxa"/>
            <w:vMerge/>
            <w:vAlign w:val="center"/>
          </w:tcPr>
          <w:p w:rsidR="0031508B" w:rsidRPr="009F79CE" w:rsidRDefault="0031508B" w:rsidP="00422373">
            <w:pPr>
              <w:spacing w:line="100" w:lineRule="atLeast"/>
              <w:contextualSpacing/>
              <w:jc w:val="center"/>
              <w:rPr>
                <w:kern w:val="2"/>
                <w:sz w:val="16"/>
                <w:szCs w:val="16"/>
              </w:rPr>
            </w:pPr>
          </w:p>
        </w:tc>
        <w:tc>
          <w:tcPr>
            <w:tcW w:w="850" w:type="dxa"/>
            <w:vMerge/>
          </w:tcPr>
          <w:p w:rsidR="0031508B" w:rsidRPr="009F79CE" w:rsidRDefault="0031508B" w:rsidP="00422373">
            <w:pPr>
              <w:contextualSpacing/>
              <w:jc w:val="center"/>
              <w:outlineLvl w:val="2"/>
              <w:rPr>
                <w:sz w:val="16"/>
                <w:szCs w:val="16"/>
              </w:rPr>
            </w:pPr>
          </w:p>
        </w:tc>
        <w:tc>
          <w:tcPr>
            <w:tcW w:w="709" w:type="dxa"/>
            <w:vMerge/>
          </w:tcPr>
          <w:p w:rsidR="0031508B" w:rsidRPr="009F79CE" w:rsidRDefault="0031508B" w:rsidP="00422373">
            <w:pPr>
              <w:pStyle w:val="pagettl"/>
              <w:spacing w:before="0" w:after="0"/>
              <w:contextualSpacing/>
              <w:jc w:val="center"/>
              <w:rPr>
                <w:rFonts w:ascii="Times New Roman" w:hAnsi="Times New Roman"/>
                <w:b w:val="0"/>
                <w:color w:val="000000"/>
                <w:sz w:val="16"/>
                <w:szCs w:val="16"/>
              </w:rPr>
            </w:pPr>
          </w:p>
        </w:tc>
        <w:tc>
          <w:tcPr>
            <w:tcW w:w="832" w:type="dxa"/>
            <w:vMerge/>
          </w:tcPr>
          <w:p w:rsidR="0031508B" w:rsidRPr="009F79CE" w:rsidRDefault="0031508B" w:rsidP="00422373">
            <w:pPr>
              <w:pStyle w:val="pagettl"/>
              <w:spacing w:before="0" w:after="0"/>
              <w:contextualSpacing/>
              <w:jc w:val="center"/>
              <w:rPr>
                <w:rFonts w:ascii="Times New Roman" w:hAnsi="Times New Roman"/>
                <w:b w:val="0"/>
                <w:color w:val="000000"/>
                <w:sz w:val="16"/>
                <w:szCs w:val="16"/>
              </w:rPr>
            </w:pPr>
          </w:p>
        </w:tc>
        <w:tc>
          <w:tcPr>
            <w:tcW w:w="1011" w:type="dxa"/>
            <w:vMerge/>
          </w:tcPr>
          <w:p w:rsidR="0031508B" w:rsidRPr="009F79CE" w:rsidRDefault="0031508B" w:rsidP="00422373">
            <w:pPr>
              <w:pStyle w:val="pagettl"/>
              <w:spacing w:before="0" w:after="0"/>
              <w:contextualSpacing/>
              <w:jc w:val="center"/>
              <w:rPr>
                <w:rFonts w:ascii="Times New Roman" w:hAnsi="Times New Roman"/>
                <w:b w:val="0"/>
                <w:color w:val="000000"/>
                <w:sz w:val="16"/>
                <w:szCs w:val="16"/>
              </w:rPr>
            </w:pPr>
          </w:p>
        </w:tc>
        <w:tc>
          <w:tcPr>
            <w:tcW w:w="665" w:type="dxa"/>
            <w:tcBorders>
              <w:top w:val="single" w:sz="4" w:space="0" w:color="auto"/>
              <w:right w:val="single" w:sz="4" w:space="0" w:color="auto"/>
            </w:tcBorders>
            <w:shd w:val="clear" w:color="auto" w:fill="auto"/>
          </w:tcPr>
          <w:p w:rsidR="0031508B" w:rsidRPr="009F79CE" w:rsidRDefault="0031508B" w:rsidP="00422373">
            <w:pPr>
              <w:tabs>
                <w:tab w:val="left" w:pos="677"/>
              </w:tabs>
              <w:contextualSpacing/>
              <w:jc w:val="center"/>
              <w:rPr>
                <w:rFonts w:eastAsiaTheme="minorHAnsi"/>
                <w:sz w:val="16"/>
                <w:szCs w:val="16"/>
                <w:lang w:eastAsia="en-US"/>
              </w:rPr>
            </w:pPr>
            <w:r w:rsidRPr="009F79CE">
              <w:rPr>
                <w:rFonts w:eastAsiaTheme="minorHAnsi"/>
                <w:sz w:val="16"/>
                <w:szCs w:val="16"/>
                <w:lang w:eastAsia="en-US"/>
              </w:rPr>
              <w:t>сумма</w:t>
            </w:r>
          </w:p>
        </w:tc>
        <w:tc>
          <w:tcPr>
            <w:tcW w:w="534" w:type="dxa"/>
            <w:tcBorders>
              <w:top w:val="single" w:sz="4" w:space="0" w:color="auto"/>
              <w:left w:val="single" w:sz="4" w:space="0" w:color="auto"/>
            </w:tcBorders>
            <w:shd w:val="clear" w:color="auto" w:fill="auto"/>
          </w:tcPr>
          <w:p w:rsidR="0031508B" w:rsidRPr="009F79CE" w:rsidRDefault="0031508B" w:rsidP="00422373">
            <w:pPr>
              <w:tabs>
                <w:tab w:val="left" w:pos="677"/>
              </w:tabs>
              <w:contextualSpacing/>
              <w:jc w:val="center"/>
              <w:rPr>
                <w:rFonts w:eastAsiaTheme="minorHAnsi"/>
                <w:sz w:val="16"/>
                <w:szCs w:val="16"/>
                <w:lang w:eastAsia="en-US"/>
              </w:rPr>
            </w:pPr>
            <w:r w:rsidRPr="009F79CE">
              <w:rPr>
                <w:rFonts w:eastAsiaTheme="minorHAnsi"/>
                <w:sz w:val="16"/>
                <w:szCs w:val="16"/>
                <w:lang w:eastAsia="en-US"/>
              </w:rPr>
              <w:t>Уд</w:t>
            </w:r>
          </w:p>
          <w:p w:rsidR="0031508B" w:rsidRPr="009F79CE" w:rsidRDefault="0031508B" w:rsidP="00422373">
            <w:pPr>
              <w:tabs>
                <w:tab w:val="left" w:pos="677"/>
              </w:tabs>
              <w:contextualSpacing/>
              <w:jc w:val="center"/>
              <w:rPr>
                <w:rFonts w:eastAsiaTheme="minorHAnsi"/>
                <w:sz w:val="16"/>
                <w:szCs w:val="16"/>
                <w:lang w:eastAsia="en-US"/>
              </w:rPr>
            </w:pPr>
            <w:r w:rsidRPr="009F79CE">
              <w:rPr>
                <w:rFonts w:eastAsiaTheme="minorHAnsi"/>
                <w:sz w:val="16"/>
                <w:szCs w:val="16"/>
                <w:lang w:eastAsia="en-US"/>
              </w:rPr>
              <w:t>вес,</w:t>
            </w:r>
          </w:p>
          <w:p w:rsidR="0031508B" w:rsidRPr="009F79CE" w:rsidRDefault="0031508B" w:rsidP="00422373">
            <w:pPr>
              <w:tabs>
                <w:tab w:val="left" w:pos="677"/>
              </w:tabs>
              <w:contextualSpacing/>
              <w:jc w:val="center"/>
              <w:rPr>
                <w:rFonts w:eastAsiaTheme="minorHAnsi"/>
                <w:sz w:val="16"/>
                <w:szCs w:val="16"/>
                <w:lang w:eastAsia="en-US"/>
              </w:rPr>
            </w:pPr>
            <w:r w:rsidRPr="009F79CE">
              <w:rPr>
                <w:rFonts w:eastAsiaTheme="minorHAnsi"/>
                <w:sz w:val="16"/>
                <w:szCs w:val="16"/>
                <w:lang w:eastAsia="en-US"/>
              </w:rPr>
              <w:t>%</w:t>
            </w:r>
          </w:p>
          <w:p w:rsidR="0031508B" w:rsidRPr="009F79CE" w:rsidRDefault="0031508B" w:rsidP="00422373">
            <w:pPr>
              <w:tabs>
                <w:tab w:val="left" w:pos="677"/>
              </w:tabs>
              <w:contextualSpacing/>
              <w:jc w:val="center"/>
              <w:rPr>
                <w:rFonts w:eastAsiaTheme="minorHAnsi"/>
                <w:sz w:val="16"/>
                <w:szCs w:val="16"/>
                <w:lang w:eastAsia="en-US"/>
              </w:rPr>
            </w:pPr>
          </w:p>
        </w:tc>
        <w:tc>
          <w:tcPr>
            <w:tcW w:w="932" w:type="dxa"/>
            <w:vMerge/>
          </w:tcPr>
          <w:p w:rsidR="0031508B" w:rsidRPr="009F79CE" w:rsidRDefault="0031508B" w:rsidP="00422373">
            <w:pPr>
              <w:contextualSpacing/>
              <w:jc w:val="center"/>
              <w:outlineLvl w:val="2"/>
              <w:rPr>
                <w:sz w:val="16"/>
                <w:szCs w:val="16"/>
              </w:rPr>
            </w:pPr>
          </w:p>
        </w:tc>
        <w:tc>
          <w:tcPr>
            <w:tcW w:w="932" w:type="dxa"/>
            <w:vMerge/>
          </w:tcPr>
          <w:p w:rsidR="0031508B" w:rsidRPr="009F79CE" w:rsidRDefault="0031508B" w:rsidP="00422373">
            <w:pPr>
              <w:contextualSpacing/>
              <w:jc w:val="center"/>
              <w:outlineLvl w:val="2"/>
              <w:rPr>
                <w:sz w:val="16"/>
                <w:szCs w:val="16"/>
              </w:rPr>
            </w:pPr>
          </w:p>
        </w:tc>
        <w:tc>
          <w:tcPr>
            <w:tcW w:w="665" w:type="dxa"/>
            <w:vMerge/>
          </w:tcPr>
          <w:p w:rsidR="0031508B" w:rsidRPr="009F79CE" w:rsidRDefault="0031508B" w:rsidP="00422373">
            <w:pPr>
              <w:contextualSpacing/>
              <w:jc w:val="center"/>
              <w:outlineLvl w:val="2"/>
              <w:rPr>
                <w:sz w:val="16"/>
                <w:szCs w:val="16"/>
              </w:rPr>
            </w:pPr>
          </w:p>
        </w:tc>
        <w:tc>
          <w:tcPr>
            <w:tcW w:w="665" w:type="dxa"/>
            <w:vMerge/>
          </w:tcPr>
          <w:p w:rsidR="0031508B" w:rsidRPr="009F79CE" w:rsidRDefault="0031508B" w:rsidP="00422373">
            <w:pPr>
              <w:contextualSpacing/>
              <w:jc w:val="center"/>
              <w:outlineLvl w:val="2"/>
              <w:rPr>
                <w:sz w:val="16"/>
                <w:szCs w:val="16"/>
              </w:rPr>
            </w:pPr>
          </w:p>
        </w:tc>
      </w:tr>
      <w:tr w:rsidR="00B56721" w:rsidRPr="009F79CE" w:rsidTr="00B56721">
        <w:trPr>
          <w:trHeight w:val="283"/>
        </w:trPr>
        <w:tc>
          <w:tcPr>
            <w:tcW w:w="534" w:type="dxa"/>
            <w:vAlign w:val="center"/>
          </w:tcPr>
          <w:p w:rsidR="0031508B" w:rsidRPr="009F79CE" w:rsidRDefault="0031508B" w:rsidP="0031508B">
            <w:pPr>
              <w:spacing w:line="100" w:lineRule="atLeast"/>
              <w:contextualSpacing/>
              <w:jc w:val="center"/>
              <w:rPr>
                <w:kern w:val="2"/>
                <w:sz w:val="16"/>
                <w:szCs w:val="16"/>
              </w:rPr>
            </w:pPr>
            <w:r w:rsidRPr="009F79CE">
              <w:rPr>
                <w:kern w:val="2"/>
                <w:sz w:val="16"/>
                <w:szCs w:val="16"/>
              </w:rPr>
              <w:t>1</w:t>
            </w:r>
          </w:p>
        </w:tc>
        <w:tc>
          <w:tcPr>
            <w:tcW w:w="1134" w:type="dxa"/>
            <w:vAlign w:val="center"/>
          </w:tcPr>
          <w:p w:rsidR="0031508B" w:rsidRPr="009F79CE" w:rsidRDefault="0031508B" w:rsidP="0031508B">
            <w:pPr>
              <w:spacing w:line="100" w:lineRule="atLeast"/>
              <w:contextualSpacing/>
              <w:jc w:val="center"/>
              <w:rPr>
                <w:kern w:val="2"/>
                <w:sz w:val="16"/>
                <w:szCs w:val="16"/>
              </w:rPr>
            </w:pPr>
            <w:r w:rsidRPr="009F79CE">
              <w:rPr>
                <w:kern w:val="2"/>
                <w:sz w:val="16"/>
                <w:szCs w:val="16"/>
              </w:rPr>
              <w:t>2</w:t>
            </w:r>
          </w:p>
        </w:tc>
        <w:tc>
          <w:tcPr>
            <w:tcW w:w="850" w:type="dxa"/>
            <w:vAlign w:val="center"/>
          </w:tcPr>
          <w:p w:rsidR="0031508B" w:rsidRPr="009F79CE" w:rsidRDefault="0031508B" w:rsidP="0031508B">
            <w:pPr>
              <w:contextualSpacing/>
              <w:jc w:val="center"/>
              <w:outlineLvl w:val="2"/>
              <w:rPr>
                <w:sz w:val="16"/>
                <w:szCs w:val="16"/>
              </w:rPr>
            </w:pPr>
            <w:r w:rsidRPr="009F79CE">
              <w:rPr>
                <w:sz w:val="16"/>
                <w:szCs w:val="16"/>
              </w:rPr>
              <w:t>3</w:t>
            </w:r>
          </w:p>
        </w:tc>
        <w:tc>
          <w:tcPr>
            <w:tcW w:w="709" w:type="dxa"/>
            <w:vAlign w:val="center"/>
          </w:tcPr>
          <w:p w:rsidR="0031508B" w:rsidRPr="009F79CE" w:rsidRDefault="0031508B" w:rsidP="0031508B">
            <w:pPr>
              <w:pStyle w:val="pagettl"/>
              <w:spacing w:before="0" w:after="0"/>
              <w:contextualSpacing/>
              <w:jc w:val="center"/>
              <w:rPr>
                <w:rFonts w:ascii="Times New Roman" w:hAnsi="Times New Roman"/>
                <w:b w:val="0"/>
                <w:color w:val="000000"/>
                <w:sz w:val="16"/>
                <w:szCs w:val="16"/>
              </w:rPr>
            </w:pPr>
            <w:r w:rsidRPr="009F79CE">
              <w:rPr>
                <w:rFonts w:ascii="Times New Roman" w:hAnsi="Times New Roman"/>
                <w:b w:val="0"/>
                <w:color w:val="000000"/>
                <w:sz w:val="16"/>
                <w:szCs w:val="16"/>
              </w:rPr>
              <w:t>4</w:t>
            </w:r>
          </w:p>
        </w:tc>
        <w:tc>
          <w:tcPr>
            <w:tcW w:w="832" w:type="dxa"/>
            <w:vAlign w:val="center"/>
          </w:tcPr>
          <w:p w:rsidR="0031508B" w:rsidRPr="009F79CE" w:rsidRDefault="0031508B" w:rsidP="0031508B">
            <w:pPr>
              <w:pStyle w:val="pagettl"/>
              <w:spacing w:before="0" w:after="0"/>
              <w:contextualSpacing/>
              <w:jc w:val="center"/>
              <w:rPr>
                <w:rFonts w:ascii="Times New Roman" w:hAnsi="Times New Roman"/>
                <w:b w:val="0"/>
                <w:color w:val="000000"/>
                <w:sz w:val="16"/>
                <w:szCs w:val="16"/>
              </w:rPr>
            </w:pPr>
            <w:r w:rsidRPr="009F79CE">
              <w:rPr>
                <w:rFonts w:ascii="Times New Roman" w:hAnsi="Times New Roman"/>
                <w:b w:val="0"/>
                <w:color w:val="000000"/>
                <w:sz w:val="16"/>
                <w:szCs w:val="16"/>
              </w:rPr>
              <w:t>5</w:t>
            </w:r>
          </w:p>
        </w:tc>
        <w:tc>
          <w:tcPr>
            <w:tcW w:w="1011" w:type="dxa"/>
            <w:vAlign w:val="center"/>
          </w:tcPr>
          <w:p w:rsidR="0031508B" w:rsidRPr="009F79CE" w:rsidRDefault="0031508B" w:rsidP="0031508B">
            <w:pPr>
              <w:pStyle w:val="pagettl"/>
              <w:spacing w:before="0" w:after="0"/>
              <w:contextualSpacing/>
              <w:jc w:val="center"/>
              <w:rPr>
                <w:rFonts w:ascii="Times New Roman" w:hAnsi="Times New Roman"/>
                <w:b w:val="0"/>
                <w:color w:val="000000"/>
                <w:sz w:val="16"/>
                <w:szCs w:val="16"/>
              </w:rPr>
            </w:pPr>
            <w:r w:rsidRPr="009F79CE">
              <w:rPr>
                <w:rFonts w:ascii="Times New Roman" w:hAnsi="Times New Roman"/>
                <w:b w:val="0"/>
                <w:color w:val="000000"/>
                <w:sz w:val="16"/>
                <w:szCs w:val="16"/>
              </w:rPr>
              <w:t>6</w:t>
            </w:r>
          </w:p>
        </w:tc>
        <w:tc>
          <w:tcPr>
            <w:tcW w:w="665" w:type="dxa"/>
            <w:tcBorders>
              <w:top w:val="single" w:sz="4" w:space="0" w:color="auto"/>
              <w:right w:val="single" w:sz="4" w:space="0" w:color="auto"/>
            </w:tcBorders>
            <w:shd w:val="clear" w:color="auto" w:fill="auto"/>
            <w:vAlign w:val="center"/>
          </w:tcPr>
          <w:p w:rsidR="0031508B" w:rsidRPr="009F79CE" w:rsidRDefault="0031508B" w:rsidP="0031508B">
            <w:pPr>
              <w:tabs>
                <w:tab w:val="left" w:pos="677"/>
              </w:tabs>
              <w:contextualSpacing/>
              <w:jc w:val="center"/>
              <w:rPr>
                <w:rFonts w:eastAsiaTheme="minorHAnsi"/>
                <w:sz w:val="16"/>
                <w:szCs w:val="16"/>
                <w:lang w:eastAsia="en-US"/>
              </w:rPr>
            </w:pPr>
            <w:r w:rsidRPr="009F79CE">
              <w:rPr>
                <w:rFonts w:eastAsiaTheme="minorHAnsi"/>
                <w:sz w:val="16"/>
                <w:szCs w:val="16"/>
                <w:lang w:eastAsia="en-US"/>
              </w:rPr>
              <w:t>7</w:t>
            </w:r>
          </w:p>
        </w:tc>
        <w:tc>
          <w:tcPr>
            <w:tcW w:w="534" w:type="dxa"/>
            <w:tcBorders>
              <w:top w:val="single" w:sz="4" w:space="0" w:color="auto"/>
              <w:left w:val="single" w:sz="4" w:space="0" w:color="auto"/>
            </w:tcBorders>
            <w:shd w:val="clear" w:color="auto" w:fill="auto"/>
            <w:vAlign w:val="center"/>
          </w:tcPr>
          <w:p w:rsidR="0031508B" w:rsidRPr="009F79CE" w:rsidRDefault="0031508B" w:rsidP="0031508B">
            <w:pPr>
              <w:tabs>
                <w:tab w:val="left" w:pos="677"/>
              </w:tabs>
              <w:contextualSpacing/>
              <w:jc w:val="center"/>
              <w:rPr>
                <w:rFonts w:eastAsiaTheme="minorHAnsi"/>
                <w:sz w:val="16"/>
                <w:szCs w:val="16"/>
                <w:lang w:eastAsia="en-US"/>
              </w:rPr>
            </w:pPr>
            <w:r w:rsidRPr="009F79CE">
              <w:rPr>
                <w:rFonts w:eastAsiaTheme="minorHAnsi"/>
                <w:sz w:val="16"/>
                <w:szCs w:val="16"/>
                <w:lang w:eastAsia="en-US"/>
              </w:rPr>
              <w:t>8</w:t>
            </w:r>
          </w:p>
        </w:tc>
        <w:tc>
          <w:tcPr>
            <w:tcW w:w="932" w:type="dxa"/>
            <w:vAlign w:val="center"/>
          </w:tcPr>
          <w:p w:rsidR="0031508B" w:rsidRPr="009F79CE" w:rsidRDefault="0031508B" w:rsidP="0031508B">
            <w:pPr>
              <w:contextualSpacing/>
              <w:jc w:val="center"/>
              <w:outlineLvl w:val="2"/>
              <w:rPr>
                <w:sz w:val="16"/>
                <w:szCs w:val="16"/>
              </w:rPr>
            </w:pPr>
            <w:r w:rsidRPr="009F79CE">
              <w:rPr>
                <w:sz w:val="16"/>
                <w:szCs w:val="16"/>
              </w:rPr>
              <w:t>9</w:t>
            </w:r>
          </w:p>
        </w:tc>
        <w:tc>
          <w:tcPr>
            <w:tcW w:w="932" w:type="dxa"/>
            <w:vAlign w:val="center"/>
          </w:tcPr>
          <w:p w:rsidR="0031508B" w:rsidRPr="009F79CE" w:rsidRDefault="0031508B" w:rsidP="0031508B">
            <w:pPr>
              <w:contextualSpacing/>
              <w:jc w:val="center"/>
              <w:outlineLvl w:val="2"/>
              <w:rPr>
                <w:sz w:val="16"/>
                <w:szCs w:val="16"/>
              </w:rPr>
            </w:pPr>
            <w:r w:rsidRPr="009F79CE">
              <w:rPr>
                <w:sz w:val="16"/>
                <w:szCs w:val="16"/>
              </w:rPr>
              <w:t>10</w:t>
            </w:r>
          </w:p>
        </w:tc>
        <w:tc>
          <w:tcPr>
            <w:tcW w:w="665" w:type="dxa"/>
            <w:vAlign w:val="center"/>
          </w:tcPr>
          <w:p w:rsidR="0031508B" w:rsidRPr="009F79CE" w:rsidRDefault="0031508B" w:rsidP="0031508B">
            <w:pPr>
              <w:contextualSpacing/>
              <w:jc w:val="center"/>
              <w:outlineLvl w:val="2"/>
              <w:rPr>
                <w:sz w:val="16"/>
                <w:szCs w:val="16"/>
              </w:rPr>
            </w:pPr>
            <w:r w:rsidRPr="009F79CE">
              <w:rPr>
                <w:sz w:val="16"/>
                <w:szCs w:val="16"/>
              </w:rPr>
              <w:t>11</w:t>
            </w:r>
          </w:p>
        </w:tc>
        <w:tc>
          <w:tcPr>
            <w:tcW w:w="665" w:type="dxa"/>
            <w:vAlign w:val="center"/>
          </w:tcPr>
          <w:p w:rsidR="0031508B" w:rsidRPr="009F79CE" w:rsidRDefault="0031508B" w:rsidP="0031508B">
            <w:pPr>
              <w:contextualSpacing/>
              <w:jc w:val="center"/>
              <w:outlineLvl w:val="2"/>
              <w:rPr>
                <w:sz w:val="16"/>
                <w:szCs w:val="16"/>
              </w:rPr>
            </w:pPr>
            <w:r w:rsidRPr="009F79CE">
              <w:rPr>
                <w:sz w:val="16"/>
                <w:szCs w:val="16"/>
              </w:rPr>
              <w:t>12</w:t>
            </w:r>
          </w:p>
        </w:tc>
      </w:tr>
      <w:tr w:rsidR="00B56721" w:rsidRPr="009F79CE" w:rsidTr="007710B9">
        <w:tc>
          <w:tcPr>
            <w:tcW w:w="534" w:type="dxa"/>
            <w:vAlign w:val="center"/>
          </w:tcPr>
          <w:p w:rsidR="00003D56" w:rsidRPr="009F79CE" w:rsidRDefault="00003D56" w:rsidP="009F79CE">
            <w:pPr>
              <w:spacing w:line="100" w:lineRule="atLeast"/>
              <w:ind w:right="-142"/>
              <w:contextualSpacing/>
              <w:rPr>
                <w:b/>
                <w:kern w:val="2"/>
                <w:sz w:val="16"/>
                <w:szCs w:val="16"/>
              </w:rPr>
            </w:pPr>
            <w:r w:rsidRPr="009F79CE">
              <w:rPr>
                <w:b/>
                <w:kern w:val="2"/>
                <w:sz w:val="16"/>
                <w:szCs w:val="16"/>
              </w:rPr>
              <w:t>0100</w:t>
            </w:r>
          </w:p>
        </w:tc>
        <w:tc>
          <w:tcPr>
            <w:tcW w:w="1134" w:type="dxa"/>
            <w:vAlign w:val="center"/>
          </w:tcPr>
          <w:p w:rsidR="00003D56" w:rsidRPr="009F79CE" w:rsidRDefault="00003D56" w:rsidP="009F79CE">
            <w:pPr>
              <w:spacing w:line="100" w:lineRule="atLeast"/>
              <w:ind w:right="-142"/>
              <w:contextualSpacing/>
              <w:rPr>
                <w:kern w:val="2"/>
                <w:sz w:val="16"/>
                <w:szCs w:val="16"/>
              </w:rPr>
            </w:pPr>
            <w:proofErr w:type="spellStart"/>
            <w:r w:rsidRPr="009F79CE">
              <w:rPr>
                <w:kern w:val="2"/>
                <w:sz w:val="16"/>
                <w:szCs w:val="16"/>
              </w:rPr>
              <w:t>Общегосударст</w:t>
            </w:r>
            <w:proofErr w:type="spellEnd"/>
          </w:p>
          <w:p w:rsidR="00003D56" w:rsidRPr="009F79CE" w:rsidRDefault="00003D56" w:rsidP="009F79CE">
            <w:pPr>
              <w:spacing w:line="100" w:lineRule="atLeast"/>
              <w:ind w:right="-142"/>
              <w:contextualSpacing/>
              <w:rPr>
                <w:kern w:val="2"/>
                <w:sz w:val="16"/>
                <w:szCs w:val="16"/>
              </w:rPr>
            </w:pPr>
            <w:r w:rsidRPr="009F79CE">
              <w:rPr>
                <w:kern w:val="2"/>
                <w:sz w:val="16"/>
                <w:szCs w:val="16"/>
              </w:rPr>
              <w:t xml:space="preserve">венные вопросы </w:t>
            </w:r>
          </w:p>
        </w:tc>
        <w:tc>
          <w:tcPr>
            <w:tcW w:w="850" w:type="dxa"/>
            <w:vAlign w:val="center"/>
          </w:tcPr>
          <w:p w:rsidR="00003D56" w:rsidRPr="009F79CE" w:rsidRDefault="00003D56" w:rsidP="007710B9">
            <w:pPr>
              <w:pStyle w:val="pagettl"/>
              <w:spacing w:before="0" w:after="0"/>
              <w:contextualSpacing/>
              <w:jc w:val="center"/>
              <w:rPr>
                <w:rFonts w:ascii="Times New Roman" w:eastAsiaTheme="minorHAnsi" w:hAnsi="Times New Roman"/>
                <w:b w:val="0"/>
                <w:color w:val="auto"/>
                <w:sz w:val="16"/>
                <w:szCs w:val="16"/>
                <w:lang w:eastAsia="en-US"/>
              </w:rPr>
            </w:pPr>
            <w:r w:rsidRPr="009F79CE">
              <w:rPr>
                <w:rFonts w:ascii="Times New Roman" w:eastAsiaTheme="minorHAnsi" w:hAnsi="Times New Roman"/>
                <w:b w:val="0"/>
                <w:color w:val="auto"/>
                <w:sz w:val="16"/>
                <w:szCs w:val="16"/>
                <w:lang w:eastAsia="en-US"/>
              </w:rPr>
              <w:t>136519,8</w:t>
            </w:r>
          </w:p>
        </w:tc>
        <w:tc>
          <w:tcPr>
            <w:tcW w:w="709" w:type="dxa"/>
            <w:vAlign w:val="center"/>
          </w:tcPr>
          <w:p w:rsidR="00003D56" w:rsidRPr="009F79CE" w:rsidRDefault="00003D56" w:rsidP="007710B9">
            <w:pPr>
              <w:tabs>
                <w:tab w:val="left" w:pos="677"/>
              </w:tabs>
              <w:contextualSpacing/>
              <w:jc w:val="center"/>
              <w:rPr>
                <w:kern w:val="2"/>
                <w:sz w:val="16"/>
                <w:szCs w:val="16"/>
              </w:rPr>
            </w:pPr>
            <w:r w:rsidRPr="009F79CE">
              <w:rPr>
                <w:kern w:val="2"/>
                <w:sz w:val="16"/>
                <w:szCs w:val="16"/>
              </w:rPr>
              <w:t>5,1</w:t>
            </w:r>
          </w:p>
        </w:tc>
        <w:tc>
          <w:tcPr>
            <w:tcW w:w="832" w:type="dxa"/>
            <w:vAlign w:val="center"/>
          </w:tcPr>
          <w:p w:rsidR="00003D56" w:rsidRPr="009F79CE" w:rsidRDefault="00CA63BD" w:rsidP="007710B9">
            <w:pPr>
              <w:contextualSpacing/>
              <w:jc w:val="center"/>
              <w:outlineLvl w:val="2"/>
              <w:rPr>
                <w:kern w:val="2"/>
                <w:sz w:val="16"/>
                <w:szCs w:val="16"/>
              </w:rPr>
            </w:pPr>
            <w:r w:rsidRPr="009F79CE">
              <w:rPr>
                <w:kern w:val="2"/>
                <w:sz w:val="16"/>
                <w:szCs w:val="16"/>
              </w:rPr>
              <w:t>98730,2</w:t>
            </w:r>
          </w:p>
        </w:tc>
        <w:tc>
          <w:tcPr>
            <w:tcW w:w="1011" w:type="dxa"/>
            <w:vAlign w:val="center"/>
          </w:tcPr>
          <w:p w:rsidR="00003D56" w:rsidRPr="009F79CE" w:rsidRDefault="00CA63BD" w:rsidP="007710B9">
            <w:pPr>
              <w:contextualSpacing/>
              <w:jc w:val="center"/>
              <w:outlineLvl w:val="2"/>
              <w:rPr>
                <w:kern w:val="2"/>
                <w:sz w:val="16"/>
                <w:szCs w:val="16"/>
              </w:rPr>
            </w:pPr>
            <w:r w:rsidRPr="009F79CE">
              <w:rPr>
                <w:kern w:val="2"/>
                <w:sz w:val="16"/>
                <w:szCs w:val="16"/>
              </w:rPr>
              <w:t>186763,</w:t>
            </w:r>
            <w:r w:rsidR="008D3153" w:rsidRPr="009F79CE">
              <w:rPr>
                <w:kern w:val="2"/>
                <w:sz w:val="16"/>
                <w:szCs w:val="16"/>
              </w:rPr>
              <w:t>8</w:t>
            </w:r>
          </w:p>
        </w:tc>
        <w:tc>
          <w:tcPr>
            <w:tcW w:w="665" w:type="dxa"/>
            <w:shd w:val="clear" w:color="auto" w:fill="auto"/>
            <w:vAlign w:val="center"/>
          </w:tcPr>
          <w:p w:rsidR="00003D56" w:rsidRPr="009F79CE" w:rsidRDefault="00CA63BD" w:rsidP="007710B9">
            <w:pPr>
              <w:pStyle w:val="pagettl"/>
              <w:spacing w:before="0" w:after="0"/>
              <w:contextualSpacing/>
              <w:jc w:val="center"/>
              <w:rPr>
                <w:rFonts w:ascii="Times New Roman" w:eastAsiaTheme="minorHAnsi" w:hAnsi="Times New Roman"/>
                <w:b w:val="0"/>
                <w:color w:val="auto"/>
                <w:sz w:val="16"/>
                <w:szCs w:val="16"/>
                <w:lang w:eastAsia="en-US"/>
              </w:rPr>
            </w:pPr>
            <w:r w:rsidRPr="009F79CE">
              <w:rPr>
                <w:rFonts w:ascii="Times New Roman" w:eastAsiaTheme="minorHAnsi" w:hAnsi="Times New Roman"/>
                <w:b w:val="0"/>
                <w:color w:val="auto"/>
                <w:sz w:val="16"/>
                <w:szCs w:val="16"/>
                <w:lang w:eastAsia="en-US"/>
              </w:rPr>
              <w:t>182115,7</w:t>
            </w:r>
          </w:p>
        </w:tc>
        <w:tc>
          <w:tcPr>
            <w:tcW w:w="534" w:type="dxa"/>
            <w:shd w:val="clear" w:color="auto" w:fill="auto"/>
            <w:vAlign w:val="center"/>
          </w:tcPr>
          <w:p w:rsidR="00003D56" w:rsidRPr="009F79CE" w:rsidRDefault="001F1F65" w:rsidP="007710B9">
            <w:pPr>
              <w:tabs>
                <w:tab w:val="left" w:pos="677"/>
              </w:tabs>
              <w:contextualSpacing/>
              <w:jc w:val="center"/>
              <w:rPr>
                <w:kern w:val="2"/>
                <w:sz w:val="16"/>
                <w:szCs w:val="16"/>
              </w:rPr>
            </w:pPr>
            <w:r w:rsidRPr="009F79CE">
              <w:rPr>
                <w:kern w:val="2"/>
                <w:sz w:val="16"/>
                <w:szCs w:val="16"/>
              </w:rPr>
              <w:t>6,4</w:t>
            </w:r>
          </w:p>
        </w:tc>
        <w:tc>
          <w:tcPr>
            <w:tcW w:w="932" w:type="dxa"/>
            <w:vAlign w:val="center"/>
          </w:tcPr>
          <w:p w:rsidR="00003D56" w:rsidRPr="009F79CE" w:rsidRDefault="001F1F65" w:rsidP="007710B9">
            <w:pPr>
              <w:contextualSpacing/>
              <w:jc w:val="center"/>
              <w:outlineLvl w:val="2"/>
              <w:rPr>
                <w:kern w:val="2"/>
                <w:sz w:val="16"/>
                <w:szCs w:val="16"/>
              </w:rPr>
            </w:pPr>
            <w:r w:rsidRPr="009F79CE">
              <w:rPr>
                <w:kern w:val="2"/>
                <w:sz w:val="16"/>
                <w:szCs w:val="16"/>
              </w:rPr>
              <w:t>88033,6</w:t>
            </w:r>
          </w:p>
        </w:tc>
        <w:tc>
          <w:tcPr>
            <w:tcW w:w="932" w:type="dxa"/>
            <w:vAlign w:val="center"/>
          </w:tcPr>
          <w:p w:rsidR="00003D56" w:rsidRPr="009F79CE" w:rsidRDefault="001F1F65" w:rsidP="007710B9">
            <w:pPr>
              <w:contextualSpacing/>
              <w:jc w:val="center"/>
              <w:outlineLvl w:val="2"/>
              <w:rPr>
                <w:kern w:val="2"/>
                <w:sz w:val="16"/>
                <w:szCs w:val="16"/>
              </w:rPr>
            </w:pPr>
            <w:r w:rsidRPr="009F79CE">
              <w:rPr>
                <w:kern w:val="2"/>
                <w:sz w:val="16"/>
                <w:szCs w:val="16"/>
              </w:rPr>
              <w:t>-4648,1</w:t>
            </w:r>
          </w:p>
        </w:tc>
        <w:tc>
          <w:tcPr>
            <w:tcW w:w="665" w:type="dxa"/>
            <w:vAlign w:val="center"/>
          </w:tcPr>
          <w:p w:rsidR="00003D56" w:rsidRPr="009F79CE" w:rsidRDefault="001F1F65" w:rsidP="007710B9">
            <w:pPr>
              <w:contextualSpacing/>
              <w:jc w:val="center"/>
              <w:outlineLvl w:val="2"/>
              <w:rPr>
                <w:kern w:val="2"/>
                <w:sz w:val="16"/>
                <w:szCs w:val="16"/>
              </w:rPr>
            </w:pPr>
            <w:r w:rsidRPr="009F79CE">
              <w:rPr>
                <w:kern w:val="2"/>
                <w:sz w:val="16"/>
                <w:szCs w:val="16"/>
              </w:rPr>
              <w:t>97,5</w:t>
            </w:r>
          </w:p>
        </w:tc>
        <w:tc>
          <w:tcPr>
            <w:tcW w:w="665" w:type="dxa"/>
            <w:vAlign w:val="center"/>
          </w:tcPr>
          <w:p w:rsidR="00003D56" w:rsidRPr="009F79CE" w:rsidRDefault="001F1F65" w:rsidP="007710B9">
            <w:pPr>
              <w:contextualSpacing/>
              <w:jc w:val="center"/>
              <w:outlineLvl w:val="2"/>
              <w:rPr>
                <w:kern w:val="2"/>
                <w:sz w:val="16"/>
                <w:szCs w:val="16"/>
              </w:rPr>
            </w:pPr>
            <w:r w:rsidRPr="009F79CE">
              <w:rPr>
                <w:kern w:val="2"/>
                <w:sz w:val="16"/>
                <w:szCs w:val="16"/>
              </w:rPr>
              <w:t>133,3</w:t>
            </w:r>
          </w:p>
        </w:tc>
      </w:tr>
      <w:tr w:rsidR="00B56721" w:rsidRPr="009F79CE" w:rsidTr="007710B9">
        <w:tc>
          <w:tcPr>
            <w:tcW w:w="534" w:type="dxa"/>
            <w:vAlign w:val="center"/>
          </w:tcPr>
          <w:p w:rsidR="00003D56" w:rsidRPr="009F79CE" w:rsidRDefault="00003D56" w:rsidP="009F79CE">
            <w:pPr>
              <w:spacing w:line="100" w:lineRule="atLeast"/>
              <w:ind w:right="-142"/>
              <w:contextualSpacing/>
              <w:rPr>
                <w:b/>
                <w:kern w:val="2"/>
                <w:sz w:val="16"/>
                <w:szCs w:val="16"/>
              </w:rPr>
            </w:pPr>
            <w:r w:rsidRPr="009F79CE">
              <w:rPr>
                <w:b/>
                <w:kern w:val="2"/>
                <w:sz w:val="16"/>
                <w:szCs w:val="16"/>
              </w:rPr>
              <w:t>0200</w:t>
            </w:r>
          </w:p>
        </w:tc>
        <w:tc>
          <w:tcPr>
            <w:tcW w:w="1134" w:type="dxa"/>
            <w:vAlign w:val="center"/>
          </w:tcPr>
          <w:p w:rsidR="00003D56" w:rsidRPr="009F79CE" w:rsidRDefault="00003D56" w:rsidP="009F79CE">
            <w:pPr>
              <w:spacing w:line="100" w:lineRule="atLeast"/>
              <w:ind w:right="-142"/>
              <w:contextualSpacing/>
              <w:rPr>
                <w:kern w:val="2"/>
                <w:sz w:val="16"/>
                <w:szCs w:val="16"/>
              </w:rPr>
            </w:pPr>
            <w:r w:rsidRPr="009F79CE">
              <w:rPr>
                <w:kern w:val="2"/>
                <w:sz w:val="16"/>
                <w:szCs w:val="16"/>
              </w:rPr>
              <w:t>Национальная оборона</w:t>
            </w:r>
          </w:p>
        </w:tc>
        <w:tc>
          <w:tcPr>
            <w:tcW w:w="850" w:type="dxa"/>
            <w:vAlign w:val="center"/>
          </w:tcPr>
          <w:p w:rsidR="00003D56" w:rsidRPr="009F79CE" w:rsidRDefault="00003D56" w:rsidP="007710B9">
            <w:pPr>
              <w:pStyle w:val="pagettl"/>
              <w:spacing w:before="0" w:after="0"/>
              <w:contextualSpacing/>
              <w:jc w:val="center"/>
              <w:rPr>
                <w:rFonts w:ascii="Times New Roman" w:eastAsiaTheme="minorHAnsi" w:hAnsi="Times New Roman"/>
                <w:b w:val="0"/>
                <w:color w:val="auto"/>
                <w:sz w:val="16"/>
                <w:szCs w:val="16"/>
                <w:lang w:eastAsia="en-US"/>
              </w:rPr>
            </w:pPr>
            <w:r w:rsidRPr="009F79CE">
              <w:rPr>
                <w:rFonts w:ascii="Times New Roman" w:eastAsiaTheme="minorHAnsi" w:hAnsi="Times New Roman"/>
                <w:b w:val="0"/>
                <w:color w:val="auto"/>
                <w:sz w:val="16"/>
                <w:szCs w:val="16"/>
                <w:lang w:eastAsia="en-US"/>
              </w:rPr>
              <w:t>2380,5</w:t>
            </w:r>
          </w:p>
        </w:tc>
        <w:tc>
          <w:tcPr>
            <w:tcW w:w="709" w:type="dxa"/>
            <w:vAlign w:val="center"/>
          </w:tcPr>
          <w:p w:rsidR="00003D56" w:rsidRPr="009F79CE" w:rsidRDefault="00003D56" w:rsidP="007710B9">
            <w:pPr>
              <w:tabs>
                <w:tab w:val="left" w:pos="677"/>
              </w:tabs>
              <w:contextualSpacing/>
              <w:jc w:val="center"/>
              <w:rPr>
                <w:kern w:val="2"/>
                <w:sz w:val="16"/>
                <w:szCs w:val="16"/>
              </w:rPr>
            </w:pPr>
            <w:r w:rsidRPr="009F79CE">
              <w:rPr>
                <w:kern w:val="2"/>
                <w:sz w:val="16"/>
                <w:szCs w:val="16"/>
              </w:rPr>
              <w:t>0,09</w:t>
            </w:r>
          </w:p>
        </w:tc>
        <w:tc>
          <w:tcPr>
            <w:tcW w:w="832" w:type="dxa"/>
            <w:vAlign w:val="center"/>
          </w:tcPr>
          <w:p w:rsidR="00003D56" w:rsidRPr="009F79CE" w:rsidRDefault="00CA63BD" w:rsidP="007710B9">
            <w:pPr>
              <w:contextualSpacing/>
              <w:jc w:val="center"/>
              <w:outlineLvl w:val="2"/>
              <w:rPr>
                <w:kern w:val="2"/>
                <w:sz w:val="16"/>
                <w:szCs w:val="16"/>
              </w:rPr>
            </w:pPr>
            <w:r w:rsidRPr="009F79CE">
              <w:rPr>
                <w:kern w:val="2"/>
                <w:sz w:val="16"/>
                <w:szCs w:val="16"/>
              </w:rPr>
              <w:t>4519,7</w:t>
            </w:r>
          </w:p>
        </w:tc>
        <w:tc>
          <w:tcPr>
            <w:tcW w:w="1011" w:type="dxa"/>
            <w:vAlign w:val="center"/>
          </w:tcPr>
          <w:p w:rsidR="00003D56" w:rsidRPr="009F79CE" w:rsidRDefault="00CA63BD" w:rsidP="007710B9">
            <w:pPr>
              <w:contextualSpacing/>
              <w:jc w:val="center"/>
              <w:outlineLvl w:val="2"/>
              <w:rPr>
                <w:kern w:val="2"/>
                <w:sz w:val="16"/>
                <w:szCs w:val="16"/>
              </w:rPr>
            </w:pPr>
            <w:r w:rsidRPr="009F79CE">
              <w:rPr>
                <w:kern w:val="2"/>
                <w:sz w:val="16"/>
                <w:szCs w:val="16"/>
              </w:rPr>
              <w:t>3247,8</w:t>
            </w:r>
          </w:p>
        </w:tc>
        <w:tc>
          <w:tcPr>
            <w:tcW w:w="665" w:type="dxa"/>
            <w:shd w:val="clear" w:color="auto" w:fill="auto"/>
            <w:vAlign w:val="center"/>
          </w:tcPr>
          <w:p w:rsidR="00003D56" w:rsidRPr="009F79CE" w:rsidRDefault="00CA63BD" w:rsidP="007710B9">
            <w:pPr>
              <w:pStyle w:val="pagettl"/>
              <w:spacing w:before="0" w:after="0"/>
              <w:contextualSpacing/>
              <w:jc w:val="center"/>
              <w:rPr>
                <w:rFonts w:ascii="Times New Roman" w:eastAsiaTheme="minorHAnsi" w:hAnsi="Times New Roman"/>
                <w:b w:val="0"/>
                <w:color w:val="auto"/>
                <w:sz w:val="16"/>
                <w:szCs w:val="16"/>
                <w:lang w:eastAsia="en-US"/>
              </w:rPr>
            </w:pPr>
            <w:r w:rsidRPr="009F79CE">
              <w:rPr>
                <w:rFonts w:ascii="Times New Roman" w:eastAsiaTheme="minorHAnsi" w:hAnsi="Times New Roman"/>
                <w:b w:val="0"/>
                <w:color w:val="auto"/>
                <w:sz w:val="16"/>
                <w:szCs w:val="16"/>
                <w:lang w:eastAsia="en-US"/>
              </w:rPr>
              <w:t>3236,6</w:t>
            </w:r>
          </w:p>
        </w:tc>
        <w:tc>
          <w:tcPr>
            <w:tcW w:w="534" w:type="dxa"/>
            <w:shd w:val="clear" w:color="auto" w:fill="auto"/>
            <w:vAlign w:val="center"/>
          </w:tcPr>
          <w:p w:rsidR="00003D56" w:rsidRPr="009F79CE" w:rsidRDefault="001F1F65" w:rsidP="007710B9">
            <w:pPr>
              <w:tabs>
                <w:tab w:val="left" w:pos="677"/>
              </w:tabs>
              <w:contextualSpacing/>
              <w:jc w:val="center"/>
              <w:rPr>
                <w:kern w:val="2"/>
                <w:sz w:val="16"/>
                <w:szCs w:val="16"/>
              </w:rPr>
            </w:pPr>
            <w:r w:rsidRPr="009F79CE">
              <w:rPr>
                <w:kern w:val="2"/>
                <w:sz w:val="16"/>
                <w:szCs w:val="16"/>
              </w:rPr>
              <w:t>0,1</w:t>
            </w:r>
          </w:p>
        </w:tc>
        <w:tc>
          <w:tcPr>
            <w:tcW w:w="932" w:type="dxa"/>
            <w:vAlign w:val="center"/>
          </w:tcPr>
          <w:p w:rsidR="00003D56" w:rsidRPr="009F79CE" w:rsidRDefault="001F1F65" w:rsidP="007710B9">
            <w:pPr>
              <w:contextualSpacing/>
              <w:jc w:val="center"/>
              <w:outlineLvl w:val="2"/>
              <w:rPr>
                <w:kern w:val="2"/>
                <w:sz w:val="16"/>
                <w:szCs w:val="16"/>
              </w:rPr>
            </w:pPr>
            <w:r w:rsidRPr="009F79CE">
              <w:rPr>
                <w:kern w:val="2"/>
                <w:sz w:val="16"/>
                <w:szCs w:val="16"/>
              </w:rPr>
              <w:t>-1271,9</w:t>
            </w:r>
          </w:p>
        </w:tc>
        <w:tc>
          <w:tcPr>
            <w:tcW w:w="932" w:type="dxa"/>
            <w:vAlign w:val="center"/>
          </w:tcPr>
          <w:p w:rsidR="00003D56" w:rsidRPr="009F79CE" w:rsidRDefault="001F1F65" w:rsidP="007710B9">
            <w:pPr>
              <w:contextualSpacing/>
              <w:jc w:val="center"/>
              <w:outlineLvl w:val="2"/>
              <w:rPr>
                <w:kern w:val="2"/>
                <w:sz w:val="16"/>
                <w:szCs w:val="16"/>
              </w:rPr>
            </w:pPr>
            <w:r w:rsidRPr="009F79CE">
              <w:rPr>
                <w:kern w:val="2"/>
                <w:sz w:val="16"/>
                <w:szCs w:val="16"/>
              </w:rPr>
              <w:t>-11,2</w:t>
            </w:r>
          </w:p>
        </w:tc>
        <w:tc>
          <w:tcPr>
            <w:tcW w:w="665" w:type="dxa"/>
            <w:vAlign w:val="center"/>
          </w:tcPr>
          <w:p w:rsidR="00003D56" w:rsidRPr="009F79CE" w:rsidRDefault="001F1F65" w:rsidP="007710B9">
            <w:pPr>
              <w:contextualSpacing/>
              <w:jc w:val="center"/>
              <w:outlineLvl w:val="2"/>
              <w:rPr>
                <w:kern w:val="2"/>
                <w:sz w:val="16"/>
                <w:szCs w:val="16"/>
              </w:rPr>
            </w:pPr>
            <w:r w:rsidRPr="009F79CE">
              <w:rPr>
                <w:kern w:val="2"/>
                <w:sz w:val="16"/>
                <w:szCs w:val="16"/>
              </w:rPr>
              <w:t>99,7</w:t>
            </w:r>
          </w:p>
        </w:tc>
        <w:tc>
          <w:tcPr>
            <w:tcW w:w="665" w:type="dxa"/>
            <w:vAlign w:val="center"/>
          </w:tcPr>
          <w:p w:rsidR="00003D56" w:rsidRPr="009F79CE" w:rsidRDefault="001F1F65" w:rsidP="007710B9">
            <w:pPr>
              <w:contextualSpacing/>
              <w:jc w:val="center"/>
              <w:outlineLvl w:val="2"/>
              <w:rPr>
                <w:kern w:val="2"/>
                <w:sz w:val="16"/>
                <w:szCs w:val="16"/>
              </w:rPr>
            </w:pPr>
            <w:r w:rsidRPr="009F79CE">
              <w:rPr>
                <w:kern w:val="2"/>
                <w:sz w:val="16"/>
                <w:szCs w:val="16"/>
              </w:rPr>
              <w:t>136,0</w:t>
            </w:r>
          </w:p>
        </w:tc>
      </w:tr>
      <w:tr w:rsidR="00B56721" w:rsidRPr="009F79CE" w:rsidTr="007710B9">
        <w:tc>
          <w:tcPr>
            <w:tcW w:w="534" w:type="dxa"/>
            <w:vAlign w:val="center"/>
          </w:tcPr>
          <w:p w:rsidR="00003D56" w:rsidRPr="009F79CE" w:rsidRDefault="00003D56" w:rsidP="009F79CE">
            <w:pPr>
              <w:spacing w:line="100" w:lineRule="atLeast"/>
              <w:ind w:right="-142"/>
              <w:contextualSpacing/>
              <w:rPr>
                <w:b/>
                <w:kern w:val="2"/>
                <w:sz w:val="16"/>
                <w:szCs w:val="16"/>
              </w:rPr>
            </w:pPr>
            <w:r w:rsidRPr="009F79CE">
              <w:rPr>
                <w:b/>
                <w:kern w:val="2"/>
                <w:sz w:val="16"/>
                <w:szCs w:val="16"/>
              </w:rPr>
              <w:t>0300</w:t>
            </w:r>
          </w:p>
        </w:tc>
        <w:tc>
          <w:tcPr>
            <w:tcW w:w="1134" w:type="dxa"/>
            <w:vAlign w:val="center"/>
          </w:tcPr>
          <w:p w:rsidR="00003D56" w:rsidRPr="009F79CE" w:rsidRDefault="00003D56" w:rsidP="009F79CE">
            <w:pPr>
              <w:spacing w:line="100" w:lineRule="atLeast"/>
              <w:ind w:right="-142"/>
              <w:contextualSpacing/>
              <w:rPr>
                <w:kern w:val="2"/>
                <w:sz w:val="16"/>
                <w:szCs w:val="16"/>
              </w:rPr>
            </w:pPr>
            <w:r w:rsidRPr="009F79CE">
              <w:rPr>
                <w:sz w:val="16"/>
                <w:szCs w:val="16"/>
              </w:rPr>
              <w:t>Национальная безопасность и правоохранительная деятельность</w:t>
            </w:r>
          </w:p>
        </w:tc>
        <w:tc>
          <w:tcPr>
            <w:tcW w:w="850" w:type="dxa"/>
            <w:vAlign w:val="center"/>
          </w:tcPr>
          <w:p w:rsidR="00003D56" w:rsidRPr="009F79CE" w:rsidRDefault="00003D56" w:rsidP="007710B9">
            <w:pPr>
              <w:pStyle w:val="pagettl"/>
              <w:spacing w:before="0" w:after="0"/>
              <w:contextualSpacing/>
              <w:jc w:val="center"/>
              <w:rPr>
                <w:rFonts w:ascii="Times New Roman" w:eastAsiaTheme="minorHAnsi" w:hAnsi="Times New Roman"/>
                <w:b w:val="0"/>
                <w:color w:val="auto"/>
                <w:sz w:val="16"/>
                <w:szCs w:val="16"/>
                <w:lang w:eastAsia="en-US"/>
              </w:rPr>
            </w:pPr>
            <w:r w:rsidRPr="009F79CE">
              <w:rPr>
                <w:rFonts w:ascii="Times New Roman" w:eastAsiaTheme="minorHAnsi" w:hAnsi="Times New Roman"/>
                <w:b w:val="0"/>
                <w:color w:val="auto"/>
                <w:sz w:val="16"/>
                <w:szCs w:val="16"/>
                <w:lang w:eastAsia="en-US"/>
              </w:rPr>
              <w:t>6648,9</w:t>
            </w:r>
          </w:p>
        </w:tc>
        <w:tc>
          <w:tcPr>
            <w:tcW w:w="709" w:type="dxa"/>
            <w:vAlign w:val="center"/>
          </w:tcPr>
          <w:p w:rsidR="00003D56" w:rsidRPr="009F79CE" w:rsidRDefault="00003D56" w:rsidP="007710B9">
            <w:pPr>
              <w:tabs>
                <w:tab w:val="left" w:pos="677"/>
              </w:tabs>
              <w:contextualSpacing/>
              <w:jc w:val="center"/>
              <w:rPr>
                <w:kern w:val="2"/>
                <w:sz w:val="16"/>
                <w:szCs w:val="16"/>
              </w:rPr>
            </w:pPr>
            <w:r w:rsidRPr="009F79CE">
              <w:rPr>
                <w:kern w:val="2"/>
                <w:sz w:val="16"/>
                <w:szCs w:val="16"/>
              </w:rPr>
              <w:t>0,2</w:t>
            </w:r>
          </w:p>
        </w:tc>
        <w:tc>
          <w:tcPr>
            <w:tcW w:w="832" w:type="dxa"/>
            <w:vAlign w:val="center"/>
          </w:tcPr>
          <w:p w:rsidR="00003D56" w:rsidRPr="009F79CE" w:rsidRDefault="00CA63BD" w:rsidP="007710B9">
            <w:pPr>
              <w:contextualSpacing/>
              <w:jc w:val="center"/>
              <w:outlineLvl w:val="2"/>
              <w:rPr>
                <w:kern w:val="2"/>
                <w:sz w:val="16"/>
                <w:szCs w:val="16"/>
              </w:rPr>
            </w:pPr>
            <w:r w:rsidRPr="009F79CE">
              <w:rPr>
                <w:kern w:val="2"/>
                <w:sz w:val="16"/>
                <w:szCs w:val="16"/>
              </w:rPr>
              <w:t>5948,0</w:t>
            </w:r>
          </w:p>
        </w:tc>
        <w:tc>
          <w:tcPr>
            <w:tcW w:w="1011" w:type="dxa"/>
            <w:vAlign w:val="center"/>
          </w:tcPr>
          <w:p w:rsidR="00003D56" w:rsidRPr="009F79CE" w:rsidRDefault="00CA63BD" w:rsidP="007710B9">
            <w:pPr>
              <w:contextualSpacing/>
              <w:jc w:val="center"/>
              <w:outlineLvl w:val="2"/>
              <w:rPr>
                <w:kern w:val="2"/>
                <w:sz w:val="16"/>
                <w:szCs w:val="16"/>
              </w:rPr>
            </w:pPr>
            <w:r w:rsidRPr="009F79CE">
              <w:rPr>
                <w:kern w:val="2"/>
                <w:sz w:val="16"/>
                <w:szCs w:val="16"/>
              </w:rPr>
              <w:t>8565,2</w:t>
            </w:r>
          </w:p>
        </w:tc>
        <w:tc>
          <w:tcPr>
            <w:tcW w:w="665" w:type="dxa"/>
            <w:shd w:val="clear" w:color="auto" w:fill="auto"/>
            <w:vAlign w:val="center"/>
          </w:tcPr>
          <w:p w:rsidR="00003D56" w:rsidRPr="009F79CE" w:rsidRDefault="00CA63BD" w:rsidP="007710B9">
            <w:pPr>
              <w:pStyle w:val="pagettl"/>
              <w:spacing w:before="0" w:after="0"/>
              <w:contextualSpacing/>
              <w:jc w:val="center"/>
              <w:rPr>
                <w:rFonts w:ascii="Times New Roman" w:eastAsiaTheme="minorHAnsi" w:hAnsi="Times New Roman"/>
                <w:b w:val="0"/>
                <w:color w:val="auto"/>
                <w:sz w:val="16"/>
                <w:szCs w:val="16"/>
                <w:lang w:eastAsia="en-US"/>
              </w:rPr>
            </w:pPr>
            <w:r w:rsidRPr="009F79CE">
              <w:rPr>
                <w:rFonts w:ascii="Times New Roman" w:eastAsiaTheme="minorHAnsi" w:hAnsi="Times New Roman"/>
                <w:b w:val="0"/>
                <w:color w:val="auto"/>
                <w:sz w:val="16"/>
                <w:szCs w:val="16"/>
                <w:lang w:eastAsia="en-US"/>
              </w:rPr>
              <w:t>8388,7</w:t>
            </w:r>
          </w:p>
        </w:tc>
        <w:tc>
          <w:tcPr>
            <w:tcW w:w="534" w:type="dxa"/>
            <w:shd w:val="clear" w:color="auto" w:fill="auto"/>
            <w:vAlign w:val="center"/>
          </w:tcPr>
          <w:p w:rsidR="00003D56" w:rsidRPr="009F79CE" w:rsidRDefault="001F1F65" w:rsidP="007710B9">
            <w:pPr>
              <w:tabs>
                <w:tab w:val="left" w:pos="677"/>
              </w:tabs>
              <w:contextualSpacing/>
              <w:jc w:val="center"/>
              <w:rPr>
                <w:kern w:val="2"/>
                <w:sz w:val="16"/>
                <w:szCs w:val="16"/>
              </w:rPr>
            </w:pPr>
            <w:r w:rsidRPr="009F79CE">
              <w:rPr>
                <w:kern w:val="2"/>
                <w:sz w:val="16"/>
                <w:szCs w:val="16"/>
              </w:rPr>
              <w:t>0,3</w:t>
            </w:r>
          </w:p>
        </w:tc>
        <w:tc>
          <w:tcPr>
            <w:tcW w:w="932" w:type="dxa"/>
            <w:vAlign w:val="center"/>
          </w:tcPr>
          <w:p w:rsidR="00003D56" w:rsidRPr="009F79CE" w:rsidRDefault="001F1F65" w:rsidP="007710B9">
            <w:pPr>
              <w:contextualSpacing/>
              <w:jc w:val="center"/>
              <w:outlineLvl w:val="2"/>
              <w:rPr>
                <w:kern w:val="2"/>
                <w:sz w:val="16"/>
                <w:szCs w:val="16"/>
              </w:rPr>
            </w:pPr>
            <w:r w:rsidRPr="009F79CE">
              <w:rPr>
                <w:kern w:val="2"/>
                <w:sz w:val="16"/>
                <w:szCs w:val="16"/>
              </w:rPr>
              <w:t>2617,2</w:t>
            </w:r>
          </w:p>
        </w:tc>
        <w:tc>
          <w:tcPr>
            <w:tcW w:w="932" w:type="dxa"/>
            <w:vAlign w:val="center"/>
          </w:tcPr>
          <w:p w:rsidR="00003D56" w:rsidRPr="009F79CE" w:rsidRDefault="001F1F65" w:rsidP="007710B9">
            <w:pPr>
              <w:contextualSpacing/>
              <w:jc w:val="center"/>
              <w:outlineLvl w:val="2"/>
              <w:rPr>
                <w:kern w:val="2"/>
                <w:sz w:val="16"/>
                <w:szCs w:val="16"/>
              </w:rPr>
            </w:pPr>
            <w:r w:rsidRPr="009F79CE">
              <w:rPr>
                <w:kern w:val="2"/>
                <w:sz w:val="16"/>
                <w:szCs w:val="16"/>
              </w:rPr>
              <w:t>-176,5</w:t>
            </w:r>
          </w:p>
        </w:tc>
        <w:tc>
          <w:tcPr>
            <w:tcW w:w="665" w:type="dxa"/>
            <w:vAlign w:val="center"/>
          </w:tcPr>
          <w:p w:rsidR="00003D56" w:rsidRPr="009F79CE" w:rsidRDefault="001F1F65" w:rsidP="007710B9">
            <w:pPr>
              <w:contextualSpacing/>
              <w:jc w:val="center"/>
              <w:outlineLvl w:val="2"/>
              <w:rPr>
                <w:kern w:val="2"/>
                <w:sz w:val="16"/>
                <w:szCs w:val="16"/>
              </w:rPr>
            </w:pPr>
            <w:r w:rsidRPr="009F79CE">
              <w:rPr>
                <w:kern w:val="2"/>
                <w:sz w:val="16"/>
                <w:szCs w:val="16"/>
              </w:rPr>
              <w:t>97,9</w:t>
            </w:r>
          </w:p>
        </w:tc>
        <w:tc>
          <w:tcPr>
            <w:tcW w:w="665" w:type="dxa"/>
            <w:vAlign w:val="center"/>
          </w:tcPr>
          <w:p w:rsidR="00003D56" w:rsidRPr="009F79CE" w:rsidRDefault="001F1F65" w:rsidP="007710B9">
            <w:pPr>
              <w:contextualSpacing/>
              <w:jc w:val="center"/>
              <w:outlineLvl w:val="2"/>
              <w:rPr>
                <w:kern w:val="2"/>
                <w:sz w:val="16"/>
                <w:szCs w:val="16"/>
              </w:rPr>
            </w:pPr>
            <w:r w:rsidRPr="009F79CE">
              <w:rPr>
                <w:kern w:val="2"/>
                <w:sz w:val="16"/>
                <w:szCs w:val="16"/>
              </w:rPr>
              <w:t>126,1</w:t>
            </w:r>
          </w:p>
        </w:tc>
      </w:tr>
      <w:tr w:rsidR="00B56721" w:rsidRPr="009F79CE" w:rsidTr="007710B9">
        <w:tc>
          <w:tcPr>
            <w:tcW w:w="534" w:type="dxa"/>
            <w:vAlign w:val="center"/>
          </w:tcPr>
          <w:p w:rsidR="00003D56" w:rsidRPr="009F79CE" w:rsidRDefault="00003D56" w:rsidP="0080589F">
            <w:pPr>
              <w:spacing w:line="100" w:lineRule="atLeast"/>
              <w:ind w:right="-142"/>
              <w:contextualSpacing/>
              <w:rPr>
                <w:b/>
                <w:kern w:val="2"/>
                <w:sz w:val="16"/>
                <w:szCs w:val="16"/>
              </w:rPr>
            </w:pPr>
            <w:r w:rsidRPr="009F79CE">
              <w:rPr>
                <w:b/>
                <w:kern w:val="2"/>
                <w:sz w:val="16"/>
                <w:szCs w:val="16"/>
              </w:rPr>
              <w:t>0400</w:t>
            </w:r>
          </w:p>
        </w:tc>
        <w:tc>
          <w:tcPr>
            <w:tcW w:w="1134" w:type="dxa"/>
            <w:vAlign w:val="center"/>
          </w:tcPr>
          <w:p w:rsidR="00003D56" w:rsidRPr="009F79CE" w:rsidRDefault="00003D56" w:rsidP="0080589F">
            <w:pPr>
              <w:spacing w:line="100" w:lineRule="atLeast"/>
              <w:ind w:right="-142"/>
              <w:contextualSpacing/>
              <w:rPr>
                <w:kern w:val="2"/>
                <w:sz w:val="16"/>
                <w:szCs w:val="16"/>
              </w:rPr>
            </w:pPr>
            <w:r w:rsidRPr="009F79CE">
              <w:rPr>
                <w:kern w:val="2"/>
                <w:sz w:val="16"/>
                <w:szCs w:val="16"/>
              </w:rPr>
              <w:t xml:space="preserve">Национальная экономика </w:t>
            </w:r>
          </w:p>
        </w:tc>
        <w:tc>
          <w:tcPr>
            <w:tcW w:w="850" w:type="dxa"/>
            <w:vAlign w:val="center"/>
          </w:tcPr>
          <w:p w:rsidR="00003D56" w:rsidRPr="009F79CE" w:rsidRDefault="00003D56" w:rsidP="007710B9">
            <w:pPr>
              <w:pStyle w:val="pagettl"/>
              <w:spacing w:before="0" w:after="0"/>
              <w:contextualSpacing/>
              <w:jc w:val="center"/>
              <w:rPr>
                <w:rFonts w:ascii="Times New Roman" w:eastAsiaTheme="minorHAnsi" w:hAnsi="Times New Roman"/>
                <w:b w:val="0"/>
                <w:color w:val="auto"/>
                <w:sz w:val="16"/>
                <w:szCs w:val="16"/>
                <w:lang w:eastAsia="en-US"/>
              </w:rPr>
            </w:pPr>
            <w:r w:rsidRPr="009F79CE">
              <w:rPr>
                <w:rFonts w:ascii="Times New Roman" w:eastAsiaTheme="minorHAnsi" w:hAnsi="Times New Roman"/>
                <w:b w:val="0"/>
                <w:color w:val="auto"/>
                <w:sz w:val="16"/>
                <w:szCs w:val="16"/>
                <w:lang w:eastAsia="en-US"/>
              </w:rPr>
              <w:t>121292,9</w:t>
            </w:r>
          </w:p>
        </w:tc>
        <w:tc>
          <w:tcPr>
            <w:tcW w:w="709" w:type="dxa"/>
            <w:vAlign w:val="center"/>
          </w:tcPr>
          <w:p w:rsidR="00003D56" w:rsidRPr="009F79CE" w:rsidRDefault="00003D56" w:rsidP="007710B9">
            <w:pPr>
              <w:tabs>
                <w:tab w:val="left" w:pos="677"/>
              </w:tabs>
              <w:contextualSpacing/>
              <w:jc w:val="center"/>
              <w:rPr>
                <w:kern w:val="2"/>
                <w:sz w:val="16"/>
                <w:szCs w:val="16"/>
              </w:rPr>
            </w:pPr>
            <w:r w:rsidRPr="009F79CE">
              <w:rPr>
                <w:kern w:val="2"/>
                <w:sz w:val="16"/>
                <w:szCs w:val="16"/>
              </w:rPr>
              <w:t>4,5</w:t>
            </w:r>
          </w:p>
        </w:tc>
        <w:tc>
          <w:tcPr>
            <w:tcW w:w="832" w:type="dxa"/>
            <w:vAlign w:val="center"/>
          </w:tcPr>
          <w:p w:rsidR="00003D56" w:rsidRPr="009F79CE" w:rsidRDefault="00CA63BD" w:rsidP="007710B9">
            <w:pPr>
              <w:contextualSpacing/>
              <w:jc w:val="center"/>
              <w:outlineLvl w:val="2"/>
              <w:rPr>
                <w:kern w:val="2"/>
                <w:sz w:val="16"/>
                <w:szCs w:val="16"/>
              </w:rPr>
            </w:pPr>
            <w:r w:rsidRPr="009F79CE">
              <w:rPr>
                <w:kern w:val="2"/>
                <w:sz w:val="16"/>
                <w:szCs w:val="16"/>
              </w:rPr>
              <w:t>43891,3</w:t>
            </w:r>
          </w:p>
        </w:tc>
        <w:tc>
          <w:tcPr>
            <w:tcW w:w="1011" w:type="dxa"/>
            <w:vAlign w:val="center"/>
          </w:tcPr>
          <w:p w:rsidR="00003D56" w:rsidRPr="009F79CE" w:rsidRDefault="00CA63BD" w:rsidP="007710B9">
            <w:pPr>
              <w:contextualSpacing/>
              <w:jc w:val="center"/>
              <w:outlineLvl w:val="2"/>
              <w:rPr>
                <w:kern w:val="2"/>
                <w:sz w:val="16"/>
                <w:szCs w:val="16"/>
              </w:rPr>
            </w:pPr>
            <w:r w:rsidRPr="009F79CE">
              <w:rPr>
                <w:kern w:val="2"/>
                <w:sz w:val="16"/>
                <w:szCs w:val="16"/>
              </w:rPr>
              <w:t>141760,</w:t>
            </w:r>
            <w:r w:rsidR="008D3153" w:rsidRPr="009F79CE">
              <w:rPr>
                <w:kern w:val="2"/>
                <w:sz w:val="16"/>
                <w:szCs w:val="16"/>
              </w:rPr>
              <w:t>6</w:t>
            </w:r>
          </w:p>
        </w:tc>
        <w:tc>
          <w:tcPr>
            <w:tcW w:w="665" w:type="dxa"/>
            <w:shd w:val="clear" w:color="auto" w:fill="auto"/>
            <w:vAlign w:val="center"/>
          </w:tcPr>
          <w:p w:rsidR="00003D56" w:rsidRPr="009F79CE" w:rsidRDefault="00CA63BD" w:rsidP="007710B9">
            <w:pPr>
              <w:pStyle w:val="pagettl"/>
              <w:spacing w:before="0" w:after="0"/>
              <w:contextualSpacing/>
              <w:jc w:val="center"/>
              <w:rPr>
                <w:rFonts w:ascii="Times New Roman" w:eastAsiaTheme="minorHAnsi" w:hAnsi="Times New Roman"/>
                <w:b w:val="0"/>
                <w:color w:val="auto"/>
                <w:sz w:val="16"/>
                <w:szCs w:val="16"/>
                <w:lang w:eastAsia="en-US"/>
              </w:rPr>
            </w:pPr>
            <w:r w:rsidRPr="009F79CE">
              <w:rPr>
                <w:rFonts w:ascii="Times New Roman" w:eastAsiaTheme="minorHAnsi" w:hAnsi="Times New Roman"/>
                <w:b w:val="0"/>
                <w:color w:val="auto"/>
                <w:sz w:val="16"/>
                <w:szCs w:val="16"/>
                <w:lang w:eastAsia="en-US"/>
              </w:rPr>
              <w:t>140296,9</w:t>
            </w:r>
          </w:p>
        </w:tc>
        <w:tc>
          <w:tcPr>
            <w:tcW w:w="534" w:type="dxa"/>
            <w:shd w:val="clear" w:color="auto" w:fill="auto"/>
            <w:vAlign w:val="center"/>
          </w:tcPr>
          <w:p w:rsidR="00003D56" w:rsidRPr="009F79CE" w:rsidRDefault="001F1F65" w:rsidP="007710B9">
            <w:pPr>
              <w:tabs>
                <w:tab w:val="left" w:pos="677"/>
              </w:tabs>
              <w:contextualSpacing/>
              <w:jc w:val="center"/>
              <w:rPr>
                <w:kern w:val="2"/>
                <w:sz w:val="16"/>
                <w:szCs w:val="16"/>
              </w:rPr>
            </w:pPr>
            <w:r w:rsidRPr="009F79CE">
              <w:rPr>
                <w:kern w:val="2"/>
                <w:sz w:val="16"/>
                <w:szCs w:val="16"/>
              </w:rPr>
              <w:t>4,9</w:t>
            </w:r>
          </w:p>
        </w:tc>
        <w:tc>
          <w:tcPr>
            <w:tcW w:w="932" w:type="dxa"/>
            <w:vAlign w:val="center"/>
          </w:tcPr>
          <w:p w:rsidR="00003D56" w:rsidRPr="009F79CE" w:rsidRDefault="00503F82" w:rsidP="007710B9">
            <w:pPr>
              <w:contextualSpacing/>
              <w:jc w:val="center"/>
              <w:outlineLvl w:val="2"/>
              <w:rPr>
                <w:kern w:val="2"/>
                <w:sz w:val="16"/>
                <w:szCs w:val="16"/>
              </w:rPr>
            </w:pPr>
            <w:r w:rsidRPr="009F79CE">
              <w:rPr>
                <w:kern w:val="2"/>
                <w:sz w:val="16"/>
                <w:szCs w:val="16"/>
              </w:rPr>
              <w:t>97869,3</w:t>
            </w:r>
          </w:p>
        </w:tc>
        <w:tc>
          <w:tcPr>
            <w:tcW w:w="932" w:type="dxa"/>
            <w:vAlign w:val="center"/>
          </w:tcPr>
          <w:p w:rsidR="00003D56" w:rsidRPr="009F79CE" w:rsidRDefault="00503F82" w:rsidP="007710B9">
            <w:pPr>
              <w:contextualSpacing/>
              <w:jc w:val="center"/>
              <w:outlineLvl w:val="2"/>
              <w:rPr>
                <w:kern w:val="2"/>
                <w:sz w:val="16"/>
                <w:szCs w:val="16"/>
              </w:rPr>
            </w:pPr>
            <w:r w:rsidRPr="009F79CE">
              <w:rPr>
                <w:kern w:val="2"/>
                <w:sz w:val="16"/>
                <w:szCs w:val="16"/>
              </w:rPr>
              <w:t>-1463,7</w:t>
            </w:r>
          </w:p>
        </w:tc>
        <w:tc>
          <w:tcPr>
            <w:tcW w:w="665" w:type="dxa"/>
            <w:vAlign w:val="center"/>
          </w:tcPr>
          <w:p w:rsidR="00003D56" w:rsidRPr="009F79CE" w:rsidRDefault="00503F82" w:rsidP="007710B9">
            <w:pPr>
              <w:contextualSpacing/>
              <w:jc w:val="center"/>
              <w:outlineLvl w:val="2"/>
              <w:rPr>
                <w:kern w:val="2"/>
                <w:sz w:val="16"/>
                <w:szCs w:val="16"/>
              </w:rPr>
            </w:pPr>
            <w:r w:rsidRPr="009F79CE">
              <w:rPr>
                <w:kern w:val="2"/>
                <w:sz w:val="16"/>
                <w:szCs w:val="16"/>
              </w:rPr>
              <w:t>98,9</w:t>
            </w:r>
          </w:p>
        </w:tc>
        <w:tc>
          <w:tcPr>
            <w:tcW w:w="665" w:type="dxa"/>
            <w:vAlign w:val="center"/>
          </w:tcPr>
          <w:p w:rsidR="00003D56" w:rsidRPr="009F79CE" w:rsidRDefault="00503F82" w:rsidP="007710B9">
            <w:pPr>
              <w:contextualSpacing/>
              <w:jc w:val="center"/>
              <w:outlineLvl w:val="2"/>
              <w:rPr>
                <w:kern w:val="2"/>
                <w:sz w:val="16"/>
                <w:szCs w:val="16"/>
              </w:rPr>
            </w:pPr>
            <w:r w:rsidRPr="009F79CE">
              <w:rPr>
                <w:kern w:val="2"/>
                <w:sz w:val="16"/>
                <w:szCs w:val="16"/>
              </w:rPr>
              <w:t>115,6</w:t>
            </w:r>
          </w:p>
        </w:tc>
      </w:tr>
      <w:tr w:rsidR="00B56721" w:rsidRPr="009F79CE" w:rsidTr="007710B9">
        <w:tc>
          <w:tcPr>
            <w:tcW w:w="534" w:type="dxa"/>
            <w:vAlign w:val="center"/>
          </w:tcPr>
          <w:p w:rsidR="00003D56" w:rsidRPr="00B56721" w:rsidRDefault="00003D56" w:rsidP="0080589F">
            <w:pPr>
              <w:spacing w:line="100" w:lineRule="atLeast"/>
              <w:ind w:right="-142"/>
              <w:contextualSpacing/>
              <w:rPr>
                <w:b/>
                <w:kern w:val="2"/>
                <w:sz w:val="16"/>
                <w:szCs w:val="16"/>
              </w:rPr>
            </w:pPr>
            <w:r w:rsidRPr="00B56721">
              <w:rPr>
                <w:b/>
                <w:kern w:val="2"/>
                <w:sz w:val="16"/>
                <w:szCs w:val="16"/>
              </w:rPr>
              <w:t>0500</w:t>
            </w:r>
          </w:p>
        </w:tc>
        <w:tc>
          <w:tcPr>
            <w:tcW w:w="1134" w:type="dxa"/>
            <w:vAlign w:val="center"/>
          </w:tcPr>
          <w:p w:rsidR="00003D56" w:rsidRPr="00B56721" w:rsidRDefault="00003D56" w:rsidP="0080589F">
            <w:pPr>
              <w:spacing w:line="100" w:lineRule="atLeast"/>
              <w:ind w:right="-142"/>
              <w:contextualSpacing/>
              <w:rPr>
                <w:kern w:val="2"/>
                <w:sz w:val="16"/>
                <w:szCs w:val="16"/>
              </w:rPr>
            </w:pPr>
            <w:r w:rsidRPr="00B56721">
              <w:rPr>
                <w:kern w:val="2"/>
                <w:sz w:val="16"/>
                <w:szCs w:val="16"/>
              </w:rPr>
              <w:t xml:space="preserve">Жилищно-коммунальное хозяйство </w:t>
            </w:r>
          </w:p>
        </w:tc>
        <w:tc>
          <w:tcPr>
            <w:tcW w:w="850" w:type="dxa"/>
            <w:vAlign w:val="center"/>
          </w:tcPr>
          <w:p w:rsidR="00003D56" w:rsidRPr="00B56721" w:rsidRDefault="00003D56" w:rsidP="007710B9">
            <w:pPr>
              <w:pStyle w:val="pagettl"/>
              <w:spacing w:before="0" w:after="0"/>
              <w:contextualSpacing/>
              <w:jc w:val="center"/>
              <w:rPr>
                <w:rFonts w:ascii="Times New Roman" w:eastAsiaTheme="minorHAnsi" w:hAnsi="Times New Roman"/>
                <w:b w:val="0"/>
                <w:color w:val="auto"/>
                <w:sz w:val="16"/>
                <w:szCs w:val="16"/>
                <w:lang w:eastAsia="en-US"/>
              </w:rPr>
            </w:pPr>
            <w:r w:rsidRPr="00B56721">
              <w:rPr>
                <w:rFonts w:ascii="Times New Roman" w:eastAsiaTheme="minorHAnsi" w:hAnsi="Times New Roman"/>
                <w:b w:val="0"/>
                <w:color w:val="auto"/>
                <w:sz w:val="16"/>
                <w:szCs w:val="16"/>
                <w:lang w:eastAsia="en-US"/>
              </w:rPr>
              <w:t>604917,4</w:t>
            </w:r>
          </w:p>
        </w:tc>
        <w:tc>
          <w:tcPr>
            <w:tcW w:w="709" w:type="dxa"/>
            <w:vAlign w:val="center"/>
          </w:tcPr>
          <w:p w:rsidR="00003D56" w:rsidRPr="00B56721" w:rsidRDefault="00003D56" w:rsidP="007710B9">
            <w:pPr>
              <w:tabs>
                <w:tab w:val="left" w:pos="677"/>
              </w:tabs>
              <w:contextualSpacing/>
              <w:jc w:val="center"/>
              <w:rPr>
                <w:kern w:val="2"/>
                <w:sz w:val="16"/>
                <w:szCs w:val="16"/>
              </w:rPr>
            </w:pPr>
            <w:r w:rsidRPr="00B56721">
              <w:rPr>
                <w:kern w:val="2"/>
                <w:sz w:val="16"/>
                <w:szCs w:val="16"/>
              </w:rPr>
              <w:t>22,7</w:t>
            </w:r>
          </w:p>
        </w:tc>
        <w:tc>
          <w:tcPr>
            <w:tcW w:w="832" w:type="dxa"/>
            <w:vAlign w:val="center"/>
          </w:tcPr>
          <w:p w:rsidR="00003D56" w:rsidRPr="00B56721" w:rsidRDefault="00CA63BD" w:rsidP="007710B9">
            <w:pPr>
              <w:contextualSpacing/>
              <w:jc w:val="center"/>
              <w:outlineLvl w:val="2"/>
              <w:rPr>
                <w:kern w:val="2"/>
                <w:sz w:val="16"/>
                <w:szCs w:val="16"/>
              </w:rPr>
            </w:pPr>
            <w:r w:rsidRPr="00B56721">
              <w:rPr>
                <w:kern w:val="2"/>
                <w:sz w:val="16"/>
                <w:szCs w:val="16"/>
              </w:rPr>
              <w:t>950708,0</w:t>
            </w:r>
          </w:p>
        </w:tc>
        <w:tc>
          <w:tcPr>
            <w:tcW w:w="1011" w:type="dxa"/>
            <w:vAlign w:val="center"/>
          </w:tcPr>
          <w:p w:rsidR="00003D56" w:rsidRPr="00B56721" w:rsidRDefault="00CA63BD" w:rsidP="007710B9">
            <w:pPr>
              <w:contextualSpacing/>
              <w:jc w:val="center"/>
              <w:outlineLvl w:val="2"/>
              <w:rPr>
                <w:kern w:val="2"/>
                <w:sz w:val="16"/>
                <w:szCs w:val="16"/>
              </w:rPr>
            </w:pPr>
            <w:r w:rsidRPr="00B56721">
              <w:rPr>
                <w:kern w:val="2"/>
                <w:sz w:val="16"/>
                <w:szCs w:val="16"/>
              </w:rPr>
              <w:t>1403030,4</w:t>
            </w:r>
          </w:p>
        </w:tc>
        <w:tc>
          <w:tcPr>
            <w:tcW w:w="665" w:type="dxa"/>
            <w:shd w:val="clear" w:color="auto" w:fill="auto"/>
            <w:vAlign w:val="center"/>
          </w:tcPr>
          <w:p w:rsidR="00003D56" w:rsidRPr="00B56721" w:rsidRDefault="00CA63BD" w:rsidP="007710B9">
            <w:pPr>
              <w:pStyle w:val="pagettl"/>
              <w:spacing w:before="0" w:after="0"/>
              <w:contextualSpacing/>
              <w:jc w:val="center"/>
              <w:rPr>
                <w:rFonts w:ascii="Times New Roman" w:eastAsiaTheme="minorHAnsi" w:hAnsi="Times New Roman"/>
                <w:b w:val="0"/>
                <w:color w:val="auto"/>
                <w:sz w:val="16"/>
                <w:szCs w:val="16"/>
                <w:lang w:eastAsia="en-US"/>
              </w:rPr>
            </w:pPr>
            <w:r w:rsidRPr="00B56721">
              <w:rPr>
                <w:rFonts w:ascii="Times New Roman" w:eastAsiaTheme="minorHAnsi" w:hAnsi="Times New Roman"/>
                <w:b w:val="0"/>
                <w:color w:val="auto"/>
                <w:sz w:val="16"/>
                <w:szCs w:val="16"/>
                <w:lang w:eastAsia="en-US"/>
              </w:rPr>
              <w:t>1088695,1</w:t>
            </w:r>
          </w:p>
        </w:tc>
        <w:tc>
          <w:tcPr>
            <w:tcW w:w="534" w:type="dxa"/>
            <w:shd w:val="clear" w:color="auto" w:fill="auto"/>
            <w:vAlign w:val="center"/>
          </w:tcPr>
          <w:p w:rsidR="00003D56" w:rsidRPr="00B56721" w:rsidRDefault="001F1F65" w:rsidP="007710B9">
            <w:pPr>
              <w:tabs>
                <w:tab w:val="left" w:pos="677"/>
              </w:tabs>
              <w:contextualSpacing/>
              <w:jc w:val="center"/>
              <w:rPr>
                <w:kern w:val="2"/>
                <w:sz w:val="16"/>
                <w:szCs w:val="16"/>
              </w:rPr>
            </w:pPr>
            <w:r w:rsidRPr="00B56721">
              <w:rPr>
                <w:kern w:val="2"/>
                <w:sz w:val="16"/>
                <w:szCs w:val="16"/>
              </w:rPr>
              <w:t>38,2</w:t>
            </w:r>
          </w:p>
        </w:tc>
        <w:tc>
          <w:tcPr>
            <w:tcW w:w="932" w:type="dxa"/>
            <w:vAlign w:val="center"/>
          </w:tcPr>
          <w:p w:rsidR="00003D56" w:rsidRPr="00B56721" w:rsidRDefault="00503F82" w:rsidP="007710B9">
            <w:pPr>
              <w:contextualSpacing/>
              <w:jc w:val="center"/>
              <w:outlineLvl w:val="2"/>
              <w:rPr>
                <w:kern w:val="2"/>
                <w:sz w:val="16"/>
                <w:szCs w:val="16"/>
              </w:rPr>
            </w:pPr>
            <w:r w:rsidRPr="00B56721">
              <w:rPr>
                <w:kern w:val="2"/>
                <w:sz w:val="16"/>
                <w:szCs w:val="16"/>
              </w:rPr>
              <w:t>452322,4</w:t>
            </w:r>
          </w:p>
        </w:tc>
        <w:tc>
          <w:tcPr>
            <w:tcW w:w="932" w:type="dxa"/>
            <w:vAlign w:val="center"/>
          </w:tcPr>
          <w:p w:rsidR="00003D56" w:rsidRPr="00B56721" w:rsidRDefault="00503F82" w:rsidP="007710B9">
            <w:pPr>
              <w:contextualSpacing/>
              <w:jc w:val="center"/>
              <w:outlineLvl w:val="2"/>
              <w:rPr>
                <w:kern w:val="2"/>
                <w:sz w:val="16"/>
                <w:szCs w:val="16"/>
              </w:rPr>
            </w:pPr>
            <w:r w:rsidRPr="00B56721">
              <w:rPr>
                <w:kern w:val="2"/>
                <w:sz w:val="16"/>
                <w:szCs w:val="16"/>
              </w:rPr>
              <w:t>-314335,3</w:t>
            </w:r>
          </w:p>
        </w:tc>
        <w:tc>
          <w:tcPr>
            <w:tcW w:w="665" w:type="dxa"/>
            <w:vAlign w:val="center"/>
          </w:tcPr>
          <w:p w:rsidR="00003D56" w:rsidRPr="00B56721" w:rsidRDefault="00503F82" w:rsidP="007710B9">
            <w:pPr>
              <w:contextualSpacing/>
              <w:jc w:val="center"/>
              <w:outlineLvl w:val="2"/>
              <w:rPr>
                <w:kern w:val="2"/>
                <w:sz w:val="16"/>
                <w:szCs w:val="16"/>
              </w:rPr>
            </w:pPr>
            <w:r w:rsidRPr="00B56721">
              <w:rPr>
                <w:kern w:val="2"/>
                <w:sz w:val="16"/>
                <w:szCs w:val="16"/>
              </w:rPr>
              <w:t>77,6</w:t>
            </w:r>
          </w:p>
        </w:tc>
        <w:tc>
          <w:tcPr>
            <w:tcW w:w="665" w:type="dxa"/>
            <w:vAlign w:val="center"/>
          </w:tcPr>
          <w:p w:rsidR="00003D56" w:rsidRPr="00B56721" w:rsidRDefault="00503F82" w:rsidP="007710B9">
            <w:pPr>
              <w:contextualSpacing/>
              <w:jc w:val="center"/>
              <w:outlineLvl w:val="2"/>
              <w:rPr>
                <w:kern w:val="2"/>
                <w:sz w:val="16"/>
                <w:szCs w:val="16"/>
              </w:rPr>
            </w:pPr>
            <w:r w:rsidRPr="00B56721">
              <w:rPr>
                <w:kern w:val="2"/>
                <w:sz w:val="16"/>
                <w:szCs w:val="16"/>
              </w:rPr>
              <w:t>180,0</w:t>
            </w:r>
          </w:p>
        </w:tc>
      </w:tr>
      <w:tr w:rsidR="00B56721" w:rsidRPr="009F79CE" w:rsidTr="007710B9">
        <w:tc>
          <w:tcPr>
            <w:tcW w:w="534" w:type="dxa"/>
            <w:vAlign w:val="center"/>
          </w:tcPr>
          <w:p w:rsidR="00003D56" w:rsidRPr="00B56721" w:rsidRDefault="00003D56" w:rsidP="0080589F">
            <w:pPr>
              <w:spacing w:line="100" w:lineRule="atLeast"/>
              <w:ind w:right="-142"/>
              <w:contextualSpacing/>
              <w:rPr>
                <w:b/>
                <w:kern w:val="2"/>
                <w:sz w:val="16"/>
                <w:szCs w:val="16"/>
              </w:rPr>
            </w:pPr>
            <w:r w:rsidRPr="00B56721">
              <w:rPr>
                <w:b/>
                <w:kern w:val="2"/>
                <w:sz w:val="16"/>
                <w:szCs w:val="16"/>
              </w:rPr>
              <w:t>0600</w:t>
            </w:r>
          </w:p>
        </w:tc>
        <w:tc>
          <w:tcPr>
            <w:tcW w:w="1134" w:type="dxa"/>
            <w:vAlign w:val="center"/>
          </w:tcPr>
          <w:p w:rsidR="00003D56" w:rsidRPr="00B56721" w:rsidRDefault="00003D56" w:rsidP="0080589F">
            <w:pPr>
              <w:spacing w:line="100" w:lineRule="atLeast"/>
              <w:ind w:right="-142"/>
              <w:contextualSpacing/>
              <w:rPr>
                <w:kern w:val="2"/>
                <w:sz w:val="16"/>
                <w:szCs w:val="16"/>
              </w:rPr>
            </w:pPr>
            <w:r w:rsidRPr="00B56721">
              <w:rPr>
                <w:kern w:val="2"/>
                <w:sz w:val="16"/>
                <w:szCs w:val="16"/>
              </w:rPr>
              <w:t>Охрана окружающей среды</w:t>
            </w:r>
          </w:p>
        </w:tc>
        <w:tc>
          <w:tcPr>
            <w:tcW w:w="850" w:type="dxa"/>
            <w:vAlign w:val="center"/>
          </w:tcPr>
          <w:p w:rsidR="00003D56" w:rsidRPr="00B56721" w:rsidRDefault="00003D56" w:rsidP="007710B9">
            <w:pPr>
              <w:pStyle w:val="pagettl"/>
              <w:spacing w:before="0" w:after="0"/>
              <w:contextualSpacing/>
              <w:jc w:val="center"/>
              <w:rPr>
                <w:rFonts w:ascii="Times New Roman" w:eastAsiaTheme="minorHAnsi" w:hAnsi="Times New Roman"/>
                <w:b w:val="0"/>
                <w:color w:val="auto"/>
                <w:sz w:val="16"/>
                <w:szCs w:val="16"/>
                <w:lang w:eastAsia="en-US"/>
              </w:rPr>
            </w:pPr>
            <w:r w:rsidRPr="00B56721">
              <w:rPr>
                <w:rFonts w:ascii="Times New Roman" w:eastAsiaTheme="minorHAnsi" w:hAnsi="Times New Roman"/>
                <w:b w:val="0"/>
                <w:color w:val="auto"/>
                <w:sz w:val="16"/>
                <w:szCs w:val="16"/>
                <w:lang w:eastAsia="en-US"/>
              </w:rPr>
              <w:t>3511,8</w:t>
            </w:r>
          </w:p>
        </w:tc>
        <w:tc>
          <w:tcPr>
            <w:tcW w:w="709" w:type="dxa"/>
            <w:vAlign w:val="center"/>
          </w:tcPr>
          <w:p w:rsidR="00003D56" w:rsidRPr="00B56721" w:rsidRDefault="00003D56" w:rsidP="007710B9">
            <w:pPr>
              <w:tabs>
                <w:tab w:val="left" w:pos="677"/>
              </w:tabs>
              <w:contextualSpacing/>
              <w:jc w:val="center"/>
              <w:rPr>
                <w:kern w:val="2"/>
                <w:sz w:val="16"/>
                <w:szCs w:val="16"/>
              </w:rPr>
            </w:pPr>
            <w:r w:rsidRPr="00B56721">
              <w:rPr>
                <w:kern w:val="2"/>
                <w:sz w:val="16"/>
                <w:szCs w:val="16"/>
              </w:rPr>
              <w:t>0,13</w:t>
            </w:r>
          </w:p>
        </w:tc>
        <w:tc>
          <w:tcPr>
            <w:tcW w:w="832" w:type="dxa"/>
            <w:vAlign w:val="center"/>
          </w:tcPr>
          <w:p w:rsidR="00003D56" w:rsidRPr="00B56721" w:rsidRDefault="00CA63BD" w:rsidP="007710B9">
            <w:pPr>
              <w:contextualSpacing/>
              <w:jc w:val="center"/>
              <w:outlineLvl w:val="2"/>
              <w:rPr>
                <w:kern w:val="2"/>
                <w:sz w:val="16"/>
                <w:szCs w:val="16"/>
              </w:rPr>
            </w:pPr>
            <w:r w:rsidRPr="00B56721">
              <w:rPr>
                <w:kern w:val="2"/>
                <w:sz w:val="16"/>
                <w:szCs w:val="16"/>
              </w:rPr>
              <w:t>5477,8</w:t>
            </w:r>
          </w:p>
        </w:tc>
        <w:tc>
          <w:tcPr>
            <w:tcW w:w="1011" w:type="dxa"/>
            <w:vAlign w:val="center"/>
          </w:tcPr>
          <w:p w:rsidR="00003D56" w:rsidRPr="00B56721" w:rsidRDefault="00CA63BD" w:rsidP="007710B9">
            <w:pPr>
              <w:contextualSpacing/>
              <w:jc w:val="center"/>
              <w:outlineLvl w:val="2"/>
              <w:rPr>
                <w:kern w:val="2"/>
                <w:sz w:val="16"/>
                <w:szCs w:val="16"/>
              </w:rPr>
            </w:pPr>
            <w:r w:rsidRPr="00B56721">
              <w:rPr>
                <w:kern w:val="2"/>
                <w:sz w:val="16"/>
                <w:szCs w:val="16"/>
              </w:rPr>
              <w:t>6215,1</w:t>
            </w:r>
          </w:p>
        </w:tc>
        <w:tc>
          <w:tcPr>
            <w:tcW w:w="665" w:type="dxa"/>
            <w:shd w:val="clear" w:color="auto" w:fill="auto"/>
            <w:vAlign w:val="center"/>
          </w:tcPr>
          <w:p w:rsidR="00003D56" w:rsidRPr="00B56721" w:rsidRDefault="00CA63BD" w:rsidP="007710B9">
            <w:pPr>
              <w:pStyle w:val="pagettl"/>
              <w:spacing w:before="0" w:after="0"/>
              <w:contextualSpacing/>
              <w:jc w:val="center"/>
              <w:rPr>
                <w:rFonts w:ascii="Times New Roman" w:eastAsiaTheme="minorHAnsi" w:hAnsi="Times New Roman"/>
                <w:b w:val="0"/>
                <w:color w:val="auto"/>
                <w:sz w:val="16"/>
                <w:szCs w:val="16"/>
                <w:lang w:eastAsia="en-US"/>
              </w:rPr>
            </w:pPr>
            <w:r w:rsidRPr="00B56721">
              <w:rPr>
                <w:rFonts w:ascii="Times New Roman" w:eastAsiaTheme="minorHAnsi" w:hAnsi="Times New Roman"/>
                <w:b w:val="0"/>
                <w:color w:val="auto"/>
                <w:sz w:val="16"/>
                <w:szCs w:val="16"/>
                <w:lang w:eastAsia="en-US"/>
              </w:rPr>
              <w:t>6093,3</w:t>
            </w:r>
          </w:p>
        </w:tc>
        <w:tc>
          <w:tcPr>
            <w:tcW w:w="534" w:type="dxa"/>
            <w:shd w:val="clear" w:color="auto" w:fill="auto"/>
            <w:vAlign w:val="center"/>
          </w:tcPr>
          <w:p w:rsidR="00003D56" w:rsidRPr="00B56721" w:rsidRDefault="001F1F65" w:rsidP="007710B9">
            <w:pPr>
              <w:tabs>
                <w:tab w:val="left" w:pos="677"/>
              </w:tabs>
              <w:contextualSpacing/>
              <w:jc w:val="center"/>
              <w:rPr>
                <w:kern w:val="2"/>
                <w:sz w:val="16"/>
                <w:szCs w:val="16"/>
              </w:rPr>
            </w:pPr>
            <w:r w:rsidRPr="00B56721">
              <w:rPr>
                <w:kern w:val="2"/>
                <w:sz w:val="16"/>
                <w:szCs w:val="16"/>
              </w:rPr>
              <w:t>0,2</w:t>
            </w:r>
          </w:p>
        </w:tc>
        <w:tc>
          <w:tcPr>
            <w:tcW w:w="932"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737,3</w:t>
            </w:r>
          </w:p>
        </w:tc>
        <w:tc>
          <w:tcPr>
            <w:tcW w:w="932"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-121,8</w:t>
            </w:r>
          </w:p>
        </w:tc>
        <w:tc>
          <w:tcPr>
            <w:tcW w:w="665"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98,0</w:t>
            </w:r>
          </w:p>
        </w:tc>
        <w:tc>
          <w:tcPr>
            <w:tcW w:w="665"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173,6</w:t>
            </w:r>
          </w:p>
        </w:tc>
      </w:tr>
      <w:tr w:rsidR="00B56721" w:rsidRPr="009F79CE" w:rsidTr="007710B9">
        <w:tc>
          <w:tcPr>
            <w:tcW w:w="534" w:type="dxa"/>
          </w:tcPr>
          <w:p w:rsidR="00003D56" w:rsidRPr="00B56721" w:rsidRDefault="00003D56" w:rsidP="00C95B73">
            <w:pPr>
              <w:ind w:right="-181"/>
              <w:contextualSpacing/>
              <w:jc w:val="both"/>
              <w:rPr>
                <w:b/>
                <w:kern w:val="2"/>
                <w:sz w:val="16"/>
                <w:szCs w:val="16"/>
              </w:rPr>
            </w:pPr>
            <w:r w:rsidRPr="00B56721">
              <w:rPr>
                <w:b/>
                <w:kern w:val="2"/>
                <w:sz w:val="16"/>
                <w:szCs w:val="16"/>
              </w:rPr>
              <w:t>0700</w:t>
            </w:r>
          </w:p>
        </w:tc>
        <w:tc>
          <w:tcPr>
            <w:tcW w:w="1134" w:type="dxa"/>
          </w:tcPr>
          <w:p w:rsidR="00003D56" w:rsidRPr="00B56721" w:rsidRDefault="00003D56" w:rsidP="0080589F">
            <w:pPr>
              <w:contextualSpacing/>
              <w:rPr>
                <w:kern w:val="2"/>
                <w:sz w:val="16"/>
                <w:szCs w:val="16"/>
              </w:rPr>
            </w:pPr>
            <w:r w:rsidRPr="00B56721">
              <w:rPr>
                <w:kern w:val="2"/>
                <w:sz w:val="16"/>
                <w:szCs w:val="16"/>
              </w:rPr>
              <w:t xml:space="preserve">Образование </w:t>
            </w:r>
          </w:p>
        </w:tc>
        <w:tc>
          <w:tcPr>
            <w:tcW w:w="850" w:type="dxa"/>
            <w:vAlign w:val="center"/>
          </w:tcPr>
          <w:p w:rsidR="00003D56" w:rsidRPr="00B56721" w:rsidRDefault="00003D56" w:rsidP="007710B9">
            <w:pPr>
              <w:pStyle w:val="pagettl"/>
              <w:spacing w:before="0" w:after="0"/>
              <w:contextualSpacing/>
              <w:jc w:val="center"/>
              <w:rPr>
                <w:rFonts w:ascii="Times New Roman" w:eastAsiaTheme="minorHAnsi" w:hAnsi="Times New Roman"/>
                <w:b w:val="0"/>
                <w:color w:val="auto"/>
                <w:sz w:val="16"/>
                <w:szCs w:val="16"/>
                <w:lang w:eastAsia="en-US"/>
              </w:rPr>
            </w:pPr>
            <w:r w:rsidRPr="00B56721">
              <w:rPr>
                <w:rFonts w:ascii="Times New Roman" w:eastAsiaTheme="minorHAnsi" w:hAnsi="Times New Roman"/>
                <w:b w:val="0"/>
                <w:color w:val="auto"/>
                <w:sz w:val="16"/>
                <w:szCs w:val="16"/>
                <w:lang w:eastAsia="en-US"/>
              </w:rPr>
              <w:t>1561430,9</w:t>
            </w:r>
          </w:p>
        </w:tc>
        <w:tc>
          <w:tcPr>
            <w:tcW w:w="709" w:type="dxa"/>
            <w:vAlign w:val="center"/>
          </w:tcPr>
          <w:p w:rsidR="00003D56" w:rsidRPr="00B56721" w:rsidRDefault="00003D56" w:rsidP="007710B9">
            <w:pPr>
              <w:tabs>
                <w:tab w:val="left" w:pos="677"/>
              </w:tabs>
              <w:contextualSpacing/>
              <w:jc w:val="center"/>
              <w:rPr>
                <w:kern w:val="2"/>
                <w:sz w:val="16"/>
                <w:szCs w:val="16"/>
              </w:rPr>
            </w:pPr>
            <w:r w:rsidRPr="00B56721">
              <w:rPr>
                <w:kern w:val="2"/>
                <w:sz w:val="16"/>
                <w:szCs w:val="16"/>
              </w:rPr>
              <w:t>58,5</w:t>
            </w:r>
          </w:p>
        </w:tc>
        <w:tc>
          <w:tcPr>
            <w:tcW w:w="832" w:type="dxa"/>
            <w:vAlign w:val="center"/>
          </w:tcPr>
          <w:p w:rsidR="00003D56" w:rsidRPr="00B56721" w:rsidRDefault="00CA63BD" w:rsidP="007710B9">
            <w:pPr>
              <w:contextualSpacing/>
              <w:jc w:val="center"/>
              <w:outlineLvl w:val="2"/>
              <w:rPr>
                <w:kern w:val="2"/>
                <w:sz w:val="16"/>
                <w:szCs w:val="16"/>
              </w:rPr>
            </w:pPr>
            <w:r w:rsidRPr="00B56721">
              <w:rPr>
                <w:kern w:val="2"/>
                <w:sz w:val="16"/>
                <w:szCs w:val="16"/>
              </w:rPr>
              <w:t>951451,1</w:t>
            </w:r>
          </w:p>
        </w:tc>
        <w:tc>
          <w:tcPr>
            <w:tcW w:w="1011" w:type="dxa"/>
            <w:vAlign w:val="center"/>
          </w:tcPr>
          <w:p w:rsidR="00003D56" w:rsidRPr="00B56721" w:rsidRDefault="00CA63BD" w:rsidP="007710B9">
            <w:pPr>
              <w:contextualSpacing/>
              <w:jc w:val="center"/>
              <w:outlineLvl w:val="2"/>
              <w:rPr>
                <w:kern w:val="2"/>
                <w:sz w:val="16"/>
                <w:szCs w:val="16"/>
              </w:rPr>
            </w:pPr>
            <w:r w:rsidRPr="00B56721">
              <w:rPr>
                <w:kern w:val="2"/>
                <w:sz w:val="16"/>
                <w:szCs w:val="16"/>
              </w:rPr>
              <w:t>1155578,6</w:t>
            </w:r>
          </w:p>
        </w:tc>
        <w:tc>
          <w:tcPr>
            <w:tcW w:w="665" w:type="dxa"/>
            <w:shd w:val="clear" w:color="auto" w:fill="auto"/>
            <w:vAlign w:val="center"/>
          </w:tcPr>
          <w:p w:rsidR="00003D56" w:rsidRPr="00B56721" w:rsidRDefault="00CA63BD" w:rsidP="007710B9">
            <w:pPr>
              <w:pStyle w:val="pagettl"/>
              <w:spacing w:before="0" w:after="0"/>
              <w:contextualSpacing/>
              <w:jc w:val="center"/>
              <w:rPr>
                <w:rFonts w:ascii="Times New Roman" w:eastAsiaTheme="minorHAnsi" w:hAnsi="Times New Roman"/>
                <w:b w:val="0"/>
                <w:color w:val="auto"/>
                <w:sz w:val="16"/>
                <w:szCs w:val="16"/>
                <w:lang w:eastAsia="en-US"/>
              </w:rPr>
            </w:pPr>
            <w:r w:rsidRPr="00B56721">
              <w:rPr>
                <w:rFonts w:ascii="Times New Roman" w:eastAsiaTheme="minorHAnsi" w:hAnsi="Times New Roman"/>
                <w:b w:val="0"/>
                <w:color w:val="auto"/>
                <w:sz w:val="16"/>
                <w:szCs w:val="16"/>
                <w:lang w:eastAsia="en-US"/>
              </w:rPr>
              <w:t>1126965,7</w:t>
            </w:r>
          </w:p>
        </w:tc>
        <w:tc>
          <w:tcPr>
            <w:tcW w:w="534" w:type="dxa"/>
            <w:shd w:val="clear" w:color="auto" w:fill="auto"/>
            <w:vAlign w:val="center"/>
          </w:tcPr>
          <w:p w:rsidR="00003D56" w:rsidRPr="00B56721" w:rsidRDefault="001F1F65" w:rsidP="007710B9">
            <w:pPr>
              <w:tabs>
                <w:tab w:val="left" w:pos="677"/>
              </w:tabs>
              <w:contextualSpacing/>
              <w:jc w:val="center"/>
              <w:rPr>
                <w:kern w:val="2"/>
                <w:sz w:val="16"/>
                <w:szCs w:val="16"/>
              </w:rPr>
            </w:pPr>
            <w:r w:rsidRPr="00B56721">
              <w:rPr>
                <w:kern w:val="2"/>
                <w:sz w:val="16"/>
                <w:szCs w:val="16"/>
              </w:rPr>
              <w:t>39,5</w:t>
            </w:r>
          </w:p>
        </w:tc>
        <w:tc>
          <w:tcPr>
            <w:tcW w:w="932"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204127,5</w:t>
            </w:r>
          </w:p>
        </w:tc>
        <w:tc>
          <w:tcPr>
            <w:tcW w:w="932"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-28734,7</w:t>
            </w:r>
          </w:p>
        </w:tc>
        <w:tc>
          <w:tcPr>
            <w:tcW w:w="665"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97,5</w:t>
            </w:r>
          </w:p>
        </w:tc>
        <w:tc>
          <w:tcPr>
            <w:tcW w:w="665"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72,2</w:t>
            </w:r>
          </w:p>
        </w:tc>
      </w:tr>
      <w:tr w:rsidR="00B56721" w:rsidRPr="009F79CE" w:rsidTr="007710B9">
        <w:tc>
          <w:tcPr>
            <w:tcW w:w="534" w:type="dxa"/>
          </w:tcPr>
          <w:p w:rsidR="00003D56" w:rsidRPr="00B56721" w:rsidRDefault="00003D56" w:rsidP="00C95B73">
            <w:pPr>
              <w:ind w:right="-78"/>
              <w:contextualSpacing/>
              <w:jc w:val="both"/>
              <w:rPr>
                <w:b/>
                <w:kern w:val="2"/>
                <w:sz w:val="16"/>
                <w:szCs w:val="16"/>
              </w:rPr>
            </w:pPr>
            <w:r w:rsidRPr="00B56721">
              <w:rPr>
                <w:b/>
                <w:kern w:val="2"/>
                <w:sz w:val="16"/>
                <w:szCs w:val="16"/>
              </w:rPr>
              <w:lastRenderedPageBreak/>
              <w:t>0800</w:t>
            </w:r>
          </w:p>
        </w:tc>
        <w:tc>
          <w:tcPr>
            <w:tcW w:w="1134" w:type="dxa"/>
          </w:tcPr>
          <w:p w:rsidR="00003D56" w:rsidRPr="00B56721" w:rsidRDefault="00003D56" w:rsidP="0080589F">
            <w:pPr>
              <w:contextualSpacing/>
              <w:rPr>
                <w:kern w:val="2"/>
                <w:sz w:val="16"/>
                <w:szCs w:val="16"/>
              </w:rPr>
            </w:pPr>
            <w:r w:rsidRPr="00B56721">
              <w:rPr>
                <w:kern w:val="2"/>
                <w:sz w:val="16"/>
                <w:szCs w:val="16"/>
              </w:rPr>
              <w:t>Культура и кинематография</w:t>
            </w:r>
          </w:p>
        </w:tc>
        <w:tc>
          <w:tcPr>
            <w:tcW w:w="850" w:type="dxa"/>
            <w:vAlign w:val="center"/>
          </w:tcPr>
          <w:p w:rsidR="00003D56" w:rsidRPr="00B56721" w:rsidRDefault="00003D56" w:rsidP="007710B9">
            <w:pPr>
              <w:pStyle w:val="pagettl"/>
              <w:spacing w:before="0" w:after="0"/>
              <w:contextualSpacing/>
              <w:jc w:val="center"/>
              <w:rPr>
                <w:rFonts w:ascii="Times New Roman" w:eastAsiaTheme="minorHAnsi" w:hAnsi="Times New Roman"/>
                <w:b w:val="0"/>
                <w:color w:val="auto"/>
                <w:sz w:val="16"/>
                <w:szCs w:val="16"/>
                <w:lang w:eastAsia="en-US"/>
              </w:rPr>
            </w:pPr>
            <w:r w:rsidRPr="00B56721">
              <w:rPr>
                <w:rFonts w:ascii="Times New Roman" w:eastAsiaTheme="minorHAnsi" w:hAnsi="Times New Roman"/>
                <w:b w:val="0"/>
                <w:color w:val="auto"/>
                <w:sz w:val="16"/>
                <w:szCs w:val="16"/>
                <w:lang w:eastAsia="en-US"/>
              </w:rPr>
              <w:t>72024,5</w:t>
            </w:r>
          </w:p>
        </w:tc>
        <w:tc>
          <w:tcPr>
            <w:tcW w:w="709" w:type="dxa"/>
            <w:vAlign w:val="center"/>
          </w:tcPr>
          <w:p w:rsidR="00003D56" w:rsidRPr="00B56721" w:rsidRDefault="00003D56" w:rsidP="007710B9">
            <w:pPr>
              <w:tabs>
                <w:tab w:val="left" w:pos="677"/>
              </w:tabs>
              <w:contextualSpacing/>
              <w:jc w:val="center"/>
              <w:rPr>
                <w:kern w:val="2"/>
                <w:sz w:val="16"/>
                <w:szCs w:val="16"/>
              </w:rPr>
            </w:pPr>
            <w:r w:rsidRPr="00B56721">
              <w:rPr>
                <w:kern w:val="2"/>
                <w:sz w:val="16"/>
                <w:szCs w:val="16"/>
              </w:rPr>
              <w:t>2,7</w:t>
            </w:r>
          </w:p>
        </w:tc>
        <w:tc>
          <w:tcPr>
            <w:tcW w:w="832" w:type="dxa"/>
            <w:vAlign w:val="center"/>
          </w:tcPr>
          <w:p w:rsidR="00003D56" w:rsidRPr="00B56721" w:rsidRDefault="00CA63BD" w:rsidP="007710B9">
            <w:pPr>
              <w:contextualSpacing/>
              <w:jc w:val="center"/>
              <w:outlineLvl w:val="2"/>
              <w:rPr>
                <w:kern w:val="2"/>
                <w:sz w:val="16"/>
                <w:szCs w:val="16"/>
              </w:rPr>
            </w:pPr>
            <w:r w:rsidRPr="00B56721">
              <w:rPr>
                <w:kern w:val="2"/>
                <w:sz w:val="16"/>
                <w:szCs w:val="16"/>
              </w:rPr>
              <w:t>49691,0</w:t>
            </w:r>
          </w:p>
        </w:tc>
        <w:tc>
          <w:tcPr>
            <w:tcW w:w="1011" w:type="dxa"/>
            <w:vAlign w:val="center"/>
          </w:tcPr>
          <w:p w:rsidR="00003D56" w:rsidRPr="00B56721" w:rsidRDefault="00CA63BD" w:rsidP="007710B9">
            <w:pPr>
              <w:contextualSpacing/>
              <w:jc w:val="center"/>
              <w:outlineLvl w:val="2"/>
              <w:rPr>
                <w:kern w:val="2"/>
                <w:sz w:val="16"/>
                <w:szCs w:val="16"/>
              </w:rPr>
            </w:pPr>
            <w:r w:rsidRPr="00B56721">
              <w:rPr>
                <w:kern w:val="2"/>
                <w:sz w:val="16"/>
                <w:szCs w:val="16"/>
              </w:rPr>
              <w:t>84262,0</w:t>
            </w:r>
          </w:p>
        </w:tc>
        <w:tc>
          <w:tcPr>
            <w:tcW w:w="665" w:type="dxa"/>
            <w:shd w:val="clear" w:color="auto" w:fill="auto"/>
            <w:vAlign w:val="center"/>
          </w:tcPr>
          <w:p w:rsidR="00003D56" w:rsidRPr="00B56721" w:rsidRDefault="00CA63BD" w:rsidP="007710B9">
            <w:pPr>
              <w:pStyle w:val="pagettl"/>
              <w:spacing w:before="0" w:after="0"/>
              <w:contextualSpacing/>
              <w:jc w:val="center"/>
              <w:rPr>
                <w:rFonts w:ascii="Times New Roman" w:eastAsiaTheme="minorHAnsi" w:hAnsi="Times New Roman"/>
                <w:b w:val="0"/>
                <w:color w:val="auto"/>
                <w:sz w:val="16"/>
                <w:szCs w:val="16"/>
                <w:lang w:eastAsia="en-US"/>
              </w:rPr>
            </w:pPr>
            <w:r w:rsidRPr="00B56721">
              <w:rPr>
                <w:rFonts w:ascii="Times New Roman" w:eastAsiaTheme="minorHAnsi" w:hAnsi="Times New Roman"/>
                <w:b w:val="0"/>
                <w:color w:val="auto"/>
                <w:sz w:val="16"/>
                <w:szCs w:val="16"/>
                <w:lang w:eastAsia="en-US"/>
              </w:rPr>
              <w:t>83861,9</w:t>
            </w:r>
          </w:p>
        </w:tc>
        <w:tc>
          <w:tcPr>
            <w:tcW w:w="534" w:type="dxa"/>
            <w:shd w:val="clear" w:color="auto" w:fill="auto"/>
            <w:vAlign w:val="center"/>
          </w:tcPr>
          <w:p w:rsidR="00003D56" w:rsidRPr="00B56721" w:rsidRDefault="001F1F65" w:rsidP="007710B9">
            <w:pPr>
              <w:tabs>
                <w:tab w:val="left" w:pos="677"/>
              </w:tabs>
              <w:contextualSpacing/>
              <w:jc w:val="center"/>
              <w:rPr>
                <w:kern w:val="2"/>
                <w:sz w:val="16"/>
                <w:szCs w:val="16"/>
              </w:rPr>
            </w:pPr>
            <w:r w:rsidRPr="00B56721">
              <w:rPr>
                <w:kern w:val="2"/>
                <w:sz w:val="16"/>
                <w:szCs w:val="16"/>
              </w:rPr>
              <w:t>3,0</w:t>
            </w:r>
          </w:p>
        </w:tc>
        <w:tc>
          <w:tcPr>
            <w:tcW w:w="932"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34571,0</w:t>
            </w:r>
          </w:p>
        </w:tc>
        <w:tc>
          <w:tcPr>
            <w:tcW w:w="932"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-400,1</w:t>
            </w:r>
          </w:p>
        </w:tc>
        <w:tc>
          <w:tcPr>
            <w:tcW w:w="665"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99,5</w:t>
            </w:r>
          </w:p>
        </w:tc>
        <w:tc>
          <w:tcPr>
            <w:tcW w:w="665"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116,4</w:t>
            </w:r>
          </w:p>
        </w:tc>
      </w:tr>
      <w:tr w:rsidR="00B56721" w:rsidRPr="009F79CE" w:rsidTr="007710B9">
        <w:tc>
          <w:tcPr>
            <w:tcW w:w="534" w:type="dxa"/>
          </w:tcPr>
          <w:p w:rsidR="00003D56" w:rsidRPr="00B56721" w:rsidRDefault="00003D56" w:rsidP="00C95B73">
            <w:pPr>
              <w:ind w:right="-181"/>
              <w:contextualSpacing/>
              <w:jc w:val="both"/>
              <w:rPr>
                <w:b/>
                <w:kern w:val="2"/>
                <w:sz w:val="16"/>
                <w:szCs w:val="16"/>
              </w:rPr>
            </w:pPr>
            <w:r w:rsidRPr="00B56721">
              <w:rPr>
                <w:b/>
                <w:kern w:val="2"/>
                <w:sz w:val="16"/>
                <w:szCs w:val="16"/>
              </w:rPr>
              <w:t xml:space="preserve">0900 </w:t>
            </w:r>
          </w:p>
        </w:tc>
        <w:tc>
          <w:tcPr>
            <w:tcW w:w="1134" w:type="dxa"/>
          </w:tcPr>
          <w:p w:rsidR="00003D56" w:rsidRPr="00B56721" w:rsidRDefault="00003D56" w:rsidP="0080589F">
            <w:pPr>
              <w:contextualSpacing/>
              <w:rPr>
                <w:kern w:val="2"/>
                <w:sz w:val="16"/>
                <w:szCs w:val="16"/>
              </w:rPr>
            </w:pPr>
            <w:r w:rsidRPr="00B56721">
              <w:rPr>
                <w:kern w:val="2"/>
                <w:sz w:val="16"/>
                <w:szCs w:val="16"/>
              </w:rPr>
              <w:t>Здравоохранение</w:t>
            </w:r>
          </w:p>
        </w:tc>
        <w:tc>
          <w:tcPr>
            <w:tcW w:w="850" w:type="dxa"/>
            <w:vAlign w:val="center"/>
          </w:tcPr>
          <w:p w:rsidR="00003D56" w:rsidRPr="00B56721" w:rsidRDefault="00003D56" w:rsidP="007710B9">
            <w:pPr>
              <w:pStyle w:val="pagettl"/>
              <w:spacing w:before="0" w:after="0"/>
              <w:contextualSpacing/>
              <w:jc w:val="center"/>
              <w:rPr>
                <w:rFonts w:ascii="Times New Roman" w:eastAsiaTheme="minorHAnsi" w:hAnsi="Times New Roman"/>
                <w:b w:val="0"/>
                <w:color w:val="auto"/>
                <w:sz w:val="16"/>
                <w:szCs w:val="16"/>
                <w:lang w:eastAsia="en-US"/>
              </w:rPr>
            </w:pPr>
            <w:r w:rsidRPr="00B56721">
              <w:rPr>
                <w:rFonts w:ascii="Times New Roman" w:eastAsiaTheme="minorHAnsi" w:hAnsi="Times New Roman"/>
                <w:b w:val="0"/>
                <w:color w:val="auto"/>
                <w:sz w:val="16"/>
                <w:szCs w:val="16"/>
                <w:lang w:eastAsia="en-US"/>
              </w:rPr>
              <w:t>225,7</w:t>
            </w:r>
          </w:p>
        </w:tc>
        <w:tc>
          <w:tcPr>
            <w:tcW w:w="709" w:type="dxa"/>
            <w:vAlign w:val="center"/>
          </w:tcPr>
          <w:p w:rsidR="00003D56" w:rsidRPr="00B56721" w:rsidRDefault="00003D56" w:rsidP="007710B9">
            <w:pPr>
              <w:tabs>
                <w:tab w:val="left" w:pos="677"/>
              </w:tabs>
              <w:contextualSpacing/>
              <w:jc w:val="center"/>
              <w:rPr>
                <w:kern w:val="2"/>
                <w:sz w:val="16"/>
                <w:szCs w:val="16"/>
              </w:rPr>
            </w:pPr>
            <w:r w:rsidRPr="00B56721">
              <w:rPr>
                <w:kern w:val="2"/>
                <w:sz w:val="16"/>
                <w:szCs w:val="16"/>
              </w:rPr>
              <w:t>0,008</w:t>
            </w:r>
          </w:p>
        </w:tc>
        <w:tc>
          <w:tcPr>
            <w:tcW w:w="832" w:type="dxa"/>
            <w:vAlign w:val="center"/>
          </w:tcPr>
          <w:p w:rsidR="00003D56" w:rsidRPr="00B56721" w:rsidRDefault="00CA63BD" w:rsidP="007710B9">
            <w:pPr>
              <w:contextualSpacing/>
              <w:jc w:val="center"/>
              <w:outlineLvl w:val="2"/>
              <w:rPr>
                <w:kern w:val="2"/>
                <w:sz w:val="16"/>
                <w:szCs w:val="16"/>
              </w:rPr>
            </w:pPr>
            <w:r w:rsidRPr="00B56721">
              <w:rPr>
                <w:kern w:val="2"/>
                <w:sz w:val="16"/>
                <w:szCs w:val="16"/>
              </w:rPr>
              <w:t>680</w:t>
            </w:r>
          </w:p>
        </w:tc>
        <w:tc>
          <w:tcPr>
            <w:tcW w:w="1011" w:type="dxa"/>
            <w:vAlign w:val="center"/>
          </w:tcPr>
          <w:p w:rsidR="00003D56" w:rsidRPr="00B56721" w:rsidRDefault="00CA63BD" w:rsidP="007710B9">
            <w:pPr>
              <w:contextualSpacing/>
              <w:jc w:val="center"/>
              <w:outlineLvl w:val="2"/>
              <w:rPr>
                <w:kern w:val="2"/>
                <w:sz w:val="16"/>
                <w:szCs w:val="16"/>
              </w:rPr>
            </w:pPr>
            <w:r w:rsidRPr="00B56721">
              <w:rPr>
                <w:kern w:val="2"/>
                <w:sz w:val="16"/>
                <w:szCs w:val="16"/>
              </w:rPr>
              <w:t>68,0</w:t>
            </w:r>
          </w:p>
        </w:tc>
        <w:tc>
          <w:tcPr>
            <w:tcW w:w="665" w:type="dxa"/>
            <w:shd w:val="clear" w:color="auto" w:fill="auto"/>
            <w:vAlign w:val="center"/>
          </w:tcPr>
          <w:p w:rsidR="00003D56" w:rsidRPr="00B56721" w:rsidRDefault="00CA63BD" w:rsidP="007710B9">
            <w:pPr>
              <w:pStyle w:val="pagettl"/>
              <w:spacing w:before="0" w:after="0"/>
              <w:contextualSpacing/>
              <w:jc w:val="center"/>
              <w:rPr>
                <w:rFonts w:ascii="Times New Roman" w:eastAsiaTheme="minorHAnsi" w:hAnsi="Times New Roman"/>
                <w:b w:val="0"/>
                <w:color w:val="auto"/>
                <w:sz w:val="16"/>
                <w:szCs w:val="16"/>
                <w:lang w:eastAsia="en-US"/>
              </w:rPr>
            </w:pPr>
            <w:r w:rsidRPr="00B56721">
              <w:rPr>
                <w:rFonts w:ascii="Times New Roman" w:eastAsiaTheme="minorHAnsi" w:hAnsi="Times New Roman"/>
                <w:b w:val="0"/>
                <w:color w:val="auto"/>
                <w:sz w:val="16"/>
                <w:szCs w:val="16"/>
                <w:lang w:eastAsia="en-US"/>
              </w:rPr>
              <w:t>61,0</w:t>
            </w:r>
          </w:p>
        </w:tc>
        <w:tc>
          <w:tcPr>
            <w:tcW w:w="534" w:type="dxa"/>
            <w:shd w:val="clear" w:color="auto" w:fill="auto"/>
            <w:vAlign w:val="center"/>
          </w:tcPr>
          <w:p w:rsidR="00003D56" w:rsidRPr="00B56721" w:rsidRDefault="001F1F65" w:rsidP="007710B9">
            <w:pPr>
              <w:tabs>
                <w:tab w:val="left" w:pos="677"/>
              </w:tabs>
              <w:contextualSpacing/>
              <w:jc w:val="center"/>
              <w:rPr>
                <w:kern w:val="2"/>
                <w:sz w:val="16"/>
                <w:szCs w:val="16"/>
              </w:rPr>
            </w:pPr>
            <w:r w:rsidRPr="00B56721">
              <w:rPr>
                <w:kern w:val="2"/>
                <w:sz w:val="16"/>
                <w:szCs w:val="16"/>
              </w:rPr>
              <w:t>-</w:t>
            </w:r>
          </w:p>
        </w:tc>
        <w:tc>
          <w:tcPr>
            <w:tcW w:w="932"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-612,0</w:t>
            </w:r>
          </w:p>
        </w:tc>
        <w:tc>
          <w:tcPr>
            <w:tcW w:w="932"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-7,0</w:t>
            </w:r>
          </w:p>
        </w:tc>
        <w:tc>
          <w:tcPr>
            <w:tcW w:w="665"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89,7</w:t>
            </w:r>
          </w:p>
        </w:tc>
        <w:tc>
          <w:tcPr>
            <w:tcW w:w="665"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27,0</w:t>
            </w:r>
          </w:p>
        </w:tc>
      </w:tr>
      <w:tr w:rsidR="00B56721" w:rsidRPr="009F79CE" w:rsidTr="007710B9">
        <w:tc>
          <w:tcPr>
            <w:tcW w:w="534" w:type="dxa"/>
          </w:tcPr>
          <w:p w:rsidR="00003D56" w:rsidRPr="00B56721" w:rsidRDefault="00003D56" w:rsidP="00C95B73">
            <w:pPr>
              <w:ind w:right="-40"/>
              <w:contextualSpacing/>
              <w:jc w:val="both"/>
              <w:rPr>
                <w:b/>
                <w:kern w:val="2"/>
                <w:sz w:val="16"/>
                <w:szCs w:val="16"/>
              </w:rPr>
            </w:pPr>
            <w:r w:rsidRPr="00B56721">
              <w:rPr>
                <w:b/>
                <w:kern w:val="2"/>
                <w:sz w:val="16"/>
                <w:szCs w:val="16"/>
              </w:rPr>
              <w:t>1000</w:t>
            </w:r>
          </w:p>
        </w:tc>
        <w:tc>
          <w:tcPr>
            <w:tcW w:w="1134" w:type="dxa"/>
          </w:tcPr>
          <w:p w:rsidR="00003D56" w:rsidRPr="00B56721" w:rsidRDefault="00003D56" w:rsidP="0080589F">
            <w:pPr>
              <w:contextualSpacing/>
              <w:rPr>
                <w:kern w:val="2"/>
                <w:sz w:val="16"/>
                <w:szCs w:val="16"/>
              </w:rPr>
            </w:pPr>
            <w:r w:rsidRPr="00B56721">
              <w:rPr>
                <w:kern w:val="2"/>
                <w:sz w:val="16"/>
                <w:szCs w:val="16"/>
              </w:rPr>
              <w:t xml:space="preserve">Социальная политика </w:t>
            </w:r>
          </w:p>
        </w:tc>
        <w:tc>
          <w:tcPr>
            <w:tcW w:w="850" w:type="dxa"/>
            <w:vAlign w:val="center"/>
          </w:tcPr>
          <w:p w:rsidR="00003D56" w:rsidRPr="00B56721" w:rsidRDefault="00003D56" w:rsidP="007710B9">
            <w:pPr>
              <w:pStyle w:val="pagettl"/>
              <w:spacing w:before="0" w:after="0"/>
              <w:contextualSpacing/>
              <w:jc w:val="center"/>
              <w:rPr>
                <w:rFonts w:ascii="Times New Roman" w:eastAsiaTheme="minorHAnsi" w:hAnsi="Times New Roman"/>
                <w:b w:val="0"/>
                <w:color w:val="auto"/>
                <w:sz w:val="16"/>
                <w:szCs w:val="16"/>
                <w:lang w:eastAsia="en-US"/>
              </w:rPr>
            </w:pPr>
            <w:r w:rsidRPr="00B56721">
              <w:rPr>
                <w:rFonts w:ascii="Times New Roman" w:eastAsiaTheme="minorHAnsi" w:hAnsi="Times New Roman"/>
                <w:b w:val="0"/>
                <w:color w:val="auto"/>
                <w:sz w:val="16"/>
                <w:szCs w:val="16"/>
                <w:lang w:eastAsia="en-US"/>
              </w:rPr>
              <w:t>59934,8</w:t>
            </w:r>
          </w:p>
        </w:tc>
        <w:tc>
          <w:tcPr>
            <w:tcW w:w="709" w:type="dxa"/>
            <w:vAlign w:val="center"/>
          </w:tcPr>
          <w:p w:rsidR="00003D56" w:rsidRPr="00B56721" w:rsidRDefault="00003D56" w:rsidP="007710B9">
            <w:pPr>
              <w:tabs>
                <w:tab w:val="left" w:pos="677"/>
              </w:tabs>
              <w:contextualSpacing/>
              <w:jc w:val="center"/>
              <w:rPr>
                <w:kern w:val="2"/>
                <w:sz w:val="16"/>
                <w:szCs w:val="16"/>
              </w:rPr>
            </w:pPr>
            <w:r w:rsidRPr="00B56721">
              <w:rPr>
                <w:kern w:val="2"/>
                <w:sz w:val="16"/>
                <w:szCs w:val="16"/>
              </w:rPr>
              <w:t>2,3</w:t>
            </w:r>
          </w:p>
        </w:tc>
        <w:tc>
          <w:tcPr>
            <w:tcW w:w="832" w:type="dxa"/>
            <w:vAlign w:val="center"/>
          </w:tcPr>
          <w:p w:rsidR="00003D56" w:rsidRPr="00B56721" w:rsidRDefault="00CA63BD" w:rsidP="007710B9">
            <w:pPr>
              <w:contextualSpacing/>
              <w:jc w:val="center"/>
              <w:outlineLvl w:val="2"/>
              <w:rPr>
                <w:kern w:val="2"/>
                <w:sz w:val="16"/>
                <w:szCs w:val="16"/>
              </w:rPr>
            </w:pPr>
            <w:r w:rsidRPr="00B56721">
              <w:rPr>
                <w:kern w:val="2"/>
                <w:sz w:val="16"/>
                <w:szCs w:val="16"/>
              </w:rPr>
              <w:t>24362,6</w:t>
            </w:r>
          </w:p>
        </w:tc>
        <w:tc>
          <w:tcPr>
            <w:tcW w:w="1011" w:type="dxa"/>
            <w:vAlign w:val="center"/>
          </w:tcPr>
          <w:p w:rsidR="00003D56" w:rsidRPr="00B56721" w:rsidRDefault="00CA63BD" w:rsidP="007710B9">
            <w:pPr>
              <w:contextualSpacing/>
              <w:jc w:val="center"/>
              <w:outlineLvl w:val="2"/>
              <w:rPr>
                <w:kern w:val="2"/>
                <w:sz w:val="16"/>
                <w:szCs w:val="16"/>
              </w:rPr>
            </w:pPr>
            <w:r w:rsidRPr="00B56721">
              <w:rPr>
                <w:kern w:val="2"/>
                <w:sz w:val="16"/>
                <w:szCs w:val="16"/>
              </w:rPr>
              <w:t>29271,0</w:t>
            </w:r>
          </w:p>
        </w:tc>
        <w:tc>
          <w:tcPr>
            <w:tcW w:w="665" w:type="dxa"/>
            <w:shd w:val="clear" w:color="auto" w:fill="auto"/>
            <w:vAlign w:val="center"/>
          </w:tcPr>
          <w:p w:rsidR="00003D56" w:rsidRPr="00B56721" w:rsidRDefault="00CA63BD" w:rsidP="007710B9">
            <w:pPr>
              <w:pStyle w:val="pagettl"/>
              <w:spacing w:before="0" w:after="0"/>
              <w:contextualSpacing/>
              <w:jc w:val="center"/>
              <w:rPr>
                <w:rFonts w:ascii="Times New Roman" w:eastAsiaTheme="minorHAnsi" w:hAnsi="Times New Roman"/>
                <w:b w:val="0"/>
                <w:color w:val="auto"/>
                <w:sz w:val="16"/>
                <w:szCs w:val="16"/>
                <w:lang w:eastAsia="en-US"/>
              </w:rPr>
            </w:pPr>
            <w:r w:rsidRPr="00B56721">
              <w:rPr>
                <w:rFonts w:ascii="Times New Roman" w:eastAsiaTheme="minorHAnsi" w:hAnsi="Times New Roman"/>
                <w:b w:val="0"/>
                <w:color w:val="auto"/>
                <w:sz w:val="16"/>
                <w:szCs w:val="16"/>
                <w:lang w:eastAsia="en-US"/>
              </w:rPr>
              <w:t>28734,2</w:t>
            </w:r>
          </w:p>
        </w:tc>
        <w:tc>
          <w:tcPr>
            <w:tcW w:w="534" w:type="dxa"/>
            <w:shd w:val="clear" w:color="auto" w:fill="auto"/>
            <w:vAlign w:val="center"/>
          </w:tcPr>
          <w:p w:rsidR="00003D56" w:rsidRPr="00B56721" w:rsidRDefault="001F1F65" w:rsidP="007710B9">
            <w:pPr>
              <w:tabs>
                <w:tab w:val="left" w:pos="677"/>
              </w:tabs>
              <w:contextualSpacing/>
              <w:jc w:val="center"/>
              <w:rPr>
                <w:kern w:val="2"/>
                <w:sz w:val="16"/>
                <w:szCs w:val="16"/>
              </w:rPr>
            </w:pPr>
            <w:r w:rsidRPr="00B56721">
              <w:rPr>
                <w:kern w:val="2"/>
                <w:sz w:val="16"/>
                <w:szCs w:val="16"/>
              </w:rPr>
              <w:t>1,0</w:t>
            </w:r>
          </w:p>
        </w:tc>
        <w:tc>
          <w:tcPr>
            <w:tcW w:w="932"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4908,4</w:t>
            </w:r>
          </w:p>
        </w:tc>
        <w:tc>
          <w:tcPr>
            <w:tcW w:w="932"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-536,8</w:t>
            </w:r>
          </w:p>
        </w:tc>
        <w:tc>
          <w:tcPr>
            <w:tcW w:w="665"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98,2</w:t>
            </w:r>
          </w:p>
        </w:tc>
        <w:tc>
          <w:tcPr>
            <w:tcW w:w="665"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47,9</w:t>
            </w:r>
          </w:p>
        </w:tc>
      </w:tr>
      <w:tr w:rsidR="00B56721" w:rsidRPr="009F79CE" w:rsidTr="007710B9">
        <w:tc>
          <w:tcPr>
            <w:tcW w:w="534" w:type="dxa"/>
          </w:tcPr>
          <w:p w:rsidR="00003D56" w:rsidRPr="00B56721" w:rsidRDefault="00003D56" w:rsidP="00C95B73">
            <w:pPr>
              <w:ind w:right="-40"/>
              <w:contextualSpacing/>
              <w:jc w:val="both"/>
              <w:rPr>
                <w:b/>
                <w:kern w:val="2"/>
                <w:sz w:val="16"/>
                <w:szCs w:val="16"/>
              </w:rPr>
            </w:pPr>
            <w:r w:rsidRPr="00B56721">
              <w:rPr>
                <w:b/>
                <w:kern w:val="2"/>
                <w:sz w:val="16"/>
                <w:szCs w:val="16"/>
              </w:rPr>
              <w:t>1100</w:t>
            </w:r>
          </w:p>
        </w:tc>
        <w:tc>
          <w:tcPr>
            <w:tcW w:w="1134" w:type="dxa"/>
          </w:tcPr>
          <w:p w:rsidR="00003D56" w:rsidRPr="00B56721" w:rsidRDefault="00003D56" w:rsidP="0080589F">
            <w:pPr>
              <w:contextualSpacing/>
              <w:rPr>
                <w:kern w:val="2"/>
                <w:sz w:val="16"/>
                <w:szCs w:val="16"/>
              </w:rPr>
            </w:pPr>
            <w:r w:rsidRPr="00B56721">
              <w:rPr>
                <w:kern w:val="2"/>
                <w:sz w:val="16"/>
                <w:szCs w:val="16"/>
              </w:rPr>
              <w:t>Физическая культура и спорт</w:t>
            </w:r>
          </w:p>
        </w:tc>
        <w:tc>
          <w:tcPr>
            <w:tcW w:w="850" w:type="dxa"/>
            <w:vAlign w:val="center"/>
          </w:tcPr>
          <w:p w:rsidR="00003D56" w:rsidRPr="00B56721" w:rsidRDefault="00003D56" w:rsidP="007710B9">
            <w:pPr>
              <w:pStyle w:val="pagettl"/>
              <w:spacing w:before="0" w:after="0"/>
              <w:contextualSpacing/>
              <w:jc w:val="center"/>
              <w:rPr>
                <w:rFonts w:ascii="Times New Roman" w:eastAsiaTheme="minorHAnsi" w:hAnsi="Times New Roman"/>
                <w:b w:val="0"/>
                <w:color w:val="auto"/>
                <w:sz w:val="16"/>
                <w:szCs w:val="16"/>
                <w:lang w:eastAsia="en-US"/>
              </w:rPr>
            </w:pPr>
            <w:r w:rsidRPr="00B56721">
              <w:rPr>
                <w:rFonts w:ascii="Times New Roman" w:eastAsiaTheme="minorHAnsi" w:hAnsi="Times New Roman"/>
                <w:b w:val="0"/>
                <w:color w:val="auto"/>
                <w:sz w:val="16"/>
                <w:szCs w:val="16"/>
                <w:lang w:eastAsia="en-US"/>
              </w:rPr>
              <w:t>90054,3</w:t>
            </w:r>
          </w:p>
        </w:tc>
        <w:tc>
          <w:tcPr>
            <w:tcW w:w="709" w:type="dxa"/>
            <w:vAlign w:val="center"/>
          </w:tcPr>
          <w:p w:rsidR="00003D56" w:rsidRPr="00B56721" w:rsidRDefault="00003D56" w:rsidP="007710B9">
            <w:pPr>
              <w:tabs>
                <w:tab w:val="left" w:pos="677"/>
              </w:tabs>
              <w:contextualSpacing/>
              <w:jc w:val="center"/>
              <w:rPr>
                <w:kern w:val="2"/>
                <w:sz w:val="16"/>
                <w:szCs w:val="16"/>
              </w:rPr>
            </w:pPr>
            <w:r w:rsidRPr="00B56721">
              <w:rPr>
                <w:kern w:val="2"/>
                <w:sz w:val="16"/>
                <w:szCs w:val="16"/>
              </w:rPr>
              <w:t>3,4</w:t>
            </w:r>
          </w:p>
        </w:tc>
        <w:tc>
          <w:tcPr>
            <w:tcW w:w="832" w:type="dxa"/>
            <w:vAlign w:val="center"/>
          </w:tcPr>
          <w:p w:rsidR="00003D56" w:rsidRPr="00B56721" w:rsidRDefault="00CA63BD" w:rsidP="007710B9">
            <w:pPr>
              <w:contextualSpacing/>
              <w:jc w:val="center"/>
              <w:outlineLvl w:val="2"/>
              <w:rPr>
                <w:kern w:val="2"/>
                <w:sz w:val="16"/>
                <w:szCs w:val="16"/>
              </w:rPr>
            </w:pPr>
            <w:r w:rsidRPr="00B56721">
              <w:rPr>
                <w:kern w:val="2"/>
                <w:sz w:val="16"/>
                <w:szCs w:val="16"/>
              </w:rPr>
              <w:t>138176,5</w:t>
            </w:r>
          </w:p>
        </w:tc>
        <w:tc>
          <w:tcPr>
            <w:tcW w:w="1011" w:type="dxa"/>
            <w:vAlign w:val="center"/>
          </w:tcPr>
          <w:p w:rsidR="00003D56" w:rsidRPr="00B56721" w:rsidRDefault="00CA63BD" w:rsidP="007710B9">
            <w:pPr>
              <w:contextualSpacing/>
              <w:jc w:val="center"/>
              <w:outlineLvl w:val="2"/>
              <w:rPr>
                <w:kern w:val="2"/>
                <w:sz w:val="16"/>
                <w:szCs w:val="16"/>
              </w:rPr>
            </w:pPr>
            <w:r w:rsidRPr="00B56721">
              <w:rPr>
                <w:kern w:val="2"/>
                <w:sz w:val="16"/>
                <w:szCs w:val="16"/>
              </w:rPr>
              <w:t>184044,8</w:t>
            </w:r>
          </w:p>
        </w:tc>
        <w:tc>
          <w:tcPr>
            <w:tcW w:w="665" w:type="dxa"/>
            <w:shd w:val="clear" w:color="auto" w:fill="auto"/>
            <w:vAlign w:val="center"/>
          </w:tcPr>
          <w:p w:rsidR="00003D56" w:rsidRPr="00B56721" w:rsidRDefault="00CA63BD" w:rsidP="007710B9">
            <w:pPr>
              <w:pStyle w:val="pagettl"/>
              <w:spacing w:before="0" w:after="0"/>
              <w:contextualSpacing/>
              <w:jc w:val="center"/>
              <w:rPr>
                <w:rFonts w:ascii="Times New Roman" w:eastAsiaTheme="minorHAnsi" w:hAnsi="Times New Roman"/>
                <w:b w:val="0"/>
                <w:color w:val="auto"/>
                <w:sz w:val="16"/>
                <w:szCs w:val="16"/>
                <w:lang w:eastAsia="en-US"/>
              </w:rPr>
            </w:pPr>
            <w:r w:rsidRPr="00B56721">
              <w:rPr>
                <w:rFonts w:ascii="Times New Roman" w:eastAsiaTheme="minorHAnsi" w:hAnsi="Times New Roman"/>
                <w:b w:val="0"/>
                <w:color w:val="auto"/>
                <w:sz w:val="16"/>
                <w:szCs w:val="16"/>
                <w:lang w:eastAsia="en-US"/>
              </w:rPr>
              <w:t>179546,0</w:t>
            </w:r>
          </w:p>
        </w:tc>
        <w:tc>
          <w:tcPr>
            <w:tcW w:w="534" w:type="dxa"/>
            <w:shd w:val="clear" w:color="auto" w:fill="auto"/>
            <w:vAlign w:val="center"/>
          </w:tcPr>
          <w:p w:rsidR="00003D56" w:rsidRPr="00B56721" w:rsidRDefault="001F1F65" w:rsidP="007710B9">
            <w:pPr>
              <w:tabs>
                <w:tab w:val="left" w:pos="677"/>
              </w:tabs>
              <w:contextualSpacing/>
              <w:jc w:val="center"/>
              <w:rPr>
                <w:kern w:val="2"/>
                <w:sz w:val="16"/>
                <w:szCs w:val="16"/>
              </w:rPr>
            </w:pPr>
            <w:r w:rsidRPr="00B56721">
              <w:rPr>
                <w:kern w:val="2"/>
                <w:sz w:val="16"/>
                <w:szCs w:val="16"/>
              </w:rPr>
              <w:t>6,3</w:t>
            </w:r>
          </w:p>
        </w:tc>
        <w:tc>
          <w:tcPr>
            <w:tcW w:w="932"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45868,3</w:t>
            </w:r>
          </w:p>
        </w:tc>
        <w:tc>
          <w:tcPr>
            <w:tcW w:w="932"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-4498,8</w:t>
            </w:r>
          </w:p>
        </w:tc>
        <w:tc>
          <w:tcPr>
            <w:tcW w:w="665"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97,5</w:t>
            </w:r>
          </w:p>
        </w:tc>
        <w:tc>
          <w:tcPr>
            <w:tcW w:w="665"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199,4</w:t>
            </w:r>
          </w:p>
        </w:tc>
      </w:tr>
      <w:tr w:rsidR="00B56721" w:rsidRPr="009F79CE" w:rsidTr="007710B9">
        <w:tc>
          <w:tcPr>
            <w:tcW w:w="534" w:type="dxa"/>
          </w:tcPr>
          <w:p w:rsidR="00003D56" w:rsidRPr="00B56721" w:rsidRDefault="00003D56" w:rsidP="00C95B73">
            <w:pPr>
              <w:ind w:right="-40"/>
              <w:contextualSpacing/>
              <w:jc w:val="both"/>
              <w:rPr>
                <w:b/>
                <w:kern w:val="2"/>
                <w:sz w:val="16"/>
                <w:szCs w:val="16"/>
              </w:rPr>
            </w:pPr>
            <w:r w:rsidRPr="00B56721">
              <w:rPr>
                <w:b/>
                <w:kern w:val="2"/>
                <w:sz w:val="16"/>
                <w:szCs w:val="16"/>
              </w:rPr>
              <w:t>1200</w:t>
            </w:r>
          </w:p>
        </w:tc>
        <w:tc>
          <w:tcPr>
            <w:tcW w:w="1134" w:type="dxa"/>
          </w:tcPr>
          <w:p w:rsidR="00003D56" w:rsidRPr="00B56721" w:rsidRDefault="00003D56" w:rsidP="0080589F">
            <w:pPr>
              <w:contextualSpacing/>
              <w:rPr>
                <w:kern w:val="2"/>
                <w:sz w:val="16"/>
                <w:szCs w:val="16"/>
              </w:rPr>
            </w:pPr>
            <w:r w:rsidRPr="00B56721">
              <w:rPr>
                <w:kern w:val="2"/>
                <w:sz w:val="16"/>
                <w:szCs w:val="16"/>
              </w:rPr>
              <w:t>Средства массовой информации</w:t>
            </w:r>
          </w:p>
        </w:tc>
        <w:tc>
          <w:tcPr>
            <w:tcW w:w="850" w:type="dxa"/>
            <w:vAlign w:val="center"/>
          </w:tcPr>
          <w:p w:rsidR="00003D56" w:rsidRPr="00B56721" w:rsidRDefault="00003D56" w:rsidP="007710B9">
            <w:pPr>
              <w:pStyle w:val="pagettl"/>
              <w:spacing w:before="0" w:after="0"/>
              <w:contextualSpacing/>
              <w:jc w:val="center"/>
              <w:rPr>
                <w:rFonts w:ascii="Times New Roman" w:eastAsiaTheme="minorHAnsi" w:hAnsi="Times New Roman"/>
                <w:b w:val="0"/>
                <w:color w:val="auto"/>
                <w:sz w:val="16"/>
                <w:szCs w:val="16"/>
                <w:lang w:eastAsia="en-US"/>
              </w:rPr>
            </w:pPr>
            <w:r w:rsidRPr="00B56721">
              <w:rPr>
                <w:rFonts w:ascii="Times New Roman" w:eastAsiaTheme="minorHAnsi" w:hAnsi="Times New Roman"/>
                <w:b w:val="0"/>
                <w:color w:val="auto"/>
                <w:sz w:val="16"/>
                <w:szCs w:val="16"/>
                <w:lang w:eastAsia="en-US"/>
              </w:rPr>
              <w:t>8776,7</w:t>
            </w:r>
          </w:p>
        </w:tc>
        <w:tc>
          <w:tcPr>
            <w:tcW w:w="709" w:type="dxa"/>
            <w:vAlign w:val="center"/>
          </w:tcPr>
          <w:p w:rsidR="00003D56" w:rsidRPr="00B56721" w:rsidRDefault="00003D56" w:rsidP="007710B9">
            <w:pPr>
              <w:tabs>
                <w:tab w:val="left" w:pos="677"/>
              </w:tabs>
              <w:contextualSpacing/>
              <w:jc w:val="center"/>
              <w:rPr>
                <w:kern w:val="2"/>
                <w:sz w:val="16"/>
                <w:szCs w:val="16"/>
              </w:rPr>
            </w:pPr>
            <w:r w:rsidRPr="00B56721">
              <w:rPr>
                <w:kern w:val="2"/>
                <w:sz w:val="16"/>
                <w:szCs w:val="16"/>
              </w:rPr>
              <w:t>0,3</w:t>
            </w:r>
          </w:p>
        </w:tc>
        <w:tc>
          <w:tcPr>
            <w:tcW w:w="832" w:type="dxa"/>
            <w:vAlign w:val="center"/>
          </w:tcPr>
          <w:p w:rsidR="00003D56" w:rsidRPr="00B56721" w:rsidRDefault="00CA63BD" w:rsidP="007710B9">
            <w:pPr>
              <w:contextualSpacing/>
              <w:jc w:val="center"/>
              <w:outlineLvl w:val="2"/>
              <w:rPr>
                <w:kern w:val="2"/>
                <w:sz w:val="16"/>
                <w:szCs w:val="16"/>
              </w:rPr>
            </w:pPr>
            <w:r w:rsidRPr="00B56721">
              <w:rPr>
                <w:kern w:val="2"/>
                <w:sz w:val="16"/>
                <w:szCs w:val="16"/>
              </w:rPr>
              <w:t>920</w:t>
            </w:r>
          </w:p>
        </w:tc>
        <w:tc>
          <w:tcPr>
            <w:tcW w:w="1011" w:type="dxa"/>
            <w:vAlign w:val="center"/>
          </w:tcPr>
          <w:p w:rsidR="00003D56" w:rsidRPr="00B56721" w:rsidRDefault="00CA63BD" w:rsidP="007710B9">
            <w:pPr>
              <w:contextualSpacing/>
              <w:jc w:val="center"/>
              <w:outlineLvl w:val="2"/>
              <w:rPr>
                <w:kern w:val="2"/>
                <w:sz w:val="16"/>
                <w:szCs w:val="16"/>
              </w:rPr>
            </w:pPr>
            <w:r w:rsidRPr="00B56721">
              <w:rPr>
                <w:kern w:val="2"/>
                <w:sz w:val="16"/>
                <w:szCs w:val="16"/>
              </w:rPr>
              <w:t>4096,9</w:t>
            </w:r>
          </w:p>
        </w:tc>
        <w:tc>
          <w:tcPr>
            <w:tcW w:w="665" w:type="dxa"/>
            <w:shd w:val="clear" w:color="auto" w:fill="auto"/>
            <w:vAlign w:val="center"/>
          </w:tcPr>
          <w:p w:rsidR="00003D56" w:rsidRPr="00B56721" w:rsidRDefault="00CA63BD" w:rsidP="007710B9">
            <w:pPr>
              <w:pStyle w:val="pagettl"/>
              <w:spacing w:before="0" w:after="0"/>
              <w:contextualSpacing/>
              <w:jc w:val="center"/>
              <w:rPr>
                <w:rFonts w:ascii="Times New Roman" w:eastAsiaTheme="minorHAnsi" w:hAnsi="Times New Roman"/>
                <w:b w:val="0"/>
                <w:color w:val="auto"/>
                <w:sz w:val="16"/>
                <w:szCs w:val="16"/>
                <w:lang w:eastAsia="en-US"/>
              </w:rPr>
            </w:pPr>
            <w:r w:rsidRPr="00B56721">
              <w:rPr>
                <w:rFonts w:ascii="Times New Roman" w:eastAsiaTheme="minorHAnsi" w:hAnsi="Times New Roman"/>
                <w:b w:val="0"/>
                <w:color w:val="auto"/>
                <w:sz w:val="16"/>
                <w:szCs w:val="16"/>
                <w:lang w:eastAsia="en-US"/>
              </w:rPr>
              <w:t>4089,8</w:t>
            </w:r>
          </w:p>
        </w:tc>
        <w:tc>
          <w:tcPr>
            <w:tcW w:w="534" w:type="dxa"/>
            <w:shd w:val="clear" w:color="auto" w:fill="auto"/>
            <w:vAlign w:val="center"/>
          </w:tcPr>
          <w:p w:rsidR="00003D56" w:rsidRPr="00B56721" w:rsidRDefault="001F1F65" w:rsidP="007710B9">
            <w:pPr>
              <w:tabs>
                <w:tab w:val="left" w:pos="677"/>
              </w:tabs>
              <w:contextualSpacing/>
              <w:jc w:val="center"/>
              <w:rPr>
                <w:kern w:val="2"/>
                <w:sz w:val="16"/>
                <w:szCs w:val="16"/>
              </w:rPr>
            </w:pPr>
            <w:r w:rsidRPr="00B56721">
              <w:rPr>
                <w:kern w:val="2"/>
                <w:sz w:val="16"/>
                <w:szCs w:val="16"/>
              </w:rPr>
              <w:t>0,1</w:t>
            </w:r>
          </w:p>
        </w:tc>
        <w:tc>
          <w:tcPr>
            <w:tcW w:w="932"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3176,9</w:t>
            </w:r>
          </w:p>
        </w:tc>
        <w:tc>
          <w:tcPr>
            <w:tcW w:w="932"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-7,1</w:t>
            </w:r>
          </w:p>
        </w:tc>
        <w:tc>
          <w:tcPr>
            <w:tcW w:w="665"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99,8</w:t>
            </w:r>
          </w:p>
        </w:tc>
        <w:tc>
          <w:tcPr>
            <w:tcW w:w="665"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46,6</w:t>
            </w:r>
          </w:p>
        </w:tc>
      </w:tr>
      <w:tr w:rsidR="00B56721" w:rsidRPr="009F79CE" w:rsidTr="007710B9">
        <w:tc>
          <w:tcPr>
            <w:tcW w:w="534" w:type="dxa"/>
          </w:tcPr>
          <w:p w:rsidR="00003D56" w:rsidRPr="00B56721" w:rsidRDefault="00003D56" w:rsidP="00C95B73">
            <w:pPr>
              <w:ind w:right="-181"/>
              <w:contextualSpacing/>
              <w:jc w:val="both"/>
              <w:rPr>
                <w:b/>
                <w:kern w:val="2"/>
                <w:sz w:val="16"/>
                <w:szCs w:val="16"/>
              </w:rPr>
            </w:pPr>
            <w:r w:rsidRPr="00B56721">
              <w:rPr>
                <w:b/>
                <w:kern w:val="2"/>
                <w:sz w:val="16"/>
                <w:szCs w:val="16"/>
              </w:rPr>
              <w:t>1300</w:t>
            </w:r>
          </w:p>
        </w:tc>
        <w:tc>
          <w:tcPr>
            <w:tcW w:w="1134" w:type="dxa"/>
          </w:tcPr>
          <w:p w:rsidR="00003D56" w:rsidRPr="00B56721" w:rsidRDefault="00003D56" w:rsidP="0080589F">
            <w:pPr>
              <w:contextualSpacing/>
              <w:rPr>
                <w:kern w:val="2"/>
                <w:sz w:val="16"/>
                <w:szCs w:val="16"/>
              </w:rPr>
            </w:pPr>
            <w:r w:rsidRPr="00B56721">
              <w:rPr>
                <w:kern w:val="2"/>
                <w:sz w:val="16"/>
                <w:szCs w:val="16"/>
              </w:rPr>
              <w:t xml:space="preserve">Обслуживание государственного и муниципального долга </w:t>
            </w:r>
          </w:p>
        </w:tc>
        <w:tc>
          <w:tcPr>
            <w:tcW w:w="850" w:type="dxa"/>
            <w:vAlign w:val="center"/>
          </w:tcPr>
          <w:p w:rsidR="00003D56" w:rsidRPr="00B56721" w:rsidRDefault="00003D56" w:rsidP="007710B9">
            <w:pPr>
              <w:pStyle w:val="pagettl"/>
              <w:spacing w:before="0" w:after="0"/>
              <w:contextualSpacing/>
              <w:jc w:val="center"/>
              <w:rPr>
                <w:rFonts w:ascii="Times New Roman" w:eastAsiaTheme="minorHAnsi" w:hAnsi="Times New Roman"/>
                <w:b w:val="0"/>
                <w:color w:val="auto"/>
                <w:sz w:val="16"/>
                <w:szCs w:val="16"/>
                <w:lang w:eastAsia="en-US"/>
              </w:rPr>
            </w:pPr>
            <w:r w:rsidRPr="00B56721">
              <w:rPr>
                <w:rFonts w:ascii="Times New Roman" w:eastAsiaTheme="minorHAnsi" w:hAnsi="Times New Roman"/>
                <w:b w:val="0"/>
                <w:color w:val="auto"/>
                <w:sz w:val="16"/>
                <w:szCs w:val="16"/>
                <w:lang w:eastAsia="en-US"/>
              </w:rPr>
              <w:t>10,1</w:t>
            </w:r>
          </w:p>
        </w:tc>
        <w:tc>
          <w:tcPr>
            <w:tcW w:w="709" w:type="dxa"/>
            <w:vAlign w:val="center"/>
          </w:tcPr>
          <w:p w:rsidR="00003D56" w:rsidRPr="00B56721" w:rsidRDefault="00003D56" w:rsidP="007710B9">
            <w:pPr>
              <w:tabs>
                <w:tab w:val="left" w:pos="677"/>
              </w:tabs>
              <w:contextualSpacing/>
              <w:jc w:val="center"/>
              <w:rPr>
                <w:kern w:val="2"/>
                <w:sz w:val="16"/>
                <w:szCs w:val="16"/>
              </w:rPr>
            </w:pPr>
            <w:r w:rsidRPr="00B56721">
              <w:rPr>
                <w:kern w:val="2"/>
                <w:sz w:val="16"/>
                <w:szCs w:val="16"/>
              </w:rPr>
              <w:t>0,0003</w:t>
            </w:r>
          </w:p>
        </w:tc>
        <w:tc>
          <w:tcPr>
            <w:tcW w:w="832" w:type="dxa"/>
            <w:vAlign w:val="center"/>
          </w:tcPr>
          <w:p w:rsidR="00003D56" w:rsidRPr="00B56721" w:rsidRDefault="00CA63BD" w:rsidP="007710B9">
            <w:pPr>
              <w:contextualSpacing/>
              <w:jc w:val="center"/>
              <w:outlineLvl w:val="2"/>
              <w:rPr>
                <w:kern w:val="2"/>
                <w:sz w:val="16"/>
                <w:szCs w:val="16"/>
              </w:rPr>
            </w:pPr>
            <w:r w:rsidRPr="00B56721">
              <w:rPr>
                <w:kern w:val="2"/>
                <w:sz w:val="16"/>
                <w:szCs w:val="16"/>
              </w:rPr>
              <w:t>8,0</w:t>
            </w:r>
          </w:p>
        </w:tc>
        <w:tc>
          <w:tcPr>
            <w:tcW w:w="1011" w:type="dxa"/>
            <w:vAlign w:val="center"/>
          </w:tcPr>
          <w:p w:rsidR="00003D56" w:rsidRPr="00B56721" w:rsidRDefault="00CA63BD" w:rsidP="007710B9">
            <w:pPr>
              <w:contextualSpacing/>
              <w:jc w:val="center"/>
              <w:outlineLvl w:val="2"/>
              <w:rPr>
                <w:kern w:val="2"/>
                <w:sz w:val="16"/>
                <w:szCs w:val="16"/>
              </w:rPr>
            </w:pPr>
            <w:r w:rsidRPr="00B56721">
              <w:rPr>
                <w:kern w:val="2"/>
                <w:sz w:val="16"/>
                <w:szCs w:val="16"/>
              </w:rPr>
              <w:t>2,2</w:t>
            </w:r>
          </w:p>
        </w:tc>
        <w:tc>
          <w:tcPr>
            <w:tcW w:w="665" w:type="dxa"/>
            <w:shd w:val="clear" w:color="auto" w:fill="auto"/>
            <w:vAlign w:val="center"/>
          </w:tcPr>
          <w:p w:rsidR="00003D56" w:rsidRPr="00B56721" w:rsidRDefault="00CA63BD" w:rsidP="007710B9">
            <w:pPr>
              <w:pStyle w:val="pagettl"/>
              <w:spacing w:before="0" w:after="0"/>
              <w:contextualSpacing/>
              <w:jc w:val="center"/>
              <w:rPr>
                <w:rFonts w:ascii="Times New Roman" w:eastAsiaTheme="minorHAnsi" w:hAnsi="Times New Roman"/>
                <w:b w:val="0"/>
                <w:color w:val="auto"/>
                <w:sz w:val="16"/>
                <w:szCs w:val="16"/>
                <w:lang w:eastAsia="en-US"/>
              </w:rPr>
            </w:pPr>
            <w:r w:rsidRPr="00B56721">
              <w:rPr>
                <w:rFonts w:ascii="Times New Roman" w:eastAsiaTheme="minorHAnsi" w:hAnsi="Times New Roman"/>
                <w:b w:val="0"/>
                <w:color w:val="auto"/>
                <w:sz w:val="16"/>
                <w:szCs w:val="16"/>
                <w:lang w:eastAsia="en-US"/>
              </w:rPr>
              <w:t>2,2</w:t>
            </w:r>
          </w:p>
        </w:tc>
        <w:tc>
          <w:tcPr>
            <w:tcW w:w="534" w:type="dxa"/>
            <w:shd w:val="clear" w:color="auto" w:fill="auto"/>
            <w:vAlign w:val="center"/>
          </w:tcPr>
          <w:p w:rsidR="00003D56" w:rsidRPr="00B56721" w:rsidRDefault="001F1F65" w:rsidP="007710B9">
            <w:pPr>
              <w:tabs>
                <w:tab w:val="left" w:pos="677"/>
              </w:tabs>
              <w:contextualSpacing/>
              <w:jc w:val="center"/>
              <w:rPr>
                <w:kern w:val="2"/>
                <w:sz w:val="16"/>
                <w:szCs w:val="16"/>
              </w:rPr>
            </w:pPr>
            <w:r w:rsidRPr="00B56721">
              <w:rPr>
                <w:kern w:val="2"/>
                <w:sz w:val="16"/>
                <w:szCs w:val="16"/>
              </w:rPr>
              <w:t>-</w:t>
            </w:r>
          </w:p>
        </w:tc>
        <w:tc>
          <w:tcPr>
            <w:tcW w:w="932"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-5,8</w:t>
            </w:r>
          </w:p>
        </w:tc>
        <w:tc>
          <w:tcPr>
            <w:tcW w:w="932"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w:t>
            </w:r>
          </w:p>
        </w:tc>
        <w:tc>
          <w:tcPr>
            <w:tcW w:w="665"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100</w:t>
            </w:r>
          </w:p>
        </w:tc>
        <w:tc>
          <w:tcPr>
            <w:tcW w:w="665" w:type="dxa"/>
            <w:vAlign w:val="center"/>
          </w:tcPr>
          <w:p w:rsidR="00003D56" w:rsidRPr="00B56721" w:rsidRDefault="00073385" w:rsidP="007710B9">
            <w:pPr>
              <w:contextualSpacing/>
              <w:jc w:val="center"/>
              <w:outlineLvl w:val="2"/>
              <w:rPr>
                <w:kern w:val="2"/>
                <w:sz w:val="16"/>
                <w:szCs w:val="16"/>
              </w:rPr>
            </w:pPr>
            <w:r w:rsidRPr="00B56721">
              <w:rPr>
                <w:kern w:val="2"/>
                <w:sz w:val="16"/>
                <w:szCs w:val="16"/>
              </w:rPr>
              <w:t>21,8</w:t>
            </w:r>
          </w:p>
        </w:tc>
      </w:tr>
      <w:tr w:rsidR="00B56721" w:rsidRPr="009F79CE" w:rsidTr="007710B9">
        <w:tc>
          <w:tcPr>
            <w:tcW w:w="534" w:type="dxa"/>
          </w:tcPr>
          <w:p w:rsidR="00003D56" w:rsidRPr="00B56721" w:rsidRDefault="00003D56" w:rsidP="0080589F">
            <w:pPr>
              <w:contextualSpacing/>
              <w:jc w:val="both"/>
              <w:rPr>
                <w:b/>
                <w:i/>
                <w:kern w:val="2"/>
                <w:sz w:val="16"/>
                <w:szCs w:val="16"/>
              </w:rPr>
            </w:pPr>
          </w:p>
        </w:tc>
        <w:tc>
          <w:tcPr>
            <w:tcW w:w="1134" w:type="dxa"/>
          </w:tcPr>
          <w:p w:rsidR="00003D56" w:rsidRPr="00B56721" w:rsidRDefault="00003D56" w:rsidP="0080589F">
            <w:pPr>
              <w:contextualSpacing/>
              <w:jc w:val="both"/>
              <w:rPr>
                <w:b/>
                <w:i/>
                <w:kern w:val="2"/>
                <w:sz w:val="16"/>
                <w:szCs w:val="16"/>
              </w:rPr>
            </w:pPr>
            <w:r w:rsidRPr="00B56721">
              <w:rPr>
                <w:b/>
                <w:i/>
                <w:kern w:val="2"/>
                <w:sz w:val="16"/>
                <w:szCs w:val="16"/>
              </w:rPr>
              <w:t xml:space="preserve">ИТОГО РАСХОДОВ: </w:t>
            </w:r>
          </w:p>
        </w:tc>
        <w:tc>
          <w:tcPr>
            <w:tcW w:w="850" w:type="dxa"/>
            <w:vAlign w:val="center"/>
          </w:tcPr>
          <w:p w:rsidR="00003D56" w:rsidRPr="00B56721" w:rsidRDefault="00003D56" w:rsidP="007710B9">
            <w:pPr>
              <w:contextualSpacing/>
              <w:jc w:val="center"/>
              <w:outlineLvl w:val="2"/>
              <w:rPr>
                <w:b/>
                <w:kern w:val="2"/>
                <w:sz w:val="16"/>
                <w:szCs w:val="16"/>
              </w:rPr>
            </w:pPr>
            <w:r w:rsidRPr="00B56721">
              <w:rPr>
                <w:b/>
                <w:kern w:val="2"/>
                <w:sz w:val="16"/>
                <w:szCs w:val="16"/>
              </w:rPr>
              <w:t>2667728,3</w:t>
            </w:r>
          </w:p>
        </w:tc>
        <w:tc>
          <w:tcPr>
            <w:tcW w:w="709" w:type="dxa"/>
            <w:vAlign w:val="center"/>
          </w:tcPr>
          <w:p w:rsidR="00003D56" w:rsidRPr="00B56721" w:rsidRDefault="00003D56" w:rsidP="007710B9">
            <w:pPr>
              <w:tabs>
                <w:tab w:val="left" w:pos="677"/>
              </w:tabs>
              <w:contextualSpacing/>
              <w:jc w:val="center"/>
              <w:rPr>
                <w:b/>
                <w:kern w:val="2"/>
                <w:sz w:val="16"/>
                <w:szCs w:val="16"/>
              </w:rPr>
            </w:pPr>
            <w:r w:rsidRPr="00B56721">
              <w:rPr>
                <w:b/>
                <w:kern w:val="2"/>
                <w:sz w:val="16"/>
                <w:szCs w:val="16"/>
              </w:rPr>
              <w:t>100</w:t>
            </w:r>
          </w:p>
        </w:tc>
        <w:tc>
          <w:tcPr>
            <w:tcW w:w="832" w:type="dxa"/>
            <w:vAlign w:val="center"/>
          </w:tcPr>
          <w:p w:rsidR="00003D56" w:rsidRPr="00B56721" w:rsidRDefault="00CA63BD" w:rsidP="007710B9">
            <w:pPr>
              <w:contextualSpacing/>
              <w:jc w:val="center"/>
              <w:outlineLvl w:val="2"/>
              <w:rPr>
                <w:b/>
                <w:kern w:val="2"/>
                <w:sz w:val="16"/>
                <w:szCs w:val="16"/>
              </w:rPr>
            </w:pPr>
            <w:r w:rsidRPr="00B56721">
              <w:rPr>
                <w:b/>
                <w:kern w:val="2"/>
                <w:sz w:val="16"/>
                <w:szCs w:val="16"/>
              </w:rPr>
              <w:t>2274564,2</w:t>
            </w:r>
          </w:p>
        </w:tc>
        <w:tc>
          <w:tcPr>
            <w:tcW w:w="1011" w:type="dxa"/>
            <w:vAlign w:val="center"/>
          </w:tcPr>
          <w:p w:rsidR="00003D56" w:rsidRPr="00B56721" w:rsidRDefault="00CA63BD" w:rsidP="007710B9">
            <w:pPr>
              <w:contextualSpacing/>
              <w:jc w:val="center"/>
              <w:outlineLvl w:val="2"/>
              <w:rPr>
                <w:b/>
                <w:kern w:val="2"/>
                <w:sz w:val="16"/>
                <w:szCs w:val="16"/>
              </w:rPr>
            </w:pPr>
            <w:r w:rsidRPr="00B56721">
              <w:rPr>
                <w:b/>
                <w:kern w:val="2"/>
                <w:sz w:val="16"/>
                <w:szCs w:val="16"/>
              </w:rPr>
              <w:t>3206906,4</w:t>
            </w:r>
          </w:p>
        </w:tc>
        <w:tc>
          <w:tcPr>
            <w:tcW w:w="665" w:type="dxa"/>
            <w:shd w:val="clear" w:color="auto" w:fill="auto"/>
            <w:vAlign w:val="center"/>
          </w:tcPr>
          <w:p w:rsidR="00003D56" w:rsidRPr="00B56721" w:rsidRDefault="00CA63BD" w:rsidP="007710B9">
            <w:pPr>
              <w:contextualSpacing/>
              <w:jc w:val="center"/>
              <w:outlineLvl w:val="2"/>
              <w:rPr>
                <w:b/>
                <w:kern w:val="2"/>
                <w:sz w:val="16"/>
                <w:szCs w:val="16"/>
              </w:rPr>
            </w:pPr>
            <w:r w:rsidRPr="00B56721">
              <w:rPr>
                <w:b/>
                <w:kern w:val="2"/>
                <w:sz w:val="16"/>
                <w:szCs w:val="16"/>
              </w:rPr>
              <w:t>2852087,1</w:t>
            </w:r>
          </w:p>
        </w:tc>
        <w:tc>
          <w:tcPr>
            <w:tcW w:w="534" w:type="dxa"/>
            <w:shd w:val="clear" w:color="auto" w:fill="auto"/>
            <w:vAlign w:val="center"/>
          </w:tcPr>
          <w:p w:rsidR="00003D56" w:rsidRPr="00B56721" w:rsidRDefault="001F1F65" w:rsidP="007710B9">
            <w:pPr>
              <w:tabs>
                <w:tab w:val="left" w:pos="677"/>
              </w:tabs>
              <w:contextualSpacing/>
              <w:jc w:val="center"/>
              <w:rPr>
                <w:b/>
                <w:kern w:val="2"/>
                <w:sz w:val="16"/>
                <w:szCs w:val="16"/>
              </w:rPr>
            </w:pPr>
            <w:r w:rsidRPr="00B56721">
              <w:rPr>
                <w:b/>
                <w:kern w:val="2"/>
                <w:sz w:val="16"/>
                <w:szCs w:val="16"/>
              </w:rPr>
              <w:t>100</w:t>
            </w:r>
          </w:p>
        </w:tc>
        <w:tc>
          <w:tcPr>
            <w:tcW w:w="932" w:type="dxa"/>
            <w:vAlign w:val="center"/>
          </w:tcPr>
          <w:p w:rsidR="00003D56" w:rsidRPr="00B56721" w:rsidRDefault="00073385" w:rsidP="007710B9">
            <w:pPr>
              <w:contextualSpacing/>
              <w:jc w:val="center"/>
              <w:outlineLvl w:val="2"/>
              <w:rPr>
                <w:b/>
                <w:kern w:val="2"/>
                <w:sz w:val="16"/>
                <w:szCs w:val="16"/>
              </w:rPr>
            </w:pPr>
            <w:r w:rsidRPr="00B56721">
              <w:rPr>
                <w:b/>
                <w:kern w:val="2"/>
                <w:sz w:val="16"/>
                <w:szCs w:val="16"/>
              </w:rPr>
              <w:t>932342,2</w:t>
            </w:r>
          </w:p>
        </w:tc>
        <w:tc>
          <w:tcPr>
            <w:tcW w:w="932" w:type="dxa"/>
            <w:vAlign w:val="center"/>
          </w:tcPr>
          <w:p w:rsidR="00003D56" w:rsidRPr="00B56721" w:rsidRDefault="00073385" w:rsidP="007710B9">
            <w:pPr>
              <w:contextualSpacing/>
              <w:jc w:val="center"/>
              <w:outlineLvl w:val="2"/>
              <w:rPr>
                <w:b/>
                <w:kern w:val="2"/>
                <w:sz w:val="16"/>
                <w:szCs w:val="16"/>
              </w:rPr>
            </w:pPr>
            <w:r w:rsidRPr="00B56721">
              <w:rPr>
                <w:b/>
                <w:kern w:val="2"/>
                <w:sz w:val="16"/>
                <w:szCs w:val="16"/>
              </w:rPr>
              <w:t>-354819,3</w:t>
            </w:r>
          </w:p>
        </w:tc>
        <w:tc>
          <w:tcPr>
            <w:tcW w:w="665" w:type="dxa"/>
            <w:vAlign w:val="center"/>
          </w:tcPr>
          <w:p w:rsidR="00003D56" w:rsidRPr="00B56721" w:rsidRDefault="00073385" w:rsidP="007710B9">
            <w:pPr>
              <w:contextualSpacing/>
              <w:jc w:val="center"/>
              <w:outlineLvl w:val="2"/>
              <w:rPr>
                <w:b/>
                <w:kern w:val="2"/>
                <w:sz w:val="16"/>
                <w:szCs w:val="16"/>
              </w:rPr>
            </w:pPr>
            <w:r w:rsidRPr="00B56721">
              <w:rPr>
                <w:b/>
                <w:kern w:val="2"/>
                <w:sz w:val="16"/>
                <w:szCs w:val="16"/>
              </w:rPr>
              <w:t>88,9</w:t>
            </w:r>
          </w:p>
        </w:tc>
        <w:tc>
          <w:tcPr>
            <w:tcW w:w="665" w:type="dxa"/>
            <w:vAlign w:val="center"/>
          </w:tcPr>
          <w:p w:rsidR="00003D56" w:rsidRPr="00B56721" w:rsidRDefault="00073385" w:rsidP="007710B9">
            <w:pPr>
              <w:contextualSpacing/>
              <w:jc w:val="center"/>
              <w:outlineLvl w:val="2"/>
              <w:rPr>
                <w:b/>
                <w:kern w:val="2"/>
                <w:sz w:val="16"/>
                <w:szCs w:val="16"/>
              </w:rPr>
            </w:pPr>
            <w:r w:rsidRPr="00B56721">
              <w:rPr>
                <w:b/>
                <w:kern w:val="2"/>
                <w:sz w:val="16"/>
                <w:szCs w:val="16"/>
              </w:rPr>
              <w:t>106,9</w:t>
            </w:r>
          </w:p>
        </w:tc>
      </w:tr>
    </w:tbl>
    <w:p w:rsidR="004C7F52" w:rsidRDefault="004C7F52" w:rsidP="006571FB">
      <w:pPr>
        <w:shd w:val="clear" w:color="auto" w:fill="FFFFFF"/>
        <w:ind w:firstLine="567"/>
        <w:jc w:val="both"/>
        <w:rPr>
          <w:color w:val="000000"/>
          <w:shd w:val="clear" w:color="auto" w:fill="FFFFFF"/>
        </w:rPr>
      </w:pPr>
    </w:p>
    <w:p w:rsidR="006571FB" w:rsidRPr="00830247" w:rsidRDefault="00830247" w:rsidP="00AF40C4">
      <w:pPr>
        <w:shd w:val="clear" w:color="auto" w:fill="FFFFFF"/>
        <w:ind w:firstLine="709"/>
        <w:jc w:val="both"/>
        <w:rPr>
          <w:color w:val="000000"/>
          <w:shd w:val="clear" w:color="auto" w:fill="FFFFFF"/>
        </w:rPr>
      </w:pPr>
      <w:r w:rsidRPr="00830247">
        <w:rPr>
          <w:color w:val="000000"/>
          <w:shd w:val="clear" w:color="auto" w:fill="FFFFFF"/>
        </w:rPr>
        <w:t>Расходы местного бюджета, согласно Решению о бюджете от 2</w:t>
      </w:r>
      <w:r w:rsidR="00DC44E9">
        <w:rPr>
          <w:color w:val="000000"/>
          <w:shd w:val="clear" w:color="auto" w:fill="FFFFFF"/>
        </w:rPr>
        <w:t>8</w:t>
      </w:r>
      <w:r w:rsidRPr="00830247">
        <w:rPr>
          <w:color w:val="000000"/>
          <w:shd w:val="clear" w:color="auto" w:fill="FFFFFF"/>
        </w:rPr>
        <w:t>.12.202</w:t>
      </w:r>
      <w:r w:rsidR="00DC44E9">
        <w:rPr>
          <w:color w:val="000000"/>
          <w:shd w:val="clear" w:color="auto" w:fill="FFFFFF"/>
        </w:rPr>
        <w:t>3</w:t>
      </w:r>
      <w:r w:rsidRPr="00830247">
        <w:rPr>
          <w:color w:val="000000"/>
          <w:shd w:val="clear" w:color="auto" w:fill="FFFFFF"/>
        </w:rPr>
        <w:t xml:space="preserve"> г. № </w:t>
      </w:r>
      <w:r w:rsidR="00DC44E9">
        <w:rPr>
          <w:color w:val="000000"/>
          <w:shd w:val="clear" w:color="auto" w:fill="FFFFFF"/>
        </w:rPr>
        <w:t>311</w:t>
      </w:r>
      <w:r w:rsidRPr="00830247">
        <w:rPr>
          <w:color w:val="000000"/>
          <w:shd w:val="clear" w:color="auto" w:fill="FFFFFF"/>
        </w:rPr>
        <w:t xml:space="preserve"> увеличены по сравнению с первоначальным бюджетом на </w:t>
      </w:r>
      <w:r w:rsidR="00DC44E9">
        <w:rPr>
          <w:color w:val="000000"/>
          <w:shd w:val="clear" w:color="auto" w:fill="FFFFFF"/>
        </w:rPr>
        <w:t>932342,2</w:t>
      </w:r>
      <w:r w:rsidRPr="00830247">
        <w:rPr>
          <w:color w:val="000000"/>
          <w:shd w:val="clear" w:color="auto" w:fill="FFFFFF"/>
        </w:rPr>
        <w:t xml:space="preserve"> тыс</w:t>
      </w:r>
      <w:proofErr w:type="gramStart"/>
      <w:r w:rsidRPr="00830247">
        <w:rPr>
          <w:color w:val="000000"/>
          <w:shd w:val="clear" w:color="auto" w:fill="FFFFFF"/>
        </w:rPr>
        <w:t>.р</w:t>
      </w:r>
      <w:proofErr w:type="gramEnd"/>
      <w:r w:rsidRPr="00830247">
        <w:rPr>
          <w:color w:val="000000"/>
          <w:shd w:val="clear" w:color="auto" w:fill="FFFFFF"/>
        </w:rPr>
        <w:t>уб. или 4</w:t>
      </w:r>
      <w:r w:rsidR="00DC44E9">
        <w:rPr>
          <w:color w:val="000000"/>
          <w:shd w:val="clear" w:color="auto" w:fill="FFFFFF"/>
        </w:rPr>
        <w:t>1</w:t>
      </w:r>
      <w:r w:rsidRPr="00830247">
        <w:rPr>
          <w:color w:val="000000"/>
          <w:shd w:val="clear" w:color="auto" w:fill="FFFFFF"/>
        </w:rPr>
        <w:t xml:space="preserve"> %.</w:t>
      </w:r>
      <w:r>
        <w:rPr>
          <w:color w:val="000000"/>
          <w:shd w:val="clear" w:color="auto" w:fill="FFFFFF"/>
        </w:rPr>
        <w:t xml:space="preserve"> Основной причиной увеличения расходов стало поступление дополнительных целевых межбюджетных трансфертов</w:t>
      </w:r>
      <w:r w:rsidR="006D3C94">
        <w:rPr>
          <w:color w:val="000000"/>
          <w:shd w:val="clear" w:color="auto" w:fill="FFFFFF"/>
        </w:rPr>
        <w:t xml:space="preserve"> из вышестоящих  бюджетов  РФ в течение 202</w:t>
      </w:r>
      <w:r w:rsidR="00DC44E9">
        <w:rPr>
          <w:color w:val="000000"/>
          <w:shd w:val="clear" w:color="auto" w:fill="FFFFFF"/>
        </w:rPr>
        <w:t>3</w:t>
      </w:r>
      <w:r w:rsidR="006D3C94">
        <w:rPr>
          <w:color w:val="000000"/>
          <w:shd w:val="clear" w:color="auto" w:fill="FFFFFF"/>
        </w:rPr>
        <w:t xml:space="preserve"> года.</w:t>
      </w:r>
    </w:p>
    <w:p w:rsidR="006571FB" w:rsidRDefault="001D2073" w:rsidP="00AF40C4">
      <w:pPr>
        <w:shd w:val="clear" w:color="auto" w:fill="FFFFFF"/>
        <w:ind w:firstLine="709"/>
        <w:jc w:val="both"/>
        <w:rPr>
          <w:color w:val="000000"/>
          <w:shd w:val="clear" w:color="auto" w:fill="FFFFFF"/>
        </w:rPr>
      </w:pPr>
      <w:r>
        <w:rPr>
          <w:color w:val="000000"/>
          <w:shd w:val="clear" w:color="auto" w:fill="FFFFFF"/>
        </w:rPr>
        <w:t>Приоритетным направлением исполнения местного бюджета</w:t>
      </w:r>
      <w:r w:rsidR="00570A5A">
        <w:rPr>
          <w:color w:val="000000"/>
          <w:shd w:val="clear" w:color="auto" w:fill="FFFFFF"/>
        </w:rPr>
        <w:t>, как и в предыдущи</w:t>
      </w:r>
      <w:r w:rsidR="009971A1">
        <w:rPr>
          <w:color w:val="000000"/>
          <w:shd w:val="clear" w:color="auto" w:fill="FFFFFF"/>
        </w:rPr>
        <w:t>е</w:t>
      </w:r>
      <w:r w:rsidR="00570A5A">
        <w:rPr>
          <w:color w:val="000000"/>
          <w:shd w:val="clear" w:color="auto" w:fill="FFFFFF"/>
        </w:rPr>
        <w:t xml:space="preserve"> год</w:t>
      </w:r>
      <w:r w:rsidR="0010480F">
        <w:rPr>
          <w:color w:val="000000"/>
          <w:shd w:val="clear" w:color="auto" w:fill="FFFFFF"/>
        </w:rPr>
        <w:t>ы</w:t>
      </w:r>
      <w:r w:rsidR="00570A5A">
        <w:rPr>
          <w:color w:val="000000"/>
          <w:shd w:val="clear" w:color="auto" w:fill="FFFFFF"/>
        </w:rPr>
        <w:t xml:space="preserve">, </w:t>
      </w:r>
      <w:r>
        <w:rPr>
          <w:color w:val="000000"/>
          <w:shd w:val="clear" w:color="auto" w:fill="FFFFFF"/>
        </w:rPr>
        <w:t xml:space="preserve"> является финансирование социальной сферы, на которую направлено </w:t>
      </w:r>
      <w:r w:rsidR="00DC44E9">
        <w:rPr>
          <w:color w:val="000000"/>
          <w:shd w:val="clear" w:color="auto" w:fill="FFFFFF"/>
        </w:rPr>
        <w:t>49,9</w:t>
      </w:r>
      <w:r>
        <w:rPr>
          <w:color w:val="000000"/>
          <w:shd w:val="clear" w:color="auto" w:fill="FFFFFF"/>
        </w:rPr>
        <w:t xml:space="preserve"> % (</w:t>
      </w:r>
      <w:r w:rsidR="00DC44E9">
        <w:rPr>
          <w:color w:val="000000"/>
          <w:shd w:val="clear" w:color="auto" w:fill="FFFFFF"/>
        </w:rPr>
        <w:t>1423258,6</w:t>
      </w:r>
      <w:r>
        <w:rPr>
          <w:color w:val="000000"/>
          <w:shd w:val="clear" w:color="auto" w:fill="FFFFFF"/>
        </w:rPr>
        <w:t xml:space="preserve"> тыс</w:t>
      </w:r>
      <w:proofErr w:type="gramStart"/>
      <w:r>
        <w:rPr>
          <w:color w:val="000000"/>
          <w:shd w:val="clear" w:color="auto" w:fill="FFFFFF"/>
        </w:rPr>
        <w:t>.р</w:t>
      </w:r>
      <w:proofErr w:type="gramEnd"/>
      <w:r>
        <w:rPr>
          <w:color w:val="000000"/>
          <w:shd w:val="clear" w:color="auto" w:fill="FFFFFF"/>
        </w:rPr>
        <w:t>уб.) о</w:t>
      </w:r>
      <w:r w:rsidR="003C7926">
        <w:rPr>
          <w:color w:val="000000"/>
          <w:shd w:val="clear" w:color="auto" w:fill="FFFFFF"/>
        </w:rPr>
        <w:t>т</w:t>
      </w:r>
      <w:r w:rsidR="008D5424">
        <w:rPr>
          <w:color w:val="000000"/>
          <w:shd w:val="clear" w:color="auto" w:fill="FFFFFF"/>
        </w:rPr>
        <w:t xml:space="preserve"> общего объема расходов бюджета.</w:t>
      </w:r>
    </w:p>
    <w:p w:rsidR="00DC44E9" w:rsidRDefault="001D2073" w:rsidP="00AF40C4">
      <w:pPr>
        <w:ind w:firstLine="709"/>
        <w:jc w:val="both"/>
      </w:pPr>
      <w:proofErr w:type="gramStart"/>
      <w:r>
        <w:rPr>
          <w:color w:val="000000"/>
          <w:shd w:val="clear" w:color="auto" w:fill="FFFFFF"/>
        </w:rPr>
        <w:t>Анализ исполнения расходов местного бюджета по разделам и подразделам функциональной классификации расходов показал,  что наибольший удельный вес в структуре расходов занимают</w:t>
      </w:r>
      <w:r w:rsidR="002F046B">
        <w:rPr>
          <w:color w:val="000000"/>
          <w:shd w:val="clear" w:color="auto" w:fill="FFFFFF"/>
        </w:rPr>
        <w:t xml:space="preserve"> расходы по </w:t>
      </w:r>
      <w:r w:rsidR="002F046B" w:rsidRPr="00647A6B">
        <w:rPr>
          <w:color w:val="000000"/>
          <w:shd w:val="clear" w:color="auto" w:fill="FFFFFF"/>
        </w:rPr>
        <w:t xml:space="preserve">разделу «Образование» - </w:t>
      </w:r>
      <w:r w:rsidR="00DC44E9">
        <w:t>39,5%, «Культура, кинематография» - 3,0 % «Национальна экономика» - 4,9%, «Жилищно-коммунальное хозяйство» - 38,2 %. Далее следуют расходы на отрасли «Общегосударственные вопросы» - 6,4 %, «Социальная политика» - 1,0 %,   «Физическая культура и спорт» - 6,3 %, «Средства массовой информации» - 0,1%, «Национальная оборона» - 0,1%, «Национальная безопасность</w:t>
      </w:r>
      <w:proofErr w:type="gramEnd"/>
      <w:r w:rsidR="00DC44E9">
        <w:t xml:space="preserve"> и правоохранительная деятельность» - 0,3 %, «Здравоохранение» - 0,002%, «Охрана окружающей среды» - 0,2%, «Обслуживание муниципального долга» - 0,00008%.</w:t>
      </w:r>
    </w:p>
    <w:p w:rsidR="004B01AD" w:rsidRPr="00E26980" w:rsidRDefault="004B01AD" w:rsidP="00981FFB">
      <w:pPr>
        <w:ind w:firstLine="567"/>
        <w:jc w:val="center"/>
        <w:rPr>
          <w:b/>
        </w:rPr>
      </w:pPr>
    </w:p>
    <w:p w:rsidR="00B56721" w:rsidRPr="00E26980" w:rsidRDefault="00B56721" w:rsidP="00981FFB">
      <w:pPr>
        <w:ind w:firstLine="567"/>
        <w:jc w:val="center"/>
        <w:rPr>
          <w:b/>
        </w:rPr>
      </w:pPr>
    </w:p>
    <w:p w:rsidR="00B56721" w:rsidRPr="00E26980" w:rsidRDefault="00B56721" w:rsidP="00981FFB">
      <w:pPr>
        <w:ind w:firstLine="567"/>
        <w:jc w:val="center"/>
        <w:rPr>
          <w:b/>
        </w:rPr>
      </w:pPr>
    </w:p>
    <w:p w:rsidR="00B56721" w:rsidRPr="00E26980" w:rsidRDefault="00B56721" w:rsidP="00981FFB">
      <w:pPr>
        <w:ind w:firstLine="567"/>
        <w:jc w:val="center"/>
        <w:rPr>
          <w:b/>
        </w:rPr>
      </w:pPr>
    </w:p>
    <w:p w:rsidR="00B56721" w:rsidRPr="00E26980" w:rsidRDefault="00B56721" w:rsidP="00981FFB">
      <w:pPr>
        <w:ind w:firstLine="567"/>
        <w:jc w:val="center"/>
        <w:rPr>
          <w:b/>
        </w:rPr>
      </w:pPr>
    </w:p>
    <w:p w:rsidR="00B56721" w:rsidRPr="00E26980" w:rsidRDefault="00B56721" w:rsidP="00981FFB">
      <w:pPr>
        <w:ind w:firstLine="567"/>
        <w:jc w:val="center"/>
        <w:rPr>
          <w:b/>
        </w:rPr>
      </w:pPr>
    </w:p>
    <w:p w:rsidR="00B56721" w:rsidRPr="00E26980" w:rsidRDefault="00B56721" w:rsidP="00981FFB">
      <w:pPr>
        <w:ind w:firstLine="567"/>
        <w:jc w:val="center"/>
        <w:rPr>
          <w:b/>
        </w:rPr>
      </w:pPr>
    </w:p>
    <w:p w:rsidR="00B56721" w:rsidRPr="00E26980" w:rsidRDefault="00B56721" w:rsidP="00981FFB">
      <w:pPr>
        <w:ind w:firstLine="567"/>
        <w:jc w:val="center"/>
        <w:rPr>
          <w:b/>
        </w:rPr>
      </w:pPr>
    </w:p>
    <w:p w:rsidR="00B56721" w:rsidRPr="00E26980" w:rsidRDefault="00B56721" w:rsidP="00981FFB">
      <w:pPr>
        <w:ind w:firstLine="567"/>
        <w:jc w:val="center"/>
        <w:rPr>
          <w:b/>
        </w:rPr>
      </w:pPr>
    </w:p>
    <w:p w:rsidR="00B56721" w:rsidRPr="00E26980" w:rsidRDefault="00B56721" w:rsidP="00981FFB">
      <w:pPr>
        <w:ind w:firstLine="567"/>
        <w:jc w:val="center"/>
        <w:rPr>
          <w:b/>
        </w:rPr>
      </w:pPr>
    </w:p>
    <w:p w:rsidR="00B56721" w:rsidRPr="00E26980" w:rsidRDefault="00B56721" w:rsidP="00981FFB">
      <w:pPr>
        <w:ind w:firstLine="567"/>
        <w:jc w:val="center"/>
        <w:rPr>
          <w:b/>
        </w:rPr>
      </w:pPr>
    </w:p>
    <w:p w:rsidR="00B56721" w:rsidRPr="00E26980" w:rsidRDefault="00B56721" w:rsidP="00981FFB">
      <w:pPr>
        <w:ind w:firstLine="567"/>
        <w:jc w:val="center"/>
        <w:rPr>
          <w:b/>
        </w:rPr>
      </w:pPr>
    </w:p>
    <w:p w:rsidR="00B56721" w:rsidRPr="00E26980" w:rsidRDefault="00B56721" w:rsidP="00981FFB">
      <w:pPr>
        <w:ind w:firstLine="567"/>
        <w:jc w:val="center"/>
        <w:rPr>
          <w:b/>
        </w:rPr>
      </w:pPr>
    </w:p>
    <w:p w:rsidR="00B56721" w:rsidRPr="00E26980" w:rsidRDefault="00B56721" w:rsidP="00981FFB">
      <w:pPr>
        <w:ind w:firstLine="567"/>
        <w:jc w:val="center"/>
        <w:rPr>
          <w:b/>
        </w:rPr>
      </w:pPr>
    </w:p>
    <w:p w:rsidR="00B56721" w:rsidRPr="00E26980" w:rsidRDefault="00B56721" w:rsidP="00981FFB">
      <w:pPr>
        <w:ind w:firstLine="567"/>
        <w:jc w:val="center"/>
        <w:rPr>
          <w:b/>
        </w:rPr>
      </w:pPr>
    </w:p>
    <w:p w:rsidR="00B56721" w:rsidRDefault="00B56721" w:rsidP="00981FFB">
      <w:pPr>
        <w:ind w:firstLine="567"/>
        <w:jc w:val="center"/>
        <w:rPr>
          <w:b/>
        </w:rPr>
      </w:pPr>
    </w:p>
    <w:p w:rsidR="008A4398" w:rsidRDefault="008A4398" w:rsidP="00981FFB">
      <w:pPr>
        <w:ind w:firstLine="567"/>
        <w:jc w:val="center"/>
        <w:rPr>
          <w:b/>
        </w:rPr>
      </w:pPr>
    </w:p>
    <w:p w:rsidR="008A4398" w:rsidRDefault="008A4398" w:rsidP="00981FFB">
      <w:pPr>
        <w:ind w:firstLine="567"/>
        <w:jc w:val="center"/>
        <w:rPr>
          <w:b/>
        </w:rPr>
      </w:pPr>
    </w:p>
    <w:p w:rsidR="008A4398" w:rsidRDefault="008A4398" w:rsidP="00981FFB">
      <w:pPr>
        <w:ind w:firstLine="567"/>
        <w:jc w:val="center"/>
        <w:rPr>
          <w:b/>
        </w:rPr>
      </w:pPr>
    </w:p>
    <w:p w:rsidR="008A4398" w:rsidRPr="00E26980" w:rsidRDefault="008A4398" w:rsidP="00981FFB">
      <w:pPr>
        <w:ind w:firstLine="567"/>
        <w:jc w:val="center"/>
        <w:rPr>
          <w:b/>
        </w:rPr>
      </w:pPr>
    </w:p>
    <w:p w:rsidR="00B56721" w:rsidRPr="00E26980" w:rsidRDefault="00B56721" w:rsidP="00981FFB">
      <w:pPr>
        <w:ind w:firstLine="567"/>
        <w:jc w:val="center"/>
        <w:rPr>
          <w:b/>
        </w:rPr>
      </w:pPr>
    </w:p>
    <w:p w:rsidR="00175406" w:rsidRPr="007038C9" w:rsidRDefault="00175406" w:rsidP="00B56721">
      <w:pPr>
        <w:jc w:val="center"/>
        <w:rPr>
          <w:b/>
        </w:rPr>
      </w:pPr>
      <w:r w:rsidRPr="007038C9">
        <w:rPr>
          <w:b/>
        </w:rPr>
        <w:lastRenderedPageBreak/>
        <w:t xml:space="preserve">Структура исполнения местного бюджета </w:t>
      </w:r>
      <w:r w:rsidR="00981FFB">
        <w:rPr>
          <w:b/>
        </w:rPr>
        <w:t>по расхода</w:t>
      </w:r>
      <w:r w:rsidR="00B32BE3" w:rsidRPr="007038C9">
        <w:rPr>
          <w:b/>
        </w:rPr>
        <w:t xml:space="preserve">м </w:t>
      </w:r>
      <w:r w:rsidRPr="007038C9">
        <w:rPr>
          <w:b/>
        </w:rPr>
        <w:t>по состоянию на 01.01.202</w:t>
      </w:r>
      <w:r w:rsidR="00E76B51">
        <w:rPr>
          <w:b/>
        </w:rPr>
        <w:t>4</w:t>
      </w:r>
      <w:r w:rsidRPr="007038C9">
        <w:rPr>
          <w:b/>
        </w:rPr>
        <w:t xml:space="preserve"> года представлена в диаграмме:</w:t>
      </w:r>
    </w:p>
    <w:p w:rsidR="00952916" w:rsidRDefault="00952916" w:rsidP="00DF2030">
      <w:pPr>
        <w:jc w:val="both"/>
      </w:pPr>
    </w:p>
    <w:p w:rsidR="008F5B19" w:rsidRDefault="00175406" w:rsidP="00DF2030">
      <w:pPr>
        <w:jc w:val="both"/>
      </w:pPr>
      <w:r w:rsidRPr="00175406">
        <w:rPr>
          <w:noProof/>
        </w:rPr>
        <w:drawing>
          <wp:inline distT="0" distB="0" distL="0" distR="0">
            <wp:extent cx="5854700" cy="4819650"/>
            <wp:effectExtent l="19050" t="0" r="12700" b="0"/>
            <wp:docPr id="1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D3C94" w:rsidRDefault="006D3C94" w:rsidP="007C7BD7">
      <w:pPr>
        <w:ind w:firstLine="567"/>
      </w:pPr>
      <w:r>
        <w:t>Объемы кассовых расходов в функциональном разрезе бюджетной классификации расходов бюджета РФ за 202</w:t>
      </w:r>
      <w:r w:rsidR="00003D56">
        <w:t>1</w:t>
      </w:r>
      <w:r>
        <w:t>-202</w:t>
      </w:r>
      <w:r w:rsidR="00003D56">
        <w:t>3</w:t>
      </w:r>
      <w:r>
        <w:t xml:space="preserve"> г.г. приведены в таблице № 12</w:t>
      </w:r>
    </w:p>
    <w:p w:rsidR="006D3C94" w:rsidRDefault="00302300" w:rsidP="00302300">
      <w:pPr>
        <w:ind w:firstLine="567"/>
        <w:jc w:val="center"/>
      </w:pPr>
      <w:r>
        <w:t xml:space="preserve">                                                                                                 </w:t>
      </w:r>
      <w:r w:rsidR="006D3C94">
        <w:t>Таблица № 12 (тыс</w:t>
      </w:r>
      <w:proofErr w:type="gramStart"/>
      <w:r w:rsidR="006D3C94">
        <w:t>.р</w:t>
      </w:r>
      <w:proofErr w:type="gramEnd"/>
      <w:r w:rsidR="006D3C94">
        <w:t>уб.)</w:t>
      </w:r>
    </w:p>
    <w:tbl>
      <w:tblPr>
        <w:tblStyle w:val="aa"/>
        <w:tblW w:w="9322" w:type="dxa"/>
        <w:tblLook w:val="04A0"/>
      </w:tblPr>
      <w:tblGrid>
        <w:gridCol w:w="3652"/>
        <w:gridCol w:w="992"/>
        <w:gridCol w:w="1418"/>
        <w:gridCol w:w="1559"/>
        <w:gridCol w:w="1701"/>
      </w:tblGrid>
      <w:tr w:rsidR="00003D56" w:rsidRPr="007710B9" w:rsidTr="00DC44E9">
        <w:tc>
          <w:tcPr>
            <w:tcW w:w="3652" w:type="dxa"/>
            <w:vAlign w:val="center"/>
          </w:tcPr>
          <w:p w:rsidR="00003D56" w:rsidRPr="007710B9" w:rsidRDefault="00003D56" w:rsidP="006D3C94">
            <w:pPr>
              <w:jc w:val="center"/>
              <w:rPr>
                <w:sz w:val="18"/>
                <w:szCs w:val="18"/>
              </w:rPr>
            </w:pPr>
            <w:r w:rsidRPr="007710B9">
              <w:rPr>
                <w:sz w:val="18"/>
                <w:szCs w:val="18"/>
              </w:rPr>
              <w:t>Наименование разделов</w:t>
            </w:r>
          </w:p>
        </w:tc>
        <w:tc>
          <w:tcPr>
            <w:tcW w:w="992" w:type="dxa"/>
            <w:vAlign w:val="center"/>
          </w:tcPr>
          <w:p w:rsidR="00003D56" w:rsidRPr="007710B9" w:rsidRDefault="00003D56" w:rsidP="006D3C94">
            <w:pPr>
              <w:jc w:val="center"/>
              <w:rPr>
                <w:sz w:val="18"/>
                <w:szCs w:val="18"/>
              </w:rPr>
            </w:pPr>
            <w:r w:rsidRPr="007710B9">
              <w:rPr>
                <w:sz w:val="18"/>
                <w:szCs w:val="18"/>
              </w:rPr>
              <w:t>Раздел</w:t>
            </w:r>
          </w:p>
        </w:tc>
        <w:tc>
          <w:tcPr>
            <w:tcW w:w="1418" w:type="dxa"/>
            <w:vAlign w:val="center"/>
          </w:tcPr>
          <w:p w:rsidR="00003D56" w:rsidRPr="007710B9" w:rsidRDefault="00003D56" w:rsidP="006D3C94">
            <w:pPr>
              <w:jc w:val="center"/>
              <w:rPr>
                <w:sz w:val="18"/>
                <w:szCs w:val="18"/>
              </w:rPr>
            </w:pPr>
            <w:r w:rsidRPr="007710B9">
              <w:rPr>
                <w:sz w:val="18"/>
                <w:szCs w:val="18"/>
              </w:rPr>
              <w:t>2021 год</w:t>
            </w:r>
          </w:p>
        </w:tc>
        <w:tc>
          <w:tcPr>
            <w:tcW w:w="1559" w:type="dxa"/>
            <w:vAlign w:val="center"/>
          </w:tcPr>
          <w:p w:rsidR="00003D56" w:rsidRPr="007710B9" w:rsidRDefault="00003D56" w:rsidP="006D3C94">
            <w:pPr>
              <w:ind w:left="286" w:hanging="286"/>
              <w:jc w:val="center"/>
              <w:rPr>
                <w:sz w:val="18"/>
                <w:szCs w:val="18"/>
              </w:rPr>
            </w:pPr>
            <w:r w:rsidRPr="007710B9">
              <w:rPr>
                <w:sz w:val="18"/>
                <w:szCs w:val="18"/>
              </w:rPr>
              <w:t>2022 год</w:t>
            </w:r>
          </w:p>
        </w:tc>
        <w:tc>
          <w:tcPr>
            <w:tcW w:w="1701" w:type="dxa"/>
          </w:tcPr>
          <w:p w:rsidR="00003D56" w:rsidRPr="007710B9" w:rsidRDefault="00003D56" w:rsidP="006D3C94">
            <w:pPr>
              <w:ind w:left="286" w:hanging="286"/>
              <w:jc w:val="center"/>
              <w:rPr>
                <w:sz w:val="18"/>
                <w:szCs w:val="18"/>
              </w:rPr>
            </w:pPr>
            <w:r w:rsidRPr="007710B9">
              <w:rPr>
                <w:sz w:val="18"/>
                <w:szCs w:val="18"/>
              </w:rPr>
              <w:t>2023 год</w:t>
            </w:r>
          </w:p>
        </w:tc>
      </w:tr>
      <w:tr w:rsidR="00003D56" w:rsidRPr="007710B9" w:rsidTr="00DC44E9">
        <w:tc>
          <w:tcPr>
            <w:tcW w:w="3652" w:type="dxa"/>
            <w:vAlign w:val="center"/>
          </w:tcPr>
          <w:p w:rsidR="00003D56" w:rsidRPr="007710B9" w:rsidRDefault="00003D56" w:rsidP="006D3C94">
            <w:pPr>
              <w:jc w:val="center"/>
              <w:rPr>
                <w:sz w:val="18"/>
                <w:szCs w:val="18"/>
              </w:rPr>
            </w:pPr>
            <w:r w:rsidRPr="007710B9">
              <w:rPr>
                <w:sz w:val="18"/>
                <w:szCs w:val="18"/>
              </w:rPr>
              <w:t>1</w:t>
            </w:r>
          </w:p>
        </w:tc>
        <w:tc>
          <w:tcPr>
            <w:tcW w:w="992" w:type="dxa"/>
            <w:vAlign w:val="center"/>
          </w:tcPr>
          <w:p w:rsidR="00003D56" w:rsidRPr="007710B9" w:rsidRDefault="00003D56" w:rsidP="007710B9">
            <w:pPr>
              <w:jc w:val="center"/>
              <w:rPr>
                <w:sz w:val="18"/>
                <w:szCs w:val="18"/>
              </w:rPr>
            </w:pPr>
            <w:r w:rsidRPr="007710B9">
              <w:rPr>
                <w:sz w:val="18"/>
                <w:szCs w:val="18"/>
              </w:rPr>
              <w:t>2</w:t>
            </w:r>
          </w:p>
        </w:tc>
        <w:tc>
          <w:tcPr>
            <w:tcW w:w="1418" w:type="dxa"/>
            <w:vAlign w:val="center"/>
          </w:tcPr>
          <w:p w:rsidR="00003D56" w:rsidRPr="007710B9" w:rsidRDefault="00003D56" w:rsidP="007710B9">
            <w:pPr>
              <w:jc w:val="center"/>
              <w:rPr>
                <w:sz w:val="18"/>
                <w:szCs w:val="18"/>
              </w:rPr>
            </w:pPr>
            <w:r w:rsidRPr="007710B9">
              <w:rPr>
                <w:sz w:val="18"/>
                <w:szCs w:val="18"/>
              </w:rPr>
              <w:t>3</w:t>
            </w:r>
          </w:p>
        </w:tc>
        <w:tc>
          <w:tcPr>
            <w:tcW w:w="1559" w:type="dxa"/>
            <w:vAlign w:val="center"/>
          </w:tcPr>
          <w:p w:rsidR="00003D56" w:rsidRPr="007710B9" w:rsidRDefault="00003D56" w:rsidP="007710B9">
            <w:pPr>
              <w:ind w:left="286" w:hanging="286"/>
              <w:jc w:val="center"/>
              <w:rPr>
                <w:sz w:val="18"/>
                <w:szCs w:val="18"/>
              </w:rPr>
            </w:pPr>
            <w:r w:rsidRPr="007710B9">
              <w:rPr>
                <w:sz w:val="18"/>
                <w:szCs w:val="18"/>
              </w:rPr>
              <w:t>4</w:t>
            </w:r>
          </w:p>
        </w:tc>
        <w:tc>
          <w:tcPr>
            <w:tcW w:w="1701" w:type="dxa"/>
          </w:tcPr>
          <w:p w:rsidR="00003D56" w:rsidRPr="007710B9" w:rsidRDefault="00003D56" w:rsidP="007710B9">
            <w:pPr>
              <w:ind w:left="286" w:hanging="286"/>
              <w:jc w:val="center"/>
              <w:rPr>
                <w:sz w:val="18"/>
                <w:szCs w:val="18"/>
              </w:rPr>
            </w:pPr>
            <w:r w:rsidRPr="007710B9">
              <w:rPr>
                <w:sz w:val="18"/>
                <w:szCs w:val="18"/>
              </w:rPr>
              <w:t>5</w:t>
            </w:r>
          </w:p>
        </w:tc>
      </w:tr>
      <w:tr w:rsidR="007A74A3" w:rsidRPr="007710B9" w:rsidTr="00DC44E9">
        <w:tc>
          <w:tcPr>
            <w:tcW w:w="3652" w:type="dxa"/>
            <w:vAlign w:val="center"/>
          </w:tcPr>
          <w:p w:rsidR="007A74A3" w:rsidRPr="007710B9" w:rsidRDefault="007A74A3" w:rsidP="006D3C94">
            <w:pPr>
              <w:spacing w:line="100" w:lineRule="atLeast"/>
              <w:ind w:right="-142"/>
              <w:contextualSpacing/>
              <w:rPr>
                <w:kern w:val="2"/>
                <w:sz w:val="18"/>
                <w:szCs w:val="18"/>
              </w:rPr>
            </w:pPr>
            <w:r w:rsidRPr="007710B9">
              <w:rPr>
                <w:kern w:val="2"/>
                <w:sz w:val="18"/>
                <w:szCs w:val="18"/>
              </w:rPr>
              <w:t xml:space="preserve">Общегосударственные вопросы </w:t>
            </w:r>
          </w:p>
        </w:tc>
        <w:tc>
          <w:tcPr>
            <w:tcW w:w="992" w:type="dxa"/>
            <w:vAlign w:val="center"/>
          </w:tcPr>
          <w:p w:rsidR="007A74A3" w:rsidRPr="007710B9" w:rsidRDefault="007A74A3" w:rsidP="007710B9">
            <w:pPr>
              <w:jc w:val="center"/>
              <w:rPr>
                <w:sz w:val="18"/>
                <w:szCs w:val="18"/>
              </w:rPr>
            </w:pPr>
            <w:r w:rsidRPr="007710B9">
              <w:rPr>
                <w:sz w:val="18"/>
                <w:szCs w:val="18"/>
              </w:rPr>
              <w:t>01</w:t>
            </w:r>
          </w:p>
        </w:tc>
        <w:tc>
          <w:tcPr>
            <w:tcW w:w="1418"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122908,1</w:t>
            </w:r>
          </w:p>
        </w:tc>
        <w:tc>
          <w:tcPr>
            <w:tcW w:w="1559"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136519,8</w:t>
            </w:r>
          </w:p>
        </w:tc>
        <w:tc>
          <w:tcPr>
            <w:tcW w:w="1701"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182115,7</w:t>
            </w:r>
          </w:p>
        </w:tc>
      </w:tr>
      <w:tr w:rsidR="007A74A3" w:rsidRPr="007710B9" w:rsidTr="00DC44E9">
        <w:tc>
          <w:tcPr>
            <w:tcW w:w="3652" w:type="dxa"/>
            <w:vAlign w:val="center"/>
          </w:tcPr>
          <w:p w:rsidR="007A74A3" w:rsidRPr="007710B9" w:rsidRDefault="007A74A3" w:rsidP="00F22446">
            <w:pPr>
              <w:spacing w:line="100" w:lineRule="atLeast"/>
              <w:ind w:right="-142"/>
              <w:contextualSpacing/>
              <w:rPr>
                <w:kern w:val="2"/>
                <w:sz w:val="18"/>
                <w:szCs w:val="18"/>
              </w:rPr>
            </w:pPr>
            <w:r w:rsidRPr="007710B9">
              <w:rPr>
                <w:kern w:val="2"/>
                <w:sz w:val="18"/>
                <w:szCs w:val="18"/>
              </w:rPr>
              <w:t>Национальная оборона</w:t>
            </w:r>
          </w:p>
        </w:tc>
        <w:tc>
          <w:tcPr>
            <w:tcW w:w="992" w:type="dxa"/>
            <w:vAlign w:val="center"/>
          </w:tcPr>
          <w:p w:rsidR="007A74A3" w:rsidRPr="007710B9" w:rsidRDefault="007A74A3" w:rsidP="007710B9">
            <w:pPr>
              <w:jc w:val="center"/>
              <w:rPr>
                <w:sz w:val="18"/>
                <w:szCs w:val="18"/>
              </w:rPr>
            </w:pPr>
            <w:r w:rsidRPr="007710B9">
              <w:rPr>
                <w:sz w:val="18"/>
                <w:szCs w:val="18"/>
              </w:rPr>
              <w:t>02</w:t>
            </w:r>
          </w:p>
        </w:tc>
        <w:tc>
          <w:tcPr>
            <w:tcW w:w="1418"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2895,3</w:t>
            </w:r>
          </w:p>
        </w:tc>
        <w:tc>
          <w:tcPr>
            <w:tcW w:w="1559"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2380,5</w:t>
            </w:r>
          </w:p>
        </w:tc>
        <w:tc>
          <w:tcPr>
            <w:tcW w:w="1701"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3236,6</w:t>
            </w:r>
          </w:p>
        </w:tc>
      </w:tr>
      <w:tr w:rsidR="007A74A3" w:rsidRPr="007710B9" w:rsidTr="00DC44E9">
        <w:tc>
          <w:tcPr>
            <w:tcW w:w="3652" w:type="dxa"/>
            <w:vAlign w:val="center"/>
          </w:tcPr>
          <w:p w:rsidR="007A74A3" w:rsidRPr="007710B9" w:rsidRDefault="007A74A3" w:rsidP="00F22446">
            <w:pPr>
              <w:spacing w:line="100" w:lineRule="atLeast"/>
              <w:ind w:right="-142"/>
              <w:contextualSpacing/>
              <w:rPr>
                <w:kern w:val="2"/>
                <w:sz w:val="18"/>
                <w:szCs w:val="18"/>
              </w:rPr>
            </w:pPr>
            <w:r w:rsidRPr="007710B9">
              <w:rPr>
                <w:sz w:val="18"/>
                <w:szCs w:val="18"/>
              </w:rPr>
              <w:t>Национальная безопасность и правоохранительная деятельность</w:t>
            </w:r>
          </w:p>
        </w:tc>
        <w:tc>
          <w:tcPr>
            <w:tcW w:w="992" w:type="dxa"/>
            <w:vAlign w:val="center"/>
          </w:tcPr>
          <w:p w:rsidR="007A74A3" w:rsidRPr="007710B9" w:rsidRDefault="007A74A3" w:rsidP="007710B9">
            <w:pPr>
              <w:jc w:val="center"/>
              <w:rPr>
                <w:sz w:val="18"/>
                <w:szCs w:val="18"/>
              </w:rPr>
            </w:pPr>
            <w:r w:rsidRPr="007710B9">
              <w:rPr>
                <w:sz w:val="18"/>
                <w:szCs w:val="18"/>
              </w:rPr>
              <w:t>03</w:t>
            </w:r>
          </w:p>
        </w:tc>
        <w:tc>
          <w:tcPr>
            <w:tcW w:w="1418"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6474,5</w:t>
            </w:r>
          </w:p>
        </w:tc>
        <w:tc>
          <w:tcPr>
            <w:tcW w:w="1559"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6648,9</w:t>
            </w:r>
          </w:p>
        </w:tc>
        <w:tc>
          <w:tcPr>
            <w:tcW w:w="1701"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8388,7</w:t>
            </w:r>
          </w:p>
        </w:tc>
      </w:tr>
      <w:tr w:rsidR="007A74A3" w:rsidRPr="007710B9" w:rsidTr="00DC44E9">
        <w:tc>
          <w:tcPr>
            <w:tcW w:w="3652" w:type="dxa"/>
            <w:vAlign w:val="center"/>
          </w:tcPr>
          <w:p w:rsidR="007A74A3" w:rsidRPr="007710B9" w:rsidRDefault="007A74A3" w:rsidP="00F22446">
            <w:pPr>
              <w:spacing w:line="100" w:lineRule="atLeast"/>
              <w:ind w:right="-142"/>
              <w:contextualSpacing/>
              <w:rPr>
                <w:kern w:val="2"/>
                <w:sz w:val="18"/>
                <w:szCs w:val="18"/>
              </w:rPr>
            </w:pPr>
            <w:r w:rsidRPr="007710B9">
              <w:rPr>
                <w:kern w:val="2"/>
                <w:sz w:val="18"/>
                <w:szCs w:val="18"/>
              </w:rPr>
              <w:t xml:space="preserve">Национальная экономика </w:t>
            </w:r>
          </w:p>
        </w:tc>
        <w:tc>
          <w:tcPr>
            <w:tcW w:w="992" w:type="dxa"/>
            <w:vAlign w:val="center"/>
          </w:tcPr>
          <w:p w:rsidR="007A74A3" w:rsidRPr="007710B9" w:rsidRDefault="007A74A3" w:rsidP="007710B9">
            <w:pPr>
              <w:jc w:val="center"/>
              <w:rPr>
                <w:sz w:val="18"/>
                <w:szCs w:val="18"/>
              </w:rPr>
            </w:pPr>
            <w:r w:rsidRPr="007710B9">
              <w:rPr>
                <w:sz w:val="18"/>
                <w:szCs w:val="18"/>
              </w:rPr>
              <w:t>04</w:t>
            </w:r>
          </w:p>
        </w:tc>
        <w:tc>
          <w:tcPr>
            <w:tcW w:w="1418"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133434,6</w:t>
            </w:r>
          </w:p>
        </w:tc>
        <w:tc>
          <w:tcPr>
            <w:tcW w:w="1559"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121292,9</w:t>
            </w:r>
          </w:p>
        </w:tc>
        <w:tc>
          <w:tcPr>
            <w:tcW w:w="1701"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140296,9</w:t>
            </w:r>
          </w:p>
        </w:tc>
      </w:tr>
      <w:tr w:rsidR="007A74A3" w:rsidRPr="007710B9" w:rsidTr="00DC44E9">
        <w:tc>
          <w:tcPr>
            <w:tcW w:w="3652" w:type="dxa"/>
            <w:vAlign w:val="center"/>
          </w:tcPr>
          <w:p w:rsidR="007A74A3" w:rsidRPr="007710B9" w:rsidRDefault="007A74A3" w:rsidP="00F22446">
            <w:pPr>
              <w:spacing w:line="100" w:lineRule="atLeast"/>
              <w:ind w:right="-142"/>
              <w:contextualSpacing/>
              <w:rPr>
                <w:kern w:val="2"/>
                <w:sz w:val="18"/>
                <w:szCs w:val="18"/>
              </w:rPr>
            </w:pPr>
            <w:r w:rsidRPr="007710B9">
              <w:rPr>
                <w:kern w:val="2"/>
                <w:sz w:val="18"/>
                <w:szCs w:val="18"/>
              </w:rPr>
              <w:t xml:space="preserve">Жилищно-коммунальное хозяйство </w:t>
            </w:r>
          </w:p>
        </w:tc>
        <w:tc>
          <w:tcPr>
            <w:tcW w:w="992" w:type="dxa"/>
            <w:vAlign w:val="center"/>
          </w:tcPr>
          <w:p w:rsidR="007A74A3" w:rsidRPr="007710B9" w:rsidRDefault="007A74A3" w:rsidP="007710B9">
            <w:pPr>
              <w:jc w:val="center"/>
              <w:rPr>
                <w:sz w:val="18"/>
                <w:szCs w:val="18"/>
              </w:rPr>
            </w:pPr>
            <w:r w:rsidRPr="007710B9">
              <w:rPr>
                <w:sz w:val="18"/>
                <w:szCs w:val="18"/>
              </w:rPr>
              <w:t>05</w:t>
            </w:r>
          </w:p>
        </w:tc>
        <w:tc>
          <w:tcPr>
            <w:tcW w:w="1418"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204641,8</w:t>
            </w:r>
          </w:p>
        </w:tc>
        <w:tc>
          <w:tcPr>
            <w:tcW w:w="1559"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604917,4</w:t>
            </w:r>
          </w:p>
        </w:tc>
        <w:tc>
          <w:tcPr>
            <w:tcW w:w="1701"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1088695,1</w:t>
            </w:r>
          </w:p>
        </w:tc>
      </w:tr>
      <w:tr w:rsidR="007A74A3" w:rsidRPr="007710B9" w:rsidTr="00DC44E9">
        <w:tc>
          <w:tcPr>
            <w:tcW w:w="3652" w:type="dxa"/>
            <w:vAlign w:val="center"/>
          </w:tcPr>
          <w:p w:rsidR="007A74A3" w:rsidRPr="007710B9" w:rsidRDefault="007A74A3" w:rsidP="00F22446">
            <w:pPr>
              <w:spacing w:line="100" w:lineRule="atLeast"/>
              <w:ind w:right="-142"/>
              <w:contextualSpacing/>
              <w:rPr>
                <w:kern w:val="2"/>
                <w:sz w:val="18"/>
                <w:szCs w:val="18"/>
              </w:rPr>
            </w:pPr>
            <w:r w:rsidRPr="007710B9">
              <w:rPr>
                <w:kern w:val="2"/>
                <w:sz w:val="18"/>
                <w:szCs w:val="18"/>
              </w:rPr>
              <w:t>Охрана окружающей среды</w:t>
            </w:r>
          </w:p>
        </w:tc>
        <w:tc>
          <w:tcPr>
            <w:tcW w:w="992" w:type="dxa"/>
            <w:vAlign w:val="center"/>
          </w:tcPr>
          <w:p w:rsidR="007A74A3" w:rsidRPr="007710B9" w:rsidRDefault="007A74A3" w:rsidP="007710B9">
            <w:pPr>
              <w:jc w:val="center"/>
              <w:rPr>
                <w:sz w:val="18"/>
                <w:szCs w:val="18"/>
              </w:rPr>
            </w:pPr>
            <w:r w:rsidRPr="007710B9">
              <w:rPr>
                <w:sz w:val="18"/>
                <w:szCs w:val="18"/>
              </w:rPr>
              <w:t>06</w:t>
            </w:r>
          </w:p>
        </w:tc>
        <w:tc>
          <w:tcPr>
            <w:tcW w:w="1418"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27872,6</w:t>
            </w:r>
          </w:p>
        </w:tc>
        <w:tc>
          <w:tcPr>
            <w:tcW w:w="1559"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3511,8</w:t>
            </w:r>
          </w:p>
        </w:tc>
        <w:tc>
          <w:tcPr>
            <w:tcW w:w="1701"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6093,3</w:t>
            </w:r>
          </w:p>
        </w:tc>
      </w:tr>
      <w:tr w:rsidR="007A74A3" w:rsidRPr="007710B9" w:rsidTr="00DC44E9">
        <w:tc>
          <w:tcPr>
            <w:tcW w:w="3652" w:type="dxa"/>
          </w:tcPr>
          <w:p w:rsidR="007A74A3" w:rsidRPr="007710B9" w:rsidRDefault="007A74A3" w:rsidP="00F22446">
            <w:pPr>
              <w:contextualSpacing/>
              <w:rPr>
                <w:kern w:val="2"/>
                <w:sz w:val="18"/>
                <w:szCs w:val="18"/>
              </w:rPr>
            </w:pPr>
            <w:r w:rsidRPr="007710B9">
              <w:rPr>
                <w:kern w:val="2"/>
                <w:sz w:val="18"/>
                <w:szCs w:val="18"/>
              </w:rPr>
              <w:t xml:space="preserve">Образование </w:t>
            </w:r>
          </w:p>
        </w:tc>
        <w:tc>
          <w:tcPr>
            <w:tcW w:w="992" w:type="dxa"/>
            <w:vAlign w:val="center"/>
          </w:tcPr>
          <w:p w:rsidR="007A74A3" w:rsidRPr="007710B9" w:rsidRDefault="007A74A3" w:rsidP="007710B9">
            <w:pPr>
              <w:jc w:val="center"/>
              <w:rPr>
                <w:sz w:val="18"/>
                <w:szCs w:val="18"/>
              </w:rPr>
            </w:pPr>
            <w:r w:rsidRPr="007710B9">
              <w:rPr>
                <w:sz w:val="18"/>
                <w:szCs w:val="18"/>
              </w:rPr>
              <w:t>07</w:t>
            </w:r>
          </w:p>
        </w:tc>
        <w:tc>
          <w:tcPr>
            <w:tcW w:w="1418"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1038512,8</w:t>
            </w:r>
          </w:p>
        </w:tc>
        <w:tc>
          <w:tcPr>
            <w:tcW w:w="1559"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1561430,9</w:t>
            </w:r>
          </w:p>
        </w:tc>
        <w:tc>
          <w:tcPr>
            <w:tcW w:w="1701"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1126965,7</w:t>
            </w:r>
          </w:p>
        </w:tc>
      </w:tr>
      <w:tr w:rsidR="007A74A3" w:rsidRPr="007710B9" w:rsidTr="00DC44E9">
        <w:tc>
          <w:tcPr>
            <w:tcW w:w="3652" w:type="dxa"/>
          </w:tcPr>
          <w:p w:rsidR="007A74A3" w:rsidRPr="007710B9" w:rsidRDefault="007A74A3" w:rsidP="00F22446">
            <w:pPr>
              <w:contextualSpacing/>
              <w:rPr>
                <w:kern w:val="2"/>
                <w:sz w:val="18"/>
                <w:szCs w:val="18"/>
              </w:rPr>
            </w:pPr>
            <w:r w:rsidRPr="007710B9">
              <w:rPr>
                <w:kern w:val="2"/>
                <w:sz w:val="18"/>
                <w:szCs w:val="18"/>
              </w:rPr>
              <w:t>Культура и кинематография</w:t>
            </w:r>
          </w:p>
        </w:tc>
        <w:tc>
          <w:tcPr>
            <w:tcW w:w="992" w:type="dxa"/>
            <w:vAlign w:val="center"/>
          </w:tcPr>
          <w:p w:rsidR="007A74A3" w:rsidRPr="007710B9" w:rsidRDefault="007A74A3" w:rsidP="007710B9">
            <w:pPr>
              <w:jc w:val="center"/>
              <w:rPr>
                <w:sz w:val="18"/>
                <w:szCs w:val="18"/>
              </w:rPr>
            </w:pPr>
            <w:r w:rsidRPr="007710B9">
              <w:rPr>
                <w:sz w:val="18"/>
                <w:szCs w:val="18"/>
              </w:rPr>
              <w:t>08</w:t>
            </w:r>
          </w:p>
        </w:tc>
        <w:tc>
          <w:tcPr>
            <w:tcW w:w="1418"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109573,1</w:t>
            </w:r>
          </w:p>
        </w:tc>
        <w:tc>
          <w:tcPr>
            <w:tcW w:w="1559"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72024,5</w:t>
            </w:r>
          </w:p>
        </w:tc>
        <w:tc>
          <w:tcPr>
            <w:tcW w:w="1701"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83861,9</w:t>
            </w:r>
          </w:p>
        </w:tc>
      </w:tr>
      <w:tr w:rsidR="007A74A3" w:rsidRPr="007710B9" w:rsidTr="00DC44E9">
        <w:tc>
          <w:tcPr>
            <w:tcW w:w="3652" w:type="dxa"/>
          </w:tcPr>
          <w:p w:rsidR="007A74A3" w:rsidRPr="007710B9" w:rsidRDefault="007A74A3" w:rsidP="00F22446">
            <w:pPr>
              <w:contextualSpacing/>
              <w:rPr>
                <w:kern w:val="2"/>
                <w:sz w:val="18"/>
                <w:szCs w:val="18"/>
              </w:rPr>
            </w:pPr>
            <w:r w:rsidRPr="007710B9">
              <w:rPr>
                <w:kern w:val="2"/>
                <w:sz w:val="18"/>
                <w:szCs w:val="18"/>
              </w:rPr>
              <w:t>Здравоохранение</w:t>
            </w:r>
          </w:p>
        </w:tc>
        <w:tc>
          <w:tcPr>
            <w:tcW w:w="992" w:type="dxa"/>
            <w:vAlign w:val="center"/>
          </w:tcPr>
          <w:p w:rsidR="007A74A3" w:rsidRPr="007710B9" w:rsidRDefault="007A74A3" w:rsidP="007710B9">
            <w:pPr>
              <w:jc w:val="center"/>
              <w:rPr>
                <w:sz w:val="18"/>
                <w:szCs w:val="18"/>
              </w:rPr>
            </w:pPr>
            <w:r w:rsidRPr="007710B9">
              <w:rPr>
                <w:sz w:val="18"/>
                <w:szCs w:val="18"/>
              </w:rPr>
              <w:t>09</w:t>
            </w:r>
          </w:p>
        </w:tc>
        <w:tc>
          <w:tcPr>
            <w:tcW w:w="1418"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4306,6</w:t>
            </w:r>
          </w:p>
        </w:tc>
        <w:tc>
          <w:tcPr>
            <w:tcW w:w="1559"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225,7</w:t>
            </w:r>
          </w:p>
        </w:tc>
        <w:tc>
          <w:tcPr>
            <w:tcW w:w="1701"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61,0</w:t>
            </w:r>
          </w:p>
        </w:tc>
      </w:tr>
      <w:tr w:rsidR="007A74A3" w:rsidRPr="007710B9" w:rsidTr="00DC44E9">
        <w:tc>
          <w:tcPr>
            <w:tcW w:w="3652" w:type="dxa"/>
          </w:tcPr>
          <w:p w:rsidR="007A74A3" w:rsidRPr="007710B9" w:rsidRDefault="007A74A3" w:rsidP="00F22446">
            <w:pPr>
              <w:contextualSpacing/>
              <w:rPr>
                <w:kern w:val="2"/>
                <w:sz w:val="18"/>
                <w:szCs w:val="18"/>
              </w:rPr>
            </w:pPr>
            <w:r w:rsidRPr="007710B9">
              <w:rPr>
                <w:kern w:val="2"/>
                <w:sz w:val="18"/>
                <w:szCs w:val="18"/>
              </w:rPr>
              <w:t xml:space="preserve">Социальная политика </w:t>
            </w:r>
          </w:p>
        </w:tc>
        <w:tc>
          <w:tcPr>
            <w:tcW w:w="992" w:type="dxa"/>
            <w:vAlign w:val="center"/>
          </w:tcPr>
          <w:p w:rsidR="007A74A3" w:rsidRPr="007710B9" w:rsidRDefault="007A74A3" w:rsidP="007710B9">
            <w:pPr>
              <w:jc w:val="center"/>
              <w:rPr>
                <w:sz w:val="18"/>
                <w:szCs w:val="18"/>
              </w:rPr>
            </w:pPr>
            <w:r w:rsidRPr="007710B9">
              <w:rPr>
                <w:sz w:val="18"/>
                <w:szCs w:val="18"/>
              </w:rPr>
              <w:t>10</w:t>
            </w:r>
          </w:p>
        </w:tc>
        <w:tc>
          <w:tcPr>
            <w:tcW w:w="1418"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56880,7</w:t>
            </w:r>
          </w:p>
        </w:tc>
        <w:tc>
          <w:tcPr>
            <w:tcW w:w="1559"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59934,8</w:t>
            </w:r>
          </w:p>
        </w:tc>
        <w:tc>
          <w:tcPr>
            <w:tcW w:w="1701"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28734,2</w:t>
            </w:r>
          </w:p>
        </w:tc>
      </w:tr>
      <w:tr w:rsidR="007A74A3" w:rsidRPr="007710B9" w:rsidTr="00DC44E9">
        <w:tc>
          <w:tcPr>
            <w:tcW w:w="3652" w:type="dxa"/>
          </w:tcPr>
          <w:p w:rsidR="007A74A3" w:rsidRPr="007710B9" w:rsidRDefault="007A74A3" w:rsidP="00F22446">
            <w:pPr>
              <w:contextualSpacing/>
              <w:rPr>
                <w:kern w:val="2"/>
                <w:sz w:val="18"/>
                <w:szCs w:val="18"/>
              </w:rPr>
            </w:pPr>
            <w:r w:rsidRPr="007710B9">
              <w:rPr>
                <w:kern w:val="2"/>
                <w:sz w:val="18"/>
                <w:szCs w:val="18"/>
              </w:rPr>
              <w:t>Физическая культура и спорт</w:t>
            </w:r>
          </w:p>
        </w:tc>
        <w:tc>
          <w:tcPr>
            <w:tcW w:w="992" w:type="dxa"/>
            <w:vAlign w:val="center"/>
          </w:tcPr>
          <w:p w:rsidR="007A74A3" w:rsidRPr="007710B9" w:rsidRDefault="007A74A3" w:rsidP="007710B9">
            <w:pPr>
              <w:jc w:val="center"/>
              <w:rPr>
                <w:sz w:val="18"/>
                <w:szCs w:val="18"/>
              </w:rPr>
            </w:pPr>
            <w:r w:rsidRPr="007710B9">
              <w:rPr>
                <w:sz w:val="18"/>
                <w:szCs w:val="18"/>
              </w:rPr>
              <w:t>11</w:t>
            </w:r>
          </w:p>
        </w:tc>
        <w:tc>
          <w:tcPr>
            <w:tcW w:w="1418"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23683,0</w:t>
            </w:r>
          </w:p>
        </w:tc>
        <w:tc>
          <w:tcPr>
            <w:tcW w:w="1559"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90054,3</w:t>
            </w:r>
          </w:p>
        </w:tc>
        <w:tc>
          <w:tcPr>
            <w:tcW w:w="1701"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179546,0</w:t>
            </w:r>
          </w:p>
        </w:tc>
      </w:tr>
      <w:tr w:rsidR="007A74A3" w:rsidRPr="007710B9" w:rsidTr="00DC44E9">
        <w:tc>
          <w:tcPr>
            <w:tcW w:w="3652" w:type="dxa"/>
          </w:tcPr>
          <w:p w:rsidR="007A74A3" w:rsidRPr="007710B9" w:rsidRDefault="007A74A3" w:rsidP="00F22446">
            <w:pPr>
              <w:contextualSpacing/>
              <w:rPr>
                <w:kern w:val="2"/>
                <w:sz w:val="18"/>
                <w:szCs w:val="18"/>
              </w:rPr>
            </w:pPr>
            <w:r w:rsidRPr="007710B9">
              <w:rPr>
                <w:kern w:val="2"/>
                <w:sz w:val="18"/>
                <w:szCs w:val="18"/>
              </w:rPr>
              <w:t>Средства массовой информации</w:t>
            </w:r>
          </w:p>
        </w:tc>
        <w:tc>
          <w:tcPr>
            <w:tcW w:w="992" w:type="dxa"/>
            <w:vAlign w:val="center"/>
          </w:tcPr>
          <w:p w:rsidR="007A74A3" w:rsidRPr="007710B9" w:rsidRDefault="007A74A3" w:rsidP="007710B9">
            <w:pPr>
              <w:jc w:val="center"/>
              <w:rPr>
                <w:sz w:val="18"/>
                <w:szCs w:val="18"/>
              </w:rPr>
            </w:pPr>
            <w:r w:rsidRPr="007710B9">
              <w:rPr>
                <w:sz w:val="18"/>
                <w:szCs w:val="18"/>
              </w:rPr>
              <w:t>12</w:t>
            </w:r>
          </w:p>
        </w:tc>
        <w:tc>
          <w:tcPr>
            <w:tcW w:w="1418"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9498,9</w:t>
            </w:r>
          </w:p>
        </w:tc>
        <w:tc>
          <w:tcPr>
            <w:tcW w:w="1559"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8776,7</w:t>
            </w:r>
          </w:p>
        </w:tc>
        <w:tc>
          <w:tcPr>
            <w:tcW w:w="1701"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4089,8</w:t>
            </w:r>
          </w:p>
        </w:tc>
      </w:tr>
      <w:tr w:rsidR="007A74A3" w:rsidRPr="007710B9" w:rsidTr="00DC44E9">
        <w:tc>
          <w:tcPr>
            <w:tcW w:w="3652" w:type="dxa"/>
          </w:tcPr>
          <w:p w:rsidR="007A74A3" w:rsidRPr="007710B9" w:rsidRDefault="007A74A3" w:rsidP="00F22446">
            <w:pPr>
              <w:contextualSpacing/>
              <w:rPr>
                <w:kern w:val="2"/>
                <w:sz w:val="18"/>
                <w:szCs w:val="18"/>
              </w:rPr>
            </w:pPr>
            <w:r w:rsidRPr="007710B9">
              <w:rPr>
                <w:kern w:val="2"/>
                <w:sz w:val="18"/>
                <w:szCs w:val="18"/>
              </w:rPr>
              <w:t xml:space="preserve">Обслуживание государственного и муниципального долга </w:t>
            </w:r>
          </w:p>
        </w:tc>
        <w:tc>
          <w:tcPr>
            <w:tcW w:w="992" w:type="dxa"/>
            <w:vAlign w:val="center"/>
          </w:tcPr>
          <w:p w:rsidR="007A74A3" w:rsidRPr="007710B9" w:rsidRDefault="007A74A3" w:rsidP="007710B9">
            <w:pPr>
              <w:jc w:val="center"/>
              <w:rPr>
                <w:sz w:val="18"/>
                <w:szCs w:val="18"/>
              </w:rPr>
            </w:pPr>
            <w:r w:rsidRPr="007710B9">
              <w:rPr>
                <w:sz w:val="18"/>
                <w:szCs w:val="18"/>
              </w:rPr>
              <w:t>13</w:t>
            </w:r>
          </w:p>
        </w:tc>
        <w:tc>
          <w:tcPr>
            <w:tcW w:w="1418"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12,7</w:t>
            </w:r>
          </w:p>
        </w:tc>
        <w:tc>
          <w:tcPr>
            <w:tcW w:w="1559"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10,1</w:t>
            </w:r>
          </w:p>
        </w:tc>
        <w:tc>
          <w:tcPr>
            <w:tcW w:w="1701" w:type="dxa"/>
          </w:tcPr>
          <w:p w:rsidR="007A74A3" w:rsidRPr="007710B9" w:rsidRDefault="007A74A3" w:rsidP="007710B9">
            <w:pPr>
              <w:pStyle w:val="pagettl"/>
              <w:spacing w:before="0" w:after="0"/>
              <w:contextualSpacing/>
              <w:jc w:val="center"/>
              <w:rPr>
                <w:rFonts w:ascii="Times New Roman" w:eastAsiaTheme="minorHAnsi" w:hAnsi="Times New Roman"/>
                <w:b w:val="0"/>
                <w:color w:val="auto"/>
                <w:lang w:eastAsia="en-US"/>
              </w:rPr>
            </w:pPr>
            <w:r w:rsidRPr="007710B9">
              <w:rPr>
                <w:rFonts w:ascii="Times New Roman" w:eastAsiaTheme="minorHAnsi" w:hAnsi="Times New Roman"/>
                <w:b w:val="0"/>
                <w:color w:val="auto"/>
                <w:lang w:eastAsia="en-US"/>
              </w:rPr>
              <w:t>2,2</w:t>
            </w:r>
          </w:p>
        </w:tc>
      </w:tr>
      <w:tr w:rsidR="007A74A3" w:rsidRPr="007710B9" w:rsidTr="008A4398">
        <w:tc>
          <w:tcPr>
            <w:tcW w:w="3652" w:type="dxa"/>
            <w:shd w:val="clear" w:color="auto" w:fill="DBE5F1" w:themeFill="accent1" w:themeFillTint="33"/>
          </w:tcPr>
          <w:p w:rsidR="007A74A3" w:rsidRPr="007710B9" w:rsidRDefault="007A74A3" w:rsidP="00F22446">
            <w:pPr>
              <w:contextualSpacing/>
              <w:jc w:val="both"/>
              <w:rPr>
                <w:b/>
                <w:i/>
                <w:kern w:val="2"/>
                <w:sz w:val="18"/>
                <w:szCs w:val="18"/>
              </w:rPr>
            </w:pPr>
            <w:r w:rsidRPr="007710B9">
              <w:rPr>
                <w:b/>
                <w:i/>
                <w:kern w:val="2"/>
                <w:sz w:val="18"/>
                <w:szCs w:val="18"/>
              </w:rPr>
              <w:t xml:space="preserve">ИТОГО РАСХОДОВ: </w:t>
            </w:r>
          </w:p>
        </w:tc>
        <w:tc>
          <w:tcPr>
            <w:tcW w:w="992" w:type="dxa"/>
            <w:shd w:val="clear" w:color="auto" w:fill="DBE5F1" w:themeFill="accent1" w:themeFillTint="33"/>
          </w:tcPr>
          <w:p w:rsidR="007A74A3" w:rsidRPr="007710B9" w:rsidRDefault="007A74A3" w:rsidP="007710B9">
            <w:pPr>
              <w:jc w:val="center"/>
              <w:rPr>
                <w:sz w:val="18"/>
                <w:szCs w:val="18"/>
              </w:rPr>
            </w:pPr>
          </w:p>
        </w:tc>
        <w:tc>
          <w:tcPr>
            <w:tcW w:w="1418" w:type="dxa"/>
            <w:shd w:val="clear" w:color="auto" w:fill="DBE5F1" w:themeFill="accent1" w:themeFillTint="33"/>
          </w:tcPr>
          <w:p w:rsidR="007A74A3" w:rsidRPr="007710B9" w:rsidRDefault="007A74A3" w:rsidP="007710B9">
            <w:pPr>
              <w:contextualSpacing/>
              <w:jc w:val="center"/>
              <w:outlineLvl w:val="2"/>
              <w:rPr>
                <w:b/>
                <w:kern w:val="2"/>
                <w:sz w:val="18"/>
                <w:szCs w:val="18"/>
              </w:rPr>
            </w:pPr>
            <w:r w:rsidRPr="007710B9">
              <w:rPr>
                <w:b/>
                <w:kern w:val="2"/>
                <w:sz w:val="18"/>
                <w:szCs w:val="18"/>
              </w:rPr>
              <w:t>1740694,7</w:t>
            </w:r>
          </w:p>
        </w:tc>
        <w:tc>
          <w:tcPr>
            <w:tcW w:w="1559" w:type="dxa"/>
            <w:shd w:val="clear" w:color="auto" w:fill="DBE5F1" w:themeFill="accent1" w:themeFillTint="33"/>
          </w:tcPr>
          <w:p w:rsidR="007A74A3" w:rsidRPr="007710B9" w:rsidRDefault="007A74A3" w:rsidP="007710B9">
            <w:pPr>
              <w:contextualSpacing/>
              <w:jc w:val="center"/>
              <w:outlineLvl w:val="2"/>
              <w:rPr>
                <w:b/>
                <w:kern w:val="2"/>
                <w:sz w:val="18"/>
                <w:szCs w:val="18"/>
              </w:rPr>
            </w:pPr>
            <w:r w:rsidRPr="007710B9">
              <w:rPr>
                <w:b/>
                <w:kern w:val="2"/>
                <w:sz w:val="18"/>
                <w:szCs w:val="18"/>
              </w:rPr>
              <w:t>2667728,3</w:t>
            </w:r>
          </w:p>
        </w:tc>
        <w:tc>
          <w:tcPr>
            <w:tcW w:w="1701" w:type="dxa"/>
            <w:shd w:val="clear" w:color="auto" w:fill="DBE5F1" w:themeFill="accent1" w:themeFillTint="33"/>
          </w:tcPr>
          <w:p w:rsidR="007A74A3" w:rsidRPr="007710B9" w:rsidRDefault="007A74A3" w:rsidP="007710B9">
            <w:pPr>
              <w:contextualSpacing/>
              <w:jc w:val="center"/>
              <w:outlineLvl w:val="2"/>
              <w:rPr>
                <w:b/>
                <w:kern w:val="2"/>
                <w:sz w:val="18"/>
                <w:szCs w:val="18"/>
              </w:rPr>
            </w:pPr>
            <w:r w:rsidRPr="007710B9">
              <w:rPr>
                <w:b/>
                <w:kern w:val="2"/>
                <w:sz w:val="18"/>
                <w:szCs w:val="18"/>
              </w:rPr>
              <w:t>2852087,1</w:t>
            </w:r>
          </w:p>
        </w:tc>
      </w:tr>
    </w:tbl>
    <w:p w:rsidR="007710B9" w:rsidRDefault="007710B9" w:rsidP="00F22446">
      <w:pPr>
        <w:ind w:firstLine="567"/>
        <w:jc w:val="both"/>
        <w:rPr>
          <w:lang w:val="en-US"/>
        </w:rPr>
      </w:pPr>
    </w:p>
    <w:p w:rsidR="006D3C94" w:rsidRDefault="00F22446" w:rsidP="00F22446">
      <w:pPr>
        <w:ind w:firstLine="567"/>
        <w:jc w:val="both"/>
      </w:pPr>
      <w:r>
        <w:t xml:space="preserve"> Как видно из таблицы,  расходы в 202</w:t>
      </w:r>
      <w:r w:rsidR="00003D56">
        <w:t>3</w:t>
      </w:r>
      <w:r>
        <w:t xml:space="preserve"> году значительно увеличились в сравнении с предыдущими годами</w:t>
      </w:r>
      <w:r w:rsidRPr="00DC44E9">
        <w:t>: увеличение к общему объему расходов 202</w:t>
      </w:r>
      <w:r w:rsidR="00DC44E9">
        <w:t>1</w:t>
      </w:r>
      <w:r w:rsidRPr="00DC44E9">
        <w:t xml:space="preserve"> года составило </w:t>
      </w:r>
      <w:r w:rsidR="00DC44E9">
        <w:t>163,8</w:t>
      </w:r>
      <w:r w:rsidRPr="00DC44E9">
        <w:t>%, к объему расходов 202</w:t>
      </w:r>
      <w:r w:rsidR="00DC44E9">
        <w:t>2</w:t>
      </w:r>
      <w:r w:rsidRPr="00DC44E9">
        <w:t xml:space="preserve"> года – </w:t>
      </w:r>
      <w:r w:rsidR="00DC44E9">
        <w:t xml:space="preserve">106,9 </w:t>
      </w:r>
      <w:r w:rsidRPr="00DC44E9">
        <w:t>%.</w:t>
      </w:r>
    </w:p>
    <w:p w:rsidR="00F22446" w:rsidRPr="002B0F96" w:rsidRDefault="00F22446" w:rsidP="00F22446">
      <w:pPr>
        <w:ind w:firstLine="567"/>
        <w:jc w:val="both"/>
      </w:pPr>
    </w:p>
    <w:p w:rsidR="007710B9" w:rsidRPr="002B0F96" w:rsidRDefault="007710B9" w:rsidP="00F22446">
      <w:pPr>
        <w:ind w:firstLine="567"/>
        <w:jc w:val="both"/>
      </w:pPr>
    </w:p>
    <w:p w:rsidR="008E670C" w:rsidRPr="002B0F96" w:rsidRDefault="008E670C" w:rsidP="007038C9">
      <w:pPr>
        <w:tabs>
          <w:tab w:val="left" w:pos="567"/>
          <w:tab w:val="left" w:pos="1080"/>
        </w:tabs>
        <w:jc w:val="center"/>
        <w:rPr>
          <w:b/>
        </w:rPr>
      </w:pPr>
      <w:r w:rsidRPr="00A61ED6">
        <w:rPr>
          <w:b/>
        </w:rPr>
        <w:lastRenderedPageBreak/>
        <w:t>Раздел</w:t>
      </w:r>
      <w:r w:rsidR="00D62522">
        <w:rPr>
          <w:b/>
        </w:rPr>
        <w:t xml:space="preserve"> 01 </w:t>
      </w:r>
      <w:r w:rsidRPr="00A61ED6">
        <w:rPr>
          <w:b/>
        </w:rPr>
        <w:t>«Общегосударственные вопросы»</w:t>
      </w:r>
    </w:p>
    <w:p w:rsidR="007038C9" w:rsidRPr="00696C84" w:rsidRDefault="008E670C" w:rsidP="00AF40C4">
      <w:pPr>
        <w:tabs>
          <w:tab w:val="left" w:pos="1080"/>
        </w:tabs>
        <w:ind w:firstLine="709"/>
        <w:jc w:val="both"/>
      </w:pPr>
      <w:r w:rsidRPr="008E670C">
        <w:t>Расходы на общегосударственные вопросы в 20</w:t>
      </w:r>
      <w:r>
        <w:t>2</w:t>
      </w:r>
      <w:r w:rsidR="00DA34CE">
        <w:t>3</w:t>
      </w:r>
      <w:r w:rsidRPr="008E670C">
        <w:t xml:space="preserve"> году при плановых назначениях </w:t>
      </w:r>
      <w:r w:rsidR="00DA34CE">
        <w:t>186763,8</w:t>
      </w:r>
      <w:r w:rsidR="0002243A">
        <w:t xml:space="preserve"> </w:t>
      </w:r>
      <w:r w:rsidRPr="008E670C">
        <w:t xml:space="preserve"> тыс. руб</w:t>
      </w:r>
      <w:r>
        <w:t>лей</w:t>
      </w:r>
      <w:r w:rsidRPr="008E670C">
        <w:t xml:space="preserve"> </w:t>
      </w:r>
      <w:r w:rsidR="00D62522">
        <w:t xml:space="preserve"> произведены в сумме </w:t>
      </w:r>
      <w:r w:rsidR="0002243A">
        <w:t xml:space="preserve"> </w:t>
      </w:r>
      <w:r w:rsidR="00DA34CE">
        <w:t>182115,7</w:t>
      </w:r>
      <w:r w:rsidR="00A56A15">
        <w:t xml:space="preserve"> </w:t>
      </w:r>
      <w:r w:rsidR="00D62522">
        <w:t xml:space="preserve"> </w:t>
      </w:r>
      <w:r w:rsidRPr="008E670C">
        <w:t xml:space="preserve">и составляют </w:t>
      </w:r>
      <w:r w:rsidR="00DA34CE">
        <w:t>6,4</w:t>
      </w:r>
      <w:r>
        <w:t xml:space="preserve"> </w:t>
      </w:r>
      <w:r w:rsidRPr="008E670C">
        <w:t>% от общей суммы расходной части бюджета. Увеличение расходов по данному разделу в сравнении с показателями 20</w:t>
      </w:r>
      <w:r w:rsidR="00D62522">
        <w:t>2</w:t>
      </w:r>
      <w:r w:rsidR="00DA34CE">
        <w:t>2</w:t>
      </w:r>
      <w:r w:rsidRPr="008E670C">
        <w:t xml:space="preserve"> года составило </w:t>
      </w:r>
      <w:r w:rsidR="00556A4E">
        <w:t>45595,9</w:t>
      </w:r>
      <w:r w:rsidR="00942F46">
        <w:t xml:space="preserve"> </w:t>
      </w:r>
      <w:r w:rsidR="009971A1">
        <w:t xml:space="preserve"> тыс. рублей</w:t>
      </w:r>
      <w:r w:rsidR="007038C9">
        <w:t xml:space="preserve">, </w:t>
      </w:r>
      <w:r w:rsidR="007038C9" w:rsidRPr="008E670C">
        <w:t xml:space="preserve"> расходы </w:t>
      </w:r>
      <w:r w:rsidR="007038C9">
        <w:t xml:space="preserve"> </w:t>
      </w:r>
      <w:r w:rsidR="007038C9" w:rsidRPr="008E670C">
        <w:t xml:space="preserve">исполнены на </w:t>
      </w:r>
      <w:r w:rsidR="007038C9">
        <w:t>9</w:t>
      </w:r>
      <w:r w:rsidR="00F22446">
        <w:t>7</w:t>
      </w:r>
      <w:r w:rsidR="007038C9">
        <w:t>,</w:t>
      </w:r>
      <w:r w:rsidR="00556A4E">
        <w:t>5</w:t>
      </w:r>
      <w:r w:rsidR="007038C9">
        <w:t xml:space="preserve"> % </w:t>
      </w:r>
      <w:r w:rsidR="003C7926">
        <w:t xml:space="preserve">от </w:t>
      </w:r>
      <w:r w:rsidR="007038C9">
        <w:t>плановых назначений</w:t>
      </w:r>
      <w:r w:rsidR="00556A4E">
        <w:t xml:space="preserve">, </w:t>
      </w:r>
      <w:r w:rsidR="007038C9">
        <w:t xml:space="preserve"> в т.ч.:</w:t>
      </w:r>
    </w:p>
    <w:p w:rsidR="007038C9" w:rsidRDefault="007038C9" w:rsidP="00AF40C4">
      <w:pPr>
        <w:tabs>
          <w:tab w:val="left" w:pos="1080"/>
        </w:tabs>
        <w:ind w:firstLine="709"/>
        <w:jc w:val="both"/>
      </w:pPr>
      <w:r>
        <w:t xml:space="preserve">- функционирование органов местного самоуправления (Администрация ЗГМО, Дума ЗГМО, Контрольно-счетная палата ЗГМО, Управление по финансам и налогам администрации ЗГМО) – </w:t>
      </w:r>
      <w:r w:rsidR="00556A4E">
        <w:t>113748,0</w:t>
      </w:r>
      <w:r>
        <w:t xml:space="preserve"> тыс</w:t>
      </w:r>
      <w:proofErr w:type="gramStart"/>
      <w:r>
        <w:t>.р</w:t>
      </w:r>
      <w:proofErr w:type="gramEnd"/>
      <w:r>
        <w:t>уб.;</w:t>
      </w:r>
    </w:p>
    <w:p w:rsidR="007038C9" w:rsidRDefault="007038C9" w:rsidP="00AF40C4">
      <w:pPr>
        <w:tabs>
          <w:tab w:val="left" w:pos="1080"/>
        </w:tabs>
        <w:ind w:firstLine="709"/>
        <w:jc w:val="both"/>
      </w:pPr>
      <w:r>
        <w:t xml:space="preserve">-   оплата за списки в присяжные заседатели – </w:t>
      </w:r>
      <w:r w:rsidR="00556A4E">
        <w:t>7,5</w:t>
      </w:r>
      <w:r>
        <w:t xml:space="preserve"> тыс</w:t>
      </w:r>
      <w:proofErr w:type="gramStart"/>
      <w:r>
        <w:t>.р</w:t>
      </w:r>
      <w:proofErr w:type="gramEnd"/>
      <w:r>
        <w:t>уб.;</w:t>
      </w:r>
    </w:p>
    <w:p w:rsidR="007038C9" w:rsidRPr="00AF40C4" w:rsidRDefault="007038C9" w:rsidP="00AF40C4">
      <w:pPr>
        <w:tabs>
          <w:tab w:val="left" w:pos="1080"/>
        </w:tabs>
        <w:ind w:firstLine="709"/>
        <w:jc w:val="both"/>
      </w:pPr>
      <w:r>
        <w:t xml:space="preserve">- </w:t>
      </w:r>
      <w:r w:rsidR="003C7926">
        <w:t xml:space="preserve">  </w:t>
      </w:r>
      <w:r>
        <w:t>другие о</w:t>
      </w:r>
      <w:r w:rsidR="00F22446">
        <w:t xml:space="preserve">бщегосударственные вопросы -  </w:t>
      </w:r>
      <w:r w:rsidR="00556A4E">
        <w:t>68360,3</w:t>
      </w:r>
      <w:r>
        <w:t xml:space="preserve"> тыс</w:t>
      </w:r>
      <w:proofErr w:type="gramStart"/>
      <w:r>
        <w:t>.р</w:t>
      </w:r>
      <w:proofErr w:type="gramEnd"/>
      <w:r>
        <w:t xml:space="preserve">уб. ( расходы </w:t>
      </w:r>
      <w:r w:rsidR="00556A4E">
        <w:t xml:space="preserve">на осуществление отдельных государственных полномочий, </w:t>
      </w:r>
      <w:r>
        <w:t>на содержание МКУ «Центр бухгалтерского учета ЗГМО»,  МКУ «Дирекция единого заказчика-застройщика», МКУ «Служба закупок», расходы на содержание Комитета имущественных отношений, архитектуры и градостроительства и другие обще</w:t>
      </w:r>
      <w:r w:rsidR="00F22446">
        <w:t>государствен</w:t>
      </w:r>
      <w:r>
        <w:t xml:space="preserve">ные </w:t>
      </w:r>
      <w:r w:rsidR="00F22446">
        <w:t>расходы</w:t>
      </w:r>
      <w:r>
        <w:t>).</w:t>
      </w:r>
    </w:p>
    <w:p w:rsidR="007710B9" w:rsidRPr="00AF40C4" w:rsidRDefault="007710B9" w:rsidP="00AF40C4">
      <w:pPr>
        <w:tabs>
          <w:tab w:val="left" w:pos="1080"/>
        </w:tabs>
        <w:ind w:firstLine="709"/>
        <w:jc w:val="both"/>
      </w:pPr>
    </w:p>
    <w:p w:rsidR="009971A1" w:rsidRPr="008E670C" w:rsidRDefault="009971A1" w:rsidP="009971A1">
      <w:pPr>
        <w:pStyle w:val="a8"/>
        <w:spacing w:after="0" w:line="240" w:lineRule="auto"/>
        <w:ind w:left="-142" w:firstLine="851"/>
        <w:jc w:val="right"/>
      </w:pPr>
      <w:r>
        <w:rPr>
          <w:rFonts w:ascii="Times New Roman" w:eastAsia="Calibri" w:hAnsi="Times New Roman"/>
          <w:sz w:val="24"/>
          <w:szCs w:val="24"/>
        </w:rPr>
        <w:t>Табл</w:t>
      </w:r>
      <w:r w:rsidR="00981FFB">
        <w:rPr>
          <w:rFonts w:ascii="Times New Roman" w:eastAsia="Calibri" w:hAnsi="Times New Roman"/>
          <w:sz w:val="24"/>
          <w:szCs w:val="24"/>
        </w:rPr>
        <w:t>ица</w:t>
      </w:r>
      <w:r>
        <w:rPr>
          <w:rFonts w:ascii="Times New Roman" w:eastAsia="Calibri" w:hAnsi="Times New Roman"/>
          <w:sz w:val="24"/>
          <w:szCs w:val="24"/>
        </w:rPr>
        <w:t xml:space="preserve"> 1</w:t>
      </w:r>
      <w:r w:rsidR="00F22446">
        <w:rPr>
          <w:rFonts w:ascii="Times New Roman" w:eastAsia="Calibri" w:hAnsi="Times New Roman"/>
          <w:sz w:val="24"/>
          <w:szCs w:val="24"/>
        </w:rPr>
        <w:t>3</w:t>
      </w:r>
      <w:r>
        <w:rPr>
          <w:rFonts w:ascii="Times New Roman" w:eastAsia="Calibri" w:hAnsi="Times New Roman"/>
          <w:sz w:val="24"/>
          <w:szCs w:val="24"/>
        </w:rPr>
        <w:t xml:space="preserve">   </w:t>
      </w:r>
      <w:r w:rsidR="007038C9">
        <w:rPr>
          <w:rFonts w:ascii="Times New Roman" w:eastAsia="Calibri" w:hAnsi="Times New Roman"/>
          <w:sz w:val="24"/>
          <w:szCs w:val="24"/>
        </w:rPr>
        <w:t>(</w:t>
      </w:r>
      <w:r w:rsidRPr="009A5105">
        <w:rPr>
          <w:rFonts w:ascii="Times New Roman" w:eastAsia="Calibri" w:hAnsi="Times New Roman"/>
          <w:sz w:val="24"/>
          <w:szCs w:val="24"/>
        </w:rPr>
        <w:t>тыс. руб</w:t>
      </w:r>
      <w:r>
        <w:rPr>
          <w:rFonts w:ascii="Times New Roman" w:eastAsia="Calibri" w:hAnsi="Times New Roman"/>
          <w:sz w:val="24"/>
          <w:szCs w:val="24"/>
        </w:rPr>
        <w:t>.</w:t>
      </w:r>
      <w:r w:rsidR="007038C9">
        <w:rPr>
          <w:rFonts w:ascii="Times New Roman" w:eastAsia="Calibri" w:hAnsi="Times New Roman"/>
          <w:sz w:val="24"/>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3"/>
        <w:gridCol w:w="1034"/>
        <w:gridCol w:w="993"/>
        <w:gridCol w:w="1275"/>
        <w:gridCol w:w="1134"/>
        <w:gridCol w:w="1134"/>
        <w:gridCol w:w="851"/>
      </w:tblGrid>
      <w:tr w:rsidR="00D62522" w:rsidRPr="007710B9" w:rsidTr="00302300">
        <w:tc>
          <w:tcPr>
            <w:tcW w:w="3043" w:type="dxa"/>
            <w:vAlign w:val="center"/>
          </w:tcPr>
          <w:p w:rsidR="00D62522" w:rsidRPr="007710B9" w:rsidRDefault="00D62522" w:rsidP="00C500E7">
            <w:pPr>
              <w:numPr>
                <w:ilvl w:val="12"/>
                <w:numId w:val="0"/>
              </w:numPr>
              <w:jc w:val="center"/>
              <w:rPr>
                <w:sz w:val="18"/>
                <w:szCs w:val="18"/>
              </w:rPr>
            </w:pPr>
            <w:r w:rsidRPr="007710B9">
              <w:rPr>
                <w:sz w:val="18"/>
                <w:szCs w:val="18"/>
              </w:rPr>
              <w:t>Наименование</w:t>
            </w:r>
          </w:p>
        </w:tc>
        <w:tc>
          <w:tcPr>
            <w:tcW w:w="1034" w:type="dxa"/>
            <w:vAlign w:val="center"/>
          </w:tcPr>
          <w:p w:rsidR="00D62522" w:rsidRPr="007710B9" w:rsidRDefault="00D62522" w:rsidP="00C500E7">
            <w:pPr>
              <w:numPr>
                <w:ilvl w:val="12"/>
                <w:numId w:val="0"/>
              </w:numPr>
              <w:jc w:val="center"/>
              <w:rPr>
                <w:sz w:val="18"/>
                <w:szCs w:val="18"/>
              </w:rPr>
            </w:pPr>
            <w:r w:rsidRPr="007710B9">
              <w:rPr>
                <w:sz w:val="18"/>
                <w:szCs w:val="18"/>
              </w:rPr>
              <w:t>Раздел, подраздел</w:t>
            </w:r>
          </w:p>
        </w:tc>
        <w:tc>
          <w:tcPr>
            <w:tcW w:w="993" w:type="dxa"/>
            <w:vAlign w:val="center"/>
          </w:tcPr>
          <w:p w:rsidR="00D62522" w:rsidRPr="007710B9" w:rsidRDefault="00D62522" w:rsidP="00513278">
            <w:pPr>
              <w:numPr>
                <w:ilvl w:val="12"/>
                <w:numId w:val="0"/>
              </w:numPr>
              <w:jc w:val="center"/>
              <w:rPr>
                <w:sz w:val="18"/>
                <w:szCs w:val="18"/>
              </w:rPr>
            </w:pPr>
            <w:r w:rsidRPr="007710B9">
              <w:rPr>
                <w:sz w:val="18"/>
                <w:szCs w:val="18"/>
              </w:rPr>
              <w:t>Факт 202</w:t>
            </w:r>
            <w:r w:rsidR="00513278" w:rsidRPr="007710B9">
              <w:rPr>
                <w:sz w:val="18"/>
                <w:szCs w:val="18"/>
              </w:rPr>
              <w:t>2</w:t>
            </w:r>
            <w:r w:rsidRPr="007710B9">
              <w:rPr>
                <w:sz w:val="18"/>
                <w:szCs w:val="18"/>
              </w:rPr>
              <w:t>г.</w:t>
            </w:r>
          </w:p>
        </w:tc>
        <w:tc>
          <w:tcPr>
            <w:tcW w:w="1275" w:type="dxa"/>
            <w:vAlign w:val="center"/>
          </w:tcPr>
          <w:p w:rsidR="00D62522" w:rsidRPr="007710B9" w:rsidRDefault="00D62522" w:rsidP="00C500E7">
            <w:pPr>
              <w:numPr>
                <w:ilvl w:val="12"/>
                <w:numId w:val="0"/>
              </w:numPr>
              <w:jc w:val="center"/>
              <w:rPr>
                <w:sz w:val="18"/>
                <w:szCs w:val="18"/>
              </w:rPr>
            </w:pPr>
            <w:r w:rsidRPr="007710B9">
              <w:rPr>
                <w:sz w:val="18"/>
                <w:szCs w:val="18"/>
              </w:rPr>
              <w:t>План 202</w:t>
            </w:r>
            <w:r w:rsidR="00513278" w:rsidRPr="007710B9">
              <w:rPr>
                <w:sz w:val="18"/>
                <w:szCs w:val="18"/>
              </w:rPr>
              <w:t>3</w:t>
            </w:r>
            <w:r w:rsidRPr="007710B9">
              <w:rPr>
                <w:sz w:val="18"/>
                <w:szCs w:val="18"/>
              </w:rPr>
              <w:t>г.</w:t>
            </w:r>
          </w:p>
          <w:p w:rsidR="00D62522" w:rsidRPr="007710B9" w:rsidRDefault="00D62522" w:rsidP="00B357B8">
            <w:pPr>
              <w:numPr>
                <w:ilvl w:val="12"/>
                <w:numId w:val="0"/>
              </w:numPr>
              <w:jc w:val="center"/>
              <w:rPr>
                <w:sz w:val="18"/>
                <w:szCs w:val="18"/>
              </w:rPr>
            </w:pPr>
            <w:r w:rsidRPr="007710B9">
              <w:rPr>
                <w:sz w:val="18"/>
                <w:szCs w:val="18"/>
              </w:rPr>
              <w:t>(</w:t>
            </w:r>
            <w:r w:rsidR="00B357B8" w:rsidRPr="007710B9">
              <w:rPr>
                <w:sz w:val="18"/>
                <w:szCs w:val="18"/>
              </w:rPr>
              <w:t>с учетом приказа УФН</w:t>
            </w:r>
            <w:r w:rsidR="00F22446" w:rsidRPr="007710B9">
              <w:rPr>
                <w:sz w:val="18"/>
                <w:szCs w:val="18"/>
              </w:rPr>
              <w:t>)</w:t>
            </w:r>
          </w:p>
        </w:tc>
        <w:tc>
          <w:tcPr>
            <w:tcW w:w="1134" w:type="dxa"/>
            <w:vAlign w:val="center"/>
          </w:tcPr>
          <w:p w:rsidR="00D62522" w:rsidRPr="007710B9" w:rsidRDefault="00D62522" w:rsidP="00513278">
            <w:pPr>
              <w:numPr>
                <w:ilvl w:val="12"/>
                <w:numId w:val="0"/>
              </w:numPr>
              <w:jc w:val="center"/>
              <w:rPr>
                <w:sz w:val="18"/>
                <w:szCs w:val="18"/>
              </w:rPr>
            </w:pPr>
            <w:r w:rsidRPr="007710B9">
              <w:rPr>
                <w:sz w:val="18"/>
                <w:szCs w:val="18"/>
              </w:rPr>
              <w:t>Факт 202</w:t>
            </w:r>
            <w:r w:rsidR="00513278" w:rsidRPr="007710B9">
              <w:rPr>
                <w:sz w:val="18"/>
                <w:szCs w:val="18"/>
              </w:rPr>
              <w:t>3</w:t>
            </w:r>
            <w:r w:rsidRPr="007710B9">
              <w:rPr>
                <w:sz w:val="18"/>
                <w:szCs w:val="18"/>
              </w:rPr>
              <w:t>г.</w:t>
            </w:r>
          </w:p>
        </w:tc>
        <w:tc>
          <w:tcPr>
            <w:tcW w:w="1134" w:type="dxa"/>
            <w:vAlign w:val="center"/>
          </w:tcPr>
          <w:p w:rsidR="00D62522" w:rsidRPr="007710B9" w:rsidRDefault="00D62522" w:rsidP="00C500E7">
            <w:pPr>
              <w:numPr>
                <w:ilvl w:val="12"/>
                <w:numId w:val="0"/>
              </w:numPr>
              <w:jc w:val="center"/>
              <w:rPr>
                <w:sz w:val="18"/>
                <w:szCs w:val="18"/>
              </w:rPr>
            </w:pPr>
            <w:r w:rsidRPr="007710B9">
              <w:rPr>
                <w:sz w:val="18"/>
                <w:szCs w:val="18"/>
              </w:rPr>
              <w:t>% выполнения плана</w:t>
            </w:r>
          </w:p>
        </w:tc>
        <w:tc>
          <w:tcPr>
            <w:tcW w:w="851" w:type="dxa"/>
            <w:vAlign w:val="center"/>
          </w:tcPr>
          <w:p w:rsidR="00D62522" w:rsidRPr="007710B9" w:rsidRDefault="00D62522" w:rsidP="00513278">
            <w:pPr>
              <w:numPr>
                <w:ilvl w:val="12"/>
                <w:numId w:val="0"/>
              </w:numPr>
              <w:jc w:val="center"/>
              <w:rPr>
                <w:sz w:val="18"/>
                <w:szCs w:val="18"/>
              </w:rPr>
            </w:pPr>
            <w:r w:rsidRPr="007710B9">
              <w:rPr>
                <w:sz w:val="18"/>
                <w:szCs w:val="18"/>
              </w:rPr>
              <w:t>% 202</w:t>
            </w:r>
            <w:r w:rsidR="00513278" w:rsidRPr="007710B9">
              <w:rPr>
                <w:sz w:val="18"/>
                <w:szCs w:val="18"/>
              </w:rPr>
              <w:t>3</w:t>
            </w:r>
            <w:r w:rsidRPr="007710B9">
              <w:rPr>
                <w:sz w:val="18"/>
                <w:szCs w:val="18"/>
              </w:rPr>
              <w:t>г./ 202</w:t>
            </w:r>
            <w:r w:rsidR="00513278" w:rsidRPr="007710B9">
              <w:rPr>
                <w:sz w:val="18"/>
                <w:szCs w:val="18"/>
              </w:rPr>
              <w:t>2</w:t>
            </w:r>
            <w:r w:rsidRPr="007710B9">
              <w:rPr>
                <w:sz w:val="18"/>
                <w:szCs w:val="18"/>
              </w:rPr>
              <w:t>г.</w:t>
            </w:r>
          </w:p>
        </w:tc>
      </w:tr>
      <w:tr w:rsidR="00D62522" w:rsidRPr="007710B9" w:rsidTr="00302300">
        <w:tc>
          <w:tcPr>
            <w:tcW w:w="3043" w:type="dxa"/>
          </w:tcPr>
          <w:p w:rsidR="00D62522" w:rsidRPr="007710B9" w:rsidRDefault="00D62522" w:rsidP="00C500E7">
            <w:pPr>
              <w:numPr>
                <w:ilvl w:val="12"/>
                <w:numId w:val="0"/>
              </w:numPr>
              <w:jc w:val="center"/>
              <w:rPr>
                <w:sz w:val="18"/>
                <w:szCs w:val="18"/>
              </w:rPr>
            </w:pPr>
            <w:r w:rsidRPr="007710B9">
              <w:rPr>
                <w:sz w:val="18"/>
                <w:szCs w:val="18"/>
              </w:rPr>
              <w:t>1</w:t>
            </w:r>
          </w:p>
        </w:tc>
        <w:tc>
          <w:tcPr>
            <w:tcW w:w="1034" w:type="dxa"/>
          </w:tcPr>
          <w:p w:rsidR="00D62522" w:rsidRPr="007710B9" w:rsidRDefault="00D62522" w:rsidP="00C500E7">
            <w:pPr>
              <w:numPr>
                <w:ilvl w:val="12"/>
                <w:numId w:val="0"/>
              </w:numPr>
              <w:jc w:val="center"/>
              <w:rPr>
                <w:sz w:val="18"/>
                <w:szCs w:val="18"/>
              </w:rPr>
            </w:pPr>
            <w:r w:rsidRPr="007710B9">
              <w:rPr>
                <w:sz w:val="18"/>
                <w:szCs w:val="18"/>
              </w:rPr>
              <w:t>2</w:t>
            </w:r>
          </w:p>
        </w:tc>
        <w:tc>
          <w:tcPr>
            <w:tcW w:w="993" w:type="dxa"/>
          </w:tcPr>
          <w:p w:rsidR="00D62522" w:rsidRPr="007710B9" w:rsidRDefault="00D62522" w:rsidP="00C500E7">
            <w:pPr>
              <w:numPr>
                <w:ilvl w:val="12"/>
                <w:numId w:val="0"/>
              </w:numPr>
              <w:jc w:val="center"/>
              <w:rPr>
                <w:sz w:val="18"/>
                <w:szCs w:val="18"/>
              </w:rPr>
            </w:pPr>
            <w:r w:rsidRPr="007710B9">
              <w:rPr>
                <w:sz w:val="18"/>
                <w:szCs w:val="18"/>
              </w:rPr>
              <w:t>3</w:t>
            </w:r>
          </w:p>
        </w:tc>
        <w:tc>
          <w:tcPr>
            <w:tcW w:w="1275" w:type="dxa"/>
          </w:tcPr>
          <w:p w:rsidR="00D62522" w:rsidRPr="007710B9" w:rsidRDefault="00D62522" w:rsidP="00C500E7">
            <w:pPr>
              <w:numPr>
                <w:ilvl w:val="12"/>
                <w:numId w:val="0"/>
              </w:numPr>
              <w:jc w:val="center"/>
              <w:rPr>
                <w:sz w:val="18"/>
                <w:szCs w:val="18"/>
              </w:rPr>
            </w:pPr>
            <w:r w:rsidRPr="007710B9">
              <w:rPr>
                <w:sz w:val="18"/>
                <w:szCs w:val="18"/>
              </w:rPr>
              <w:t>4</w:t>
            </w:r>
          </w:p>
        </w:tc>
        <w:tc>
          <w:tcPr>
            <w:tcW w:w="1134" w:type="dxa"/>
          </w:tcPr>
          <w:p w:rsidR="00D62522" w:rsidRPr="007710B9" w:rsidRDefault="00D62522" w:rsidP="00C500E7">
            <w:pPr>
              <w:numPr>
                <w:ilvl w:val="12"/>
                <w:numId w:val="0"/>
              </w:numPr>
              <w:jc w:val="center"/>
              <w:rPr>
                <w:sz w:val="18"/>
                <w:szCs w:val="18"/>
              </w:rPr>
            </w:pPr>
            <w:r w:rsidRPr="007710B9">
              <w:rPr>
                <w:sz w:val="18"/>
                <w:szCs w:val="18"/>
              </w:rPr>
              <w:t>5</w:t>
            </w:r>
          </w:p>
        </w:tc>
        <w:tc>
          <w:tcPr>
            <w:tcW w:w="1134" w:type="dxa"/>
          </w:tcPr>
          <w:p w:rsidR="00D62522" w:rsidRPr="007710B9" w:rsidRDefault="00D62522" w:rsidP="00C500E7">
            <w:pPr>
              <w:numPr>
                <w:ilvl w:val="12"/>
                <w:numId w:val="0"/>
              </w:numPr>
              <w:jc w:val="center"/>
              <w:rPr>
                <w:sz w:val="18"/>
                <w:szCs w:val="18"/>
              </w:rPr>
            </w:pPr>
            <w:r w:rsidRPr="007710B9">
              <w:rPr>
                <w:sz w:val="18"/>
                <w:szCs w:val="18"/>
              </w:rPr>
              <w:t>6</w:t>
            </w:r>
          </w:p>
        </w:tc>
        <w:tc>
          <w:tcPr>
            <w:tcW w:w="851" w:type="dxa"/>
          </w:tcPr>
          <w:p w:rsidR="00D62522" w:rsidRPr="007710B9" w:rsidRDefault="00D62522" w:rsidP="00C500E7">
            <w:pPr>
              <w:numPr>
                <w:ilvl w:val="12"/>
                <w:numId w:val="0"/>
              </w:numPr>
              <w:jc w:val="center"/>
              <w:rPr>
                <w:sz w:val="18"/>
                <w:szCs w:val="18"/>
              </w:rPr>
            </w:pPr>
            <w:r w:rsidRPr="007710B9">
              <w:rPr>
                <w:sz w:val="18"/>
                <w:szCs w:val="18"/>
              </w:rPr>
              <w:t>7</w:t>
            </w:r>
          </w:p>
        </w:tc>
      </w:tr>
      <w:tr w:rsidR="00513278" w:rsidRPr="007710B9" w:rsidTr="00302300">
        <w:tc>
          <w:tcPr>
            <w:tcW w:w="3043" w:type="dxa"/>
          </w:tcPr>
          <w:p w:rsidR="00513278" w:rsidRPr="007710B9" w:rsidRDefault="00513278" w:rsidP="00C500E7">
            <w:pPr>
              <w:numPr>
                <w:ilvl w:val="12"/>
                <w:numId w:val="0"/>
              </w:numPr>
              <w:jc w:val="both"/>
              <w:rPr>
                <w:sz w:val="18"/>
                <w:szCs w:val="18"/>
              </w:rPr>
            </w:pPr>
            <w:r w:rsidRPr="007710B9">
              <w:rPr>
                <w:sz w:val="18"/>
                <w:szCs w:val="18"/>
              </w:rPr>
              <w:t>Функционирование высшего должностного лица субъекта Российской Федерации и муниципального образования</w:t>
            </w:r>
          </w:p>
        </w:tc>
        <w:tc>
          <w:tcPr>
            <w:tcW w:w="1034" w:type="dxa"/>
            <w:vAlign w:val="center"/>
          </w:tcPr>
          <w:p w:rsidR="00513278" w:rsidRPr="007710B9" w:rsidRDefault="00513278" w:rsidP="00C500E7">
            <w:pPr>
              <w:numPr>
                <w:ilvl w:val="12"/>
                <w:numId w:val="0"/>
              </w:numPr>
              <w:jc w:val="center"/>
              <w:rPr>
                <w:sz w:val="18"/>
                <w:szCs w:val="18"/>
              </w:rPr>
            </w:pPr>
            <w:r w:rsidRPr="007710B9">
              <w:rPr>
                <w:sz w:val="18"/>
                <w:szCs w:val="18"/>
              </w:rPr>
              <w:t>0102</w:t>
            </w:r>
          </w:p>
        </w:tc>
        <w:tc>
          <w:tcPr>
            <w:tcW w:w="993" w:type="dxa"/>
            <w:vAlign w:val="center"/>
          </w:tcPr>
          <w:p w:rsidR="00513278" w:rsidRPr="007710B9" w:rsidRDefault="00513278" w:rsidP="00513278">
            <w:pPr>
              <w:jc w:val="center"/>
              <w:rPr>
                <w:sz w:val="18"/>
                <w:szCs w:val="18"/>
              </w:rPr>
            </w:pPr>
            <w:r w:rsidRPr="007710B9">
              <w:rPr>
                <w:sz w:val="18"/>
                <w:szCs w:val="18"/>
              </w:rPr>
              <w:t>3312,3</w:t>
            </w:r>
          </w:p>
        </w:tc>
        <w:tc>
          <w:tcPr>
            <w:tcW w:w="1275" w:type="dxa"/>
            <w:vAlign w:val="center"/>
          </w:tcPr>
          <w:p w:rsidR="00513278" w:rsidRPr="007710B9" w:rsidRDefault="008D3153" w:rsidP="0024660B">
            <w:pPr>
              <w:jc w:val="center"/>
              <w:rPr>
                <w:sz w:val="18"/>
                <w:szCs w:val="18"/>
              </w:rPr>
            </w:pPr>
            <w:r w:rsidRPr="007710B9">
              <w:rPr>
                <w:sz w:val="18"/>
                <w:szCs w:val="18"/>
              </w:rPr>
              <w:t>4537,2</w:t>
            </w:r>
          </w:p>
        </w:tc>
        <w:tc>
          <w:tcPr>
            <w:tcW w:w="1134" w:type="dxa"/>
            <w:vAlign w:val="center"/>
          </w:tcPr>
          <w:p w:rsidR="00513278" w:rsidRPr="007710B9" w:rsidRDefault="0078617D" w:rsidP="0024660B">
            <w:pPr>
              <w:jc w:val="center"/>
              <w:rPr>
                <w:sz w:val="18"/>
                <w:szCs w:val="18"/>
              </w:rPr>
            </w:pPr>
            <w:r w:rsidRPr="007710B9">
              <w:rPr>
                <w:sz w:val="18"/>
                <w:szCs w:val="18"/>
              </w:rPr>
              <w:t>4535,9</w:t>
            </w:r>
          </w:p>
        </w:tc>
        <w:tc>
          <w:tcPr>
            <w:tcW w:w="1134" w:type="dxa"/>
            <w:vAlign w:val="center"/>
          </w:tcPr>
          <w:p w:rsidR="00513278" w:rsidRPr="007710B9" w:rsidRDefault="00F870ED" w:rsidP="0024660B">
            <w:pPr>
              <w:jc w:val="center"/>
              <w:rPr>
                <w:color w:val="000000"/>
                <w:sz w:val="18"/>
                <w:szCs w:val="18"/>
              </w:rPr>
            </w:pPr>
            <w:r w:rsidRPr="007710B9">
              <w:rPr>
                <w:color w:val="000000"/>
                <w:sz w:val="18"/>
                <w:szCs w:val="18"/>
              </w:rPr>
              <w:t>99,9</w:t>
            </w:r>
          </w:p>
        </w:tc>
        <w:tc>
          <w:tcPr>
            <w:tcW w:w="851" w:type="dxa"/>
            <w:vAlign w:val="center"/>
          </w:tcPr>
          <w:p w:rsidR="00513278" w:rsidRPr="007710B9" w:rsidRDefault="00F870ED" w:rsidP="0024660B">
            <w:pPr>
              <w:jc w:val="center"/>
              <w:rPr>
                <w:color w:val="000000"/>
                <w:sz w:val="18"/>
                <w:szCs w:val="18"/>
              </w:rPr>
            </w:pPr>
            <w:r w:rsidRPr="007710B9">
              <w:rPr>
                <w:color w:val="000000"/>
                <w:sz w:val="18"/>
                <w:szCs w:val="18"/>
              </w:rPr>
              <w:t>136,9</w:t>
            </w:r>
          </w:p>
        </w:tc>
      </w:tr>
      <w:tr w:rsidR="00513278" w:rsidRPr="007710B9" w:rsidTr="00302300">
        <w:tc>
          <w:tcPr>
            <w:tcW w:w="3043" w:type="dxa"/>
          </w:tcPr>
          <w:p w:rsidR="00513278" w:rsidRPr="007710B9" w:rsidRDefault="00513278" w:rsidP="00C500E7">
            <w:pPr>
              <w:numPr>
                <w:ilvl w:val="12"/>
                <w:numId w:val="0"/>
              </w:numPr>
              <w:jc w:val="both"/>
              <w:rPr>
                <w:sz w:val="18"/>
                <w:szCs w:val="18"/>
              </w:rPr>
            </w:pPr>
            <w:r w:rsidRPr="007710B9">
              <w:rPr>
                <w:sz w:val="18"/>
                <w:szCs w:val="18"/>
              </w:rPr>
              <w:t>Функционирование законодательных (представительных) органов государственной власти и представительных органов муниципального образования</w:t>
            </w:r>
          </w:p>
        </w:tc>
        <w:tc>
          <w:tcPr>
            <w:tcW w:w="1034" w:type="dxa"/>
            <w:vAlign w:val="center"/>
          </w:tcPr>
          <w:p w:rsidR="00513278" w:rsidRPr="007710B9" w:rsidRDefault="00513278" w:rsidP="00C500E7">
            <w:pPr>
              <w:numPr>
                <w:ilvl w:val="12"/>
                <w:numId w:val="0"/>
              </w:numPr>
              <w:jc w:val="center"/>
              <w:rPr>
                <w:sz w:val="18"/>
                <w:szCs w:val="18"/>
              </w:rPr>
            </w:pPr>
            <w:r w:rsidRPr="007710B9">
              <w:rPr>
                <w:sz w:val="18"/>
                <w:szCs w:val="18"/>
              </w:rPr>
              <w:t>0103</w:t>
            </w:r>
          </w:p>
        </w:tc>
        <w:tc>
          <w:tcPr>
            <w:tcW w:w="993" w:type="dxa"/>
            <w:vAlign w:val="center"/>
          </w:tcPr>
          <w:p w:rsidR="00513278" w:rsidRPr="007710B9" w:rsidRDefault="00513278" w:rsidP="00513278">
            <w:pPr>
              <w:jc w:val="center"/>
              <w:rPr>
                <w:sz w:val="18"/>
                <w:szCs w:val="18"/>
              </w:rPr>
            </w:pPr>
            <w:r w:rsidRPr="007710B9">
              <w:rPr>
                <w:sz w:val="18"/>
                <w:szCs w:val="18"/>
              </w:rPr>
              <w:t>2579,4</w:t>
            </w:r>
          </w:p>
        </w:tc>
        <w:tc>
          <w:tcPr>
            <w:tcW w:w="1275" w:type="dxa"/>
            <w:vAlign w:val="center"/>
          </w:tcPr>
          <w:p w:rsidR="00513278" w:rsidRPr="007710B9" w:rsidRDefault="008D3153" w:rsidP="0024660B">
            <w:pPr>
              <w:jc w:val="center"/>
              <w:rPr>
                <w:sz w:val="18"/>
                <w:szCs w:val="18"/>
              </w:rPr>
            </w:pPr>
            <w:r w:rsidRPr="007710B9">
              <w:rPr>
                <w:sz w:val="18"/>
                <w:szCs w:val="18"/>
              </w:rPr>
              <w:t>3553,4</w:t>
            </w:r>
          </w:p>
        </w:tc>
        <w:tc>
          <w:tcPr>
            <w:tcW w:w="1134" w:type="dxa"/>
            <w:vAlign w:val="center"/>
          </w:tcPr>
          <w:p w:rsidR="00513278" w:rsidRPr="007710B9" w:rsidRDefault="0078617D" w:rsidP="0024660B">
            <w:pPr>
              <w:jc w:val="center"/>
              <w:rPr>
                <w:sz w:val="18"/>
                <w:szCs w:val="18"/>
              </w:rPr>
            </w:pPr>
            <w:r w:rsidRPr="007710B9">
              <w:rPr>
                <w:sz w:val="18"/>
                <w:szCs w:val="18"/>
              </w:rPr>
              <w:t>3511,2</w:t>
            </w:r>
          </w:p>
        </w:tc>
        <w:tc>
          <w:tcPr>
            <w:tcW w:w="1134" w:type="dxa"/>
            <w:vAlign w:val="center"/>
          </w:tcPr>
          <w:p w:rsidR="00513278" w:rsidRPr="007710B9" w:rsidRDefault="00F870ED" w:rsidP="0024660B">
            <w:pPr>
              <w:jc w:val="center"/>
              <w:rPr>
                <w:color w:val="000000"/>
                <w:sz w:val="18"/>
                <w:szCs w:val="18"/>
              </w:rPr>
            </w:pPr>
            <w:r w:rsidRPr="007710B9">
              <w:rPr>
                <w:color w:val="000000"/>
                <w:sz w:val="18"/>
                <w:szCs w:val="18"/>
              </w:rPr>
              <w:t>98,8</w:t>
            </w:r>
          </w:p>
        </w:tc>
        <w:tc>
          <w:tcPr>
            <w:tcW w:w="851" w:type="dxa"/>
            <w:vAlign w:val="center"/>
          </w:tcPr>
          <w:p w:rsidR="00513278" w:rsidRPr="007710B9" w:rsidRDefault="00F870ED" w:rsidP="0024660B">
            <w:pPr>
              <w:jc w:val="center"/>
              <w:rPr>
                <w:color w:val="000000"/>
                <w:sz w:val="18"/>
                <w:szCs w:val="18"/>
              </w:rPr>
            </w:pPr>
            <w:r w:rsidRPr="007710B9">
              <w:rPr>
                <w:color w:val="000000"/>
                <w:sz w:val="18"/>
                <w:szCs w:val="18"/>
              </w:rPr>
              <w:t>136,1</w:t>
            </w:r>
          </w:p>
        </w:tc>
      </w:tr>
      <w:tr w:rsidR="00513278" w:rsidRPr="007710B9" w:rsidTr="00302300">
        <w:tc>
          <w:tcPr>
            <w:tcW w:w="3043" w:type="dxa"/>
          </w:tcPr>
          <w:p w:rsidR="00513278" w:rsidRPr="007710B9" w:rsidRDefault="00513278" w:rsidP="00C500E7">
            <w:pPr>
              <w:numPr>
                <w:ilvl w:val="12"/>
                <w:numId w:val="0"/>
              </w:numPr>
              <w:jc w:val="both"/>
              <w:rPr>
                <w:sz w:val="18"/>
                <w:szCs w:val="18"/>
              </w:rPr>
            </w:pPr>
            <w:r w:rsidRPr="007710B9">
              <w:rPr>
                <w:sz w:val="18"/>
                <w:szCs w:val="18"/>
              </w:rPr>
              <w:t>Функционирование Правительства Российской Федерации, высших исполнительных органов государственной власти субъектов РФ, местных администраций</w:t>
            </w:r>
          </w:p>
        </w:tc>
        <w:tc>
          <w:tcPr>
            <w:tcW w:w="1034" w:type="dxa"/>
            <w:vAlign w:val="center"/>
          </w:tcPr>
          <w:p w:rsidR="00513278" w:rsidRPr="007710B9" w:rsidRDefault="00513278" w:rsidP="00C500E7">
            <w:pPr>
              <w:numPr>
                <w:ilvl w:val="12"/>
                <w:numId w:val="0"/>
              </w:numPr>
              <w:jc w:val="center"/>
              <w:rPr>
                <w:sz w:val="18"/>
                <w:szCs w:val="18"/>
              </w:rPr>
            </w:pPr>
            <w:r w:rsidRPr="007710B9">
              <w:rPr>
                <w:sz w:val="18"/>
                <w:szCs w:val="18"/>
              </w:rPr>
              <w:t>0104</w:t>
            </w:r>
          </w:p>
        </w:tc>
        <w:tc>
          <w:tcPr>
            <w:tcW w:w="993" w:type="dxa"/>
            <w:vAlign w:val="center"/>
          </w:tcPr>
          <w:p w:rsidR="00513278" w:rsidRPr="007710B9" w:rsidRDefault="00513278" w:rsidP="00513278">
            <w:pPr>
              <w:jc w:val="center"/>
              <w:rPr>
                <w:sz w:val="18"/>
                <w:szCs w:val="18"/>
              </w:rPr>
            </w:pPr>
            <w:r w:rsidRPr="007710B9">
              <w:rPr>
                <w:sz w:val="18"/>
                <w:szCs w:val="18"/>
              </w:rPr>
              <w:t>67368,9</w:t>
            </w:r>
          </w:p>
        </w:tc>
        <w:tc>
          <w:tcPr>
            <w:tcW w:w="1275" w:type="dxa"/>
            <w:vAlign w:val="center"/>
          </w:tcPr>
          <w:p w:rsidR="00513278" w:rsidRPr="007710B9" w:rsidRDefault="008D3153" w:rsidP="007C7DC7">
            <w:pPr>
              <w:jc w:val="center"/>
              <w:rPr>
                <w:sz w:val="18"/>
                <w:szCs w:val="18"/>
              </w:rPr>
            </w:pPr>
            <w:r w:rsidRPr="007710B9">
              <w:rPr>
                <w:sz w:val="18"/>
                <w:szCs w:val="18"/>
              </w:rPr>
              <w:t>89585,5</w:t>
            </w:r>
          </w:p>
        </w:tc>
        <w:tc>
          <w:tcPr>
            <w:tcW w:w="1134" w:type="dxa"/>
            <w:vAlign w:val="center"/>
          </w:tcPr>
          <w:p w:rsidR="00513278" w:rsidRPr="007710B9" w:rsidRDefault="0078617D" w:rsidP="0024660B">
            <w:pPr>
              <w:jc w:val="center"/>
              <w:rPr>
                <w:sz w:val="18"/>
                <w:szCs w:val="18"/>
              </w:rPr>
            </w:pPr>
            <w:r w:rsidRPr="007710B9">
              <w:rPr>
                <w:sz w:val="18"/>
                <w:szCs w:val="18"/>
              </w:rPr>
              <w:t>87709,1</w:t>
            </w:r>
          </w:p>
        </w:tc>
        <w:tc>
          <w:tcPr>
            <w:tcW w:w="1134" w:type="dxa"/>
            <w:vAlign w:val="center"/>
          </w:tcPr>
          <w:p w:rsidR="00513278" w:rsidRPr="007710B9" w:rsidRDefault="00F870ED" w:rsidP="0024660B">
            <w:pPr>
              <w:jc w:val="center"/>
              <w:rPr>
                <w:color w:val="000000"/>
                <w:sz w:val="18"/>
                <w:szCs w:val="18"/>
              </w:rPr>
            </w:pPr>
            <w:r w:rsidRPr="007710B9">
              <w:rPr>
                <w:color w:val="000000"/>
                <w:sz w:val="18"/>
                <w:szCs w:val="18"/>
              </w:rPr>
              <w:t>97,9</w:t>
            </w:r>
          </w:p>
        </w:tc>
        <w:tc>
          <w:tcPr>
            <w:tcW w:w="851" w:type="dxa"/>
            <w:vAlign w:val="center"/>
          </w:tcPr>
          <w:p w:rsidR="00513278" w:rsidRPr="007710B9" w:rsidRDefault="00F870ED" w:rsidP="0024660B">
            <w:pPr>
              <w:jc w:val="center"/>
              <w:rPr>
                <w:color w:val="000000"/>
                <w:sz w:val="18"/>
                <w:szCs w:val="18"/>
              </w:rPr>
            </w:pPr>
            <w:r w:rsidRPr="007710B9">
              <w:rPr>
                <w:color w:val="000000"/>
                <w:sz w:val="18"/>
                <w:szCs w:val="18"/>
              </w:rPr>
              <w:t>130,2</w:t>
            </w:r>
          </w:p>
        </w:tc>
      </w:tr>
      <w:tr w:rsidR="00513278" w:rsidRPr="007710B9" w:rsidTr="00302300">
        <w:tc>
          <w:tcPr>
            <w:tcW w:w="3043" w:type="dxa"/>
          </w:tcPr>
          <w:p w:rsidR="00513278" w:rsidRPr="007710B9" w:rsidRDefault="00513278" w:rsidP="00C500E7">
            <w:pPr>
              <w:numPr>
                <w:ilvl w:val="12"/>
                <w:numId w:val="0"/>
              </w:numPr>
              <w:jc w:val="both"/>
              <w:rPr>
                <w:sz w:val="18"/>
                <w:szCs w:val="18"/>
              </w:rPr>
            </w:pPr>
            <w:r w:rsidRPr="007710B9">
              <w:rPr>
                <w:sz w:val="18"/>
                <w:szCs w:val="18"/>
              </w:rPr>
              <w:t>Судебная система</w:t>
            </w:r>
          </w:p>
        </w:tc>
        <w:tc>
          <w:tcPr>
            <w:tcW w:w="1034" w:type="dxa"/>
            <w:vAlign w:val="center"/>
          </w:tcPr>
          <w:p w:rsidR="00513278" w:rsidRPr="007710B9" w:rsidRDefault="00513278" w:rsidP="00C500E7">
            <w:pPr>
              <w:numPr>
                <w:ilvl w:val="12"/>
                <w:numId w:val="0"/>
              </w:numPr>
              <w:jc w:val="center"/>
              <w:rPr>
                <w:sz w:val="18"/>
                <w:szCs w:val="18"/>
              </w:rPr>
            </w:pPr>
            <w:r w:rsidRPr="007710B9">
              <w:rPr>
                <w:sz w:val="18"/>
                <w:szCs w:val="18"/>
              </w:rPr>
              <w:t>0105</w:t>
            </w:r>
          </w:p>
        </w:tc>
        <w:tc>
          <w:tcPr>
            <w:tcW w:w="993" w:type="dxa"/>
            <w:vAlign w:val="center"/>
          </w:tcPr>
          <w:p w:rsidR="00513278" w:rsidRPr="007710B9" w:rsidRDefault="00513278" w:rsidP="00513278">
            <w:pPr>
              <w:jc w:val="center"/>
              <w:rPr>
                <w:sz w:val="18"/>
                <w:szCs w:val="18"/>
              </w:rPr>
            </w:pPr>
            <w:r w:rsidRPr="007710B9">
              <w:rPr>
                <w:sz w:val="18"/>
                <w:szCs w:val="18"/>
              </w:rPr>
              <w:t>61,8</w:t>
            </w:r>
          </w:p>
        </w:tc>
        <w:tc>
          <w:tcPr>
            <w:tcW w:w="1275" w:type="dxa"/>
            <w:vAlign w:val="center"/>
          </w:tcPr>
          <w:p w:rsidR="00513278" w:rsidRPr="007710B9" w:rsidRDefault="008D3153" w:rsidP="0024660B">
            <w:pPr>
              <w:jc w:val="center"/>
              <w:rPr>
                <w:sz w:val="18"/>
                <w:szCs w:val="18"/>
              </w:rPr>
            </w:pPr>
            <w:r w:rsidRPr="007710B9">
              <w:rPr>
                <w:sz w:val="18"/>
                <w:szCs w:val="18"/>
              </w:rPr>
              <w:t>7,5</w:t>
            </w:r>
          </w:p>
        </w:tc>
        <w:tc>
          <w:tcPr>
            <w:tcW w:w="1134" w:type="dxa"/>
            <w:vAlign w:val="center"/>
          </w:tcPr>
          <w:p w:rsidR="00513278" w:rsidRPr="007710B9" w:rsidRDefault="0078617D" w:rsidP="0024660B">
            <w:pPr>
              <w:jc w:val="center"/>
              <w:rPr>
                <w:sz w:val="18"/>
                <w:szCs w:val="18"/>
              </w:rPr>
            </w:pPr>
            <w:r w:rsidRPr="007710B9">
              <w:rPr>
                <w:sz w:val="18"/>
                <w:szCs w:val="18"/>
              </w:rPr>
              <w:t>7,5</w:t>
            </w:r>
          </w:p>
        </w:tc>
        <w:tc>
          <w:tcPr>
            <w:tcW w:w="1134" w:type="dxa"/>
            <w:vAlign w:val="center"/>
          </w:tcPr>
          <w:p w:rsidR="00513278" w:rsidRPr="007710B9" w:rsidRDefault="00F870ED" w:rsidP="0024660B">
            <w:pPr>
              <w:jc w:val="center"/>
              <w:rPr>
                <w:color w:val="000000"/>
                <w:sz w:val="18"/>
                <w:szCs w:val="18"/>
              </w:rPr>
            </w:pPr>
            <w:r w:rsidRPr="007710B9">
              <w:rPr>
                <w:color w:val="000000"/>
                <w:sz w:val="18"/>
                <w:szCs w:val="18"/>
              </w:rPr>
              <w:t>100</w:t>
            </w:r>
          </w:p>
        </w:tc>
        <w:tc>
          <w:tcPr>
            <w:tcW w:w="851" w:type="dxa"/>
            <w:shd w:val="clear" w:color="auto" w:fill="auto"/>
            <w:vAlign w:val="center"/>
          </w:tcPr>
          <w:p w:rsidR="00513278" w:rsidRPr="007710B9" w:rsidRDefault="00F870ED" w:rsidP="0024660B">
            <w:pPr>
              <w:jc w:val="center"/>
              <w:rPr>
                <w:color w:val="000000"/>
                <w:sz w:val="18"/>
                <w:szCs w:val="18"/>
              </w:rPr>
            </w:pPr>
            <w:r w:rsidRPr="007710B9">
              <w:rPr>
                <w:color w:val="000000"/>
                <w:sz w:val="18"/>
                <w:szCs w:val="18"/>
              </w:rPr>
              <w:t>12,1</w:t>
            </w:r>
          </w:p>
        </w:tc>
      </w:tr>
      <w:tr w:rsidR="00513278" w:rsidRPr="007710B9" w:rsidTr="00302300">
        <w:tc>
          <w:tcPr>
            <w:tcW w:w="3043" w:type="dxa"/>
          </w:tcPr>
          <w:p w:rsidR="00513278" w:rsidRPr="007710B9" w:rsidRDefault="00513278" w:rsidP="00C500E7">
            <w:pPr>
              <w:numPr>
                <w:ilvl w:val="12"/>
                <w:numId w:val="0"/>
              </w:numPr>
              <w:jc w:val="both"/>
              <w:rPr>
                <w:sz w:val="18"/>
                <w:szCs w:val="18"/>
              </w:rPr>
            </w:pPr>
            <w:r w:rsidRPr="007710B9">
              <w:rPr>
                <w:sz w:val="18"/>
                <w:szCs w:val="18"/>
              </w:rPr>
              <w:t xml:space="preserve">Обеспечение деятельности финансовых, налоговых и таможенных органов и органов финансового (финансово-бюджетного) надзора </w:t>
            </w:r>
          </w:p>
        </w:tc>
        <w:tc>
          <w:tcPr>
            <w:tcW w:w="1034" w:type="dxa"/>
            <w:vAlign w:val="center"/>
          </w:tcPr>
          <w:p w:rsidR="00513278" w:rsidRPr="007710B9" w:rsidRDefault="00513278" w:rsidP="00C500E7">
            <w:pPr>
              <w:numPr>
                <w:ilvl w:val="12"/>
                <w:numId w:val="0"/>
              </w:numPr>
              <w:jc w:val="center"/>
              <w:rPr>
                <w:sz w:val="18"/>
                <w:szCs w:val="18"/>
              </w:rPr>
            </w:pPr>
            <w:r w:rsidRPr="007710B9">
              <w:rPr>
                <w:sz w:val="18"/>
                <w:szCs w:val="18"/>
              </w:rPr>
              <w:t>0106</w:t>
            </w:r>
          </w:p>
        </w:tc>
        <w:tc>
          <w:tcPr>
            <w:tcW w:w="993" w:type="dxa"/>
            <w:vAlign w:val="center"/>
          </w:tcPr>
          <w:p w:rsidR="00513278" w:rsidRPr="007710B9" w:rsidRDefault="00513278" w:rsidP="00513278">
            <w:pPr>
              <w:jc w:val="center"/>
              <w:rPr>
                <w:sz w:val="18"/>
                <w:szCs w:val="18"/>
              </w:rPr>
            </w:pPr>
            <w:r w:rsidRPr="007710B9">
              <w:rPr>
                <w:sz w:val="18"/>
                <w:szCs w:val="18"/>
              </w:rPr>
              <w:t>14074,7</w:t>
            </w:r>
          </w:p>
        </w:tc>
        <w:tc>
          <w:tcPr>
            <w:tcW w:w="1275" w:type="dxa"/>
            <w:vAlign w:val="center"/>
          </w:tcPr>
          <w:p w:rsidR="00513278" w:rsidRPr="007710B9" w:rsidRDefault="008D3153" w:rsidP="0024660B">
            <w:pPr>
              <w:jc w:val="center"/>
              <w:rPr>
                <w:sz w:val="18"/>
                <w:szCs w:val="18"/>
              </w:rPr>
            </w:pPr>
            <w:r w:rsidRPr="007710B9">
              <w:rPr>
                <w:sz w:val="18"/>
                <w:szCs w:val="18"/>
              </w:rPr>
              <w:t>18453,2</w:t>
            </w:r>
          </w:p>
        </w:tc>
        <w:tc>
          <w:tcPr>
            <w:tcW w:w="1134" w:type="dxa"/>
            <w:vAlign w:val="center"/>
          </w:tcPr>
          <w:p w:rsidR="00513278" w:rsidRPr="007710B9" w:rsidRDefault="0078617D" w:rsidP="0024660B">
            <w:pPr>
              <w:jc w:val="center"/>
              <w:rPr>
                <w:sz w:val="18"/>
                <w:szCs w:val="18"/>
              </w:rPr>
            </w:pPr>
            <w:r w:rsidRPr="007710B9">
              <w:rPr>
                <w:sz w:val="18"/>
                <w:szCs w:val="18"/>
              </w:rPr>
              <w:t>17991,7</w:t>
            </w:r>
          </w:p>
        </w:tc>
        <w:tc>
          <w:tcPr>
            <w:tcW w:w="1134" w:type="dxa"/>
            <w:vAlign w:val="center"/>
          </w:tcPr>
          <w:p w:rsidR="00513278" w:rsidRPr="007710B9" w:rsidRDefault="00F870ED" w:rsidP="0024660B">
            <w:pPr>
              <w:jc w:val="center"/>
              <w:rPr>
                <w:color w:val="000000"/>
                <w:sz w:val="18"/>
                <w:szCs w:val="18"/>
              </w:rPr>
            </w:pPr>
            <w:r w:rsidRPr="007710B9">
              <w:rPr>
                <w:color w:val="000000"/>
                <w:sz w:val="18"/>
                <w:szCs w:val="18"/>
              </w:rPr>
              <w:t>97,5</w:t>
            </w:r>
          </w:p>
        </w:tc>
        <w:tc>
          <w:tcPr>
            <w:tcW w:w="851" w:type="dxa"/>
            <w:vAlign w:val="center"/>
          </w:tcPr>
          <w:p w:rsidR="00513278" w:rsidRPr="007710B9" w:rsidRDefault="00F870ED" w:rsidP="0024660B">
            <w:pPr>
              <w:jc w:val="center"/>
              <w:rPr>
                <w:color w:val="000000"/>
                <w:sz w:val="18"/>
                <w:szCs w:val="18"/>
              </w:rPr>
            </w:pPr>
            <w:r w:rsidRPr="007710B9">
              <w:rPr>
                <w:color w:val="000000"/>
                <w:sz w:val="18"/>
                <w:szCs w:val="18"/>
              </w:rPr>
              <w:t>127,8</w:t>
            </w:r>
          </w:p>
        </w:tc>
      </w:tr>
      <w:tr w:rsidR="00513278" w:rsidRPr="007710B9" w:rsidTr="00302300">
        <w:tc>
          <w:tcPr>
            <w:tcW w:w="3043" w:type="dxa"/>
          </w:tcPr>
          <w:p w:rsidR="00513278" w:rsidRPr="007710B9" w:rsidRDefault="00513278" w:rsidP="00C500E7">
            <w:pPr>
              <w:numPr>
                <w:ilvl w:val="12"/>
                <w:numId w:val="0"/>
              </w:numPr>
              <w:jc w:val="both"/>
              <w:rPr>
                <w:sz w:val="18"/>
                <w:szCs w:val="18"/>
              </w:rPr>
            </w:pPr>
            <w:r w:rsidRPr="007710B9">
              <w:rPr>
                <w:sz w:val="18"/>
                <w:szCs w:val="18"/>
              </w:rPr>
              <w:t>Обеспечение проведения выборов и референдумов</w:t>
            </w:r>
          </w:p>
        </w:tc>
        <w:tc>
          <w:tcPr>
            <w:tcW w:w="1034" w:type="dxa"/>
            <w:vAlign w:val="center"/>
          </w:tcPr>
          <w:p w:rsidR="00513278" w:rsidRPr="007710B9" w:rsidRDefault="00513278" w:rsidP="00C500E7">
            <w:pPr>
              <w:numPr>
                <w:ilvl w:val="12"/>
                <w:numId w:val="0"/>
              </w:numPr>
              <w:jc w:val="center"/>
              <w:rPr>
                <w:sz w:val="18"/>
                <w:szCs w:val="18"/>
              </w:rPr>
            </w:pPr>
            <w:r w:rsidRPr="007710B9">
              <w:rPr>
                <w:sz w:val="18"/>
                <w:szCs w:val="18"/>
              </w:rPr>
              <w:t>0107</w:t>
            </w:r>
          </w:p>
        </w:tc>
        <w:tc>
          <w:tcPr>
            <w:tcW w:w="993" w:type="dxa"/>
            <w:vAlign w:val="center"/>
          </w:tcPr>
          <w:p w:rsidR="00513278" w:rsidRPr="007710B9" w:rsidRDefault="00513278" w:rsidP="00513278">
            <w:pPr>
              <w:jc w:val="center"/>
              <w:rPr>
                <w:sz w:val="18"/>
                <w:szCs w:val="18"/>
              </w:rPr>
            </w:pPr>
            <w:r w:rsidRPr="007710B9">
              <w:rPr>
                <w:sz w:val="18"/>
                <w:szCs w:val="18"/>
              </w:rPr>
              <w:t>352,0</w:t>
            </w:r>
          </w:p>
        </w:tc>
        <w:tc>
          <w:tcPr>
            <w:tcW w:w="1275" w:type="dxa"/>
            <w:vAlign w:val="center"/>
          </w:tcPr>
          <w:p w:rsidR="00513278" w:rsidRPr="007710B9" w:rsidRDefault="008D3153" w:rsidP="0024660B">
            <w:pPr>
              <w:jc w:val="center"/>
              <w:rPr>
                <w:sz w:val="18"/>
                <w:szCs w:val="18"/>
              </w:rPr>
            </w:pPr>
            <w:r w:rsidRPr="007710B9">
              <w:rPr>
                <w:sz w:val="18"/>
                <w:szCs w:val="18"/>
              </w:rPr>
              <w:t>0</w:t>
            </w:r>
          </w:p>
        </w:tc>
        <w:tc>
          <w:tcPr>
            <w:tcW w:w="1134" w:type="dxa"/>
            <w:vAlign w:val="center"/>
          </w:tcPr>
          <w:p w:rsidR="00513278" w:rsidRPr="007710B9" w:rsidRDefault="0078617D" w:rsidP="0024660B">
            <w:pPr>
              <w:jc w:val="center"/>
              <w:rPr>
                <w:sz w:val="18"/>
                <w:szCs w:val="18"/>
              </w:rPr>
            </w:pPr>
            <w:r w:rsidRPr="007710B9">
              <w:rPr>
                <w:sz w:val="18"/>
                <w:szCs w:val="18"/>
              </w:rPr>
              <w:t>0</w:t>
            </w:r>
          </w:p>
        </w:tc>
        <w:tc>
          <w:tcPr>
            <w:tcW w:w="1134" w:type="dxa"/>
            <w:vAlign w:val="center"/>
          </w:tcPr>
          <w:p w:rsidR="00513278" w:rsidRPr="007710B9" w:rsidRDefault="00F870ED" w:rsidP="0024660B">
            <w:pPr>
              <w:jc w:val="center"/>
              <w:rPr>
                <w:color w:val="000000"/>
                <w:sz w:val="18"/>
                <w:szCs w:val="18"/>
              </w:rPr>
            </w:pPr>
            <w:r w:rsidRPr="007710B9">
              <w:rPr>
                <w:color w:val="000000"/>
                <w:sz w:val="18"/>
                <w:szCs w:val="18"/>
              </w:rPr>
              <w:t>0</w:t>
            </w:r>
          </w:p>
        </w:tc>
        <w:tc>
          <w:tcPr>
            <w:tcW w:w="851" w:type="dxa"/>
            <w:vAlign w:val="center"/>
          </w:tcPr>
          <w:p w:rsidR="00513278" w:rsidRPr="007710B9" w:rsidRDefault="00F870ED" w:rsidP="0024660B">
            <w:pPr>
              <w:jc w:val="center"/>
              <w:rPr>
                <w:color w:val="000000"/>
                <w:sz w:val="18"/>
                <w:szCs w:val="18"/>
              </w:rPr>
            </w:pPr>
            <w:r w:rsidRPr="007710B9">
              <w:rPr>
                <w:color w:val="000000"/>
                <w:sz w:val="18"/>
                <w:szCs w:val="18"/>
              </w:rPr>
              <w:t>0</w:t>
            </w:r>
          </w:p>
        </w:tc>
      </w:tr>
      <w:tr w:rsidR="00513278" w:rsidRPr="007710B9" w:rsidTr="00302300">
        <w:tc>
          <w:tcPr>
            <w:tcW w:w="3043" w:type="dxa"/>
          </w:tcPr>
          <w:p w:rsidR="00513278" w:rsidRPr="007710B9" w:rsidRDefault="00513278" w:rsidP="00C500E7">
            <w:pPr>
              <w:numPr>
                <w:ilvl w:val="12"/>
                <w:numId w:val="0"/>
              </w:numPr>
              <w:jc w:val="both"/>
              <w:rPr>
                <w:sz w:val="18"/>
                <w:szCs w:val="18"/>
              </w:rPr>
            </w:pPr>
            <w:r w:rsidRPr="007710B9">
              <w:rPr>
                <w:sz w:val="18"/>
                <w:szCs w:val="18"/>
              </w:rPr>
              <w:t>Резервные фонды</w:t>
            </w:r>
          </w:p>
        </w:tc>
        <w:tc>
          <w:tcPr>
            <w:tcW w:w="1034" w:type="dxa"/>
            <w:vAlign w:val="center"/>
          </w:tcPr>
          <w:p w:rsidR="00513278" w:rsidRPr="007710B9" w:rsidRDefault="00513278" w:rsidP="00C500E7">
            <w:pPr>
              <w:numPr>
                <w:ilvl w:val="12"/>
                <w:numId w:val="0"/>
              </w:numPr>
              <w:jc w:val="center"/>
              <w:rPr>
                <w:sz w:val="18"/>
                <w:szCs w:val="18"/>
              </w:rPr>
            </w:pPr>
            <w:r w:rsidRPr="007710B9">
              <w:rPr>
                <w:sz w:val="18"/>
                <w:szCs w:val="18"/>
              </w:rPr>
              <w:t>0111</w:t>
            </w:r>
          </w:p>
        </w:tc>
        <w:tc>
          <w:tcPr>
            <w:tcW w:w="993" w:type="dxa"/>
            <w:vAlign w:val="center"/>
          </w:tcPr>
          <w:p w:rsidR="00513278" w:rsidRPr="007710B9" w:rsidRDefault="00513278" w:rsidP="00513278">
            <w:pPr>
              <w:jc w:val="center"/>
              <w:rPr>
                <w:sz w:val="18"/>
                <w:szCs w:val="18"/>
              </w:rPr>
            </w:pPr>
            <w:r w:rsidRPr="007710B9">
              <w:rPr>
                <w:sz w:val="18"/>
                <w:szCs w:val="18"/>
              </w:rPr>
              <w:t>0,0</w:t>
            </w:r>
          </w:p>
        </w:tc>
        <w:tc>
          <w:tcPr>
            <w:tcW w:w="1275" w:type="dxa"/>
            <w:vAlign w:val="center"/>
          </w:tcPr>
          <w:p w:rsidR="00513278" w:rsidRPr="007710B9" w:rsidRDefault="008D3153" w:rsidP="0024660B">
            <w:pPr>
              <w:jc w:val="center"/>
              <w:rPr>
                <w:sz w:val="18"/>
                <w:szCs w:val="18"/>
              </w:rPr>
            </w:pPr>
            <w:r w:rsidRPr="007710B9">
              <w:rPr>
                <w:sz w:val="18"/>
                <w:szCs w:val="18"/>
              </w:rPr>
              <w:t>50,0</w:t>
            </w:r>
          </w:p>
        </w:tc>
        <w:tc>
          <w:tcPr>
            <w:tcW w:w="1134" w:type="dxa"/>
            <w:vAlign w:val="center"/>
          </w:tcPr>
          <w:p w:rsidR="00513278" w:rsidRPr="007710B9" w:rsidRDefault="0078617D" w:rsidP="0024660B">
            <w:pPr>
              <w:jc w:val="center"/>
              <w:rPr>
                <w:sz w:val="18"/>
                <w:szCs w:val="18"/>
              </w:rPr>
            </w:pPr>
            <w:r w:rsidRPr="007710B9">
              <w:rPr>
                <w:sz w:val="18"/>
                <w:szCs w:val="18"/>
              </w:rPr>
              <w:t>0</w:t>
            </w:r>
          </w:p>
        </w:tc>
        <w:tc>
          <w:tcPr>
            <w:tcW w:w="1134" w:type="dxa"/>
            <w:vAlign w:val="center"/>
          </w:tcPr>
          <w:p w:rsidR="00513278" w:rsidRPr="007710B9" w:rsidRDefault="00F870ED" w:rsidP="0024660B">
            <w:pPr>
              <w:jc w:val="center"/>
              <w:rPr>
                <w:color w:val="000000"/>
                <w:sz w:val="18"/>
                <w:szCs w:val="18"/>
              </w:rPr>
            </w:pPr>
            <w:r w:rsidRPr="007710B9">
              <w:rPr>
                <w:color w:val="000000"/>
                <w:sz w:val="18"/>
                <w:szCs w:val="18"/>
              </w:rPr>
              <w:t>0</w:t>
            </w:r>
          </w:p>
        </w:tc>
        <w:tc>
          <w:tcPr>
            <w:tcW w:w="851" w:type="dxa"/>
            <w:vAlign w:val="center"/>
          </w:tcPr>
          <w:p w:rsidR="00513278" w:rsidRPr="007710B9" w:rsidRDefault="00F870ED" w:rsidP="0024660B">
            <w:pPr>
              <w:jc w:val="center"/>
              <w:rPr>
                <w:color w:val="000000"/>
                <w:sz w:val="18"/>
                <w:szCs w:val="18"/>
              </w:rPr>
            </w:pPr>
            <w:r w:rsidRPr="007710B9">
              <w:rPr>
                <w:color w:val="000000"/>
                <w:sz w:val="18"/>
                <w:szCs w:val="18"/>
              </w:rPr>
              <w:t>0</w:t>
            </w:r>
          </w:p>
        </w:tc>
      </w:tr>
      <w:tr w:rsidR="00513278" w:rsidRPr="007710B9" w:rsidTr="00302300">
        <w:tc>
          <w:tcPr>
            <w:tcW w:w="3043" w:type="dxa"/>
          </w:tcPr>
          <w:p w:rsidR="00513278" w:rsidRPr="007710B9" w:rsidRDefault="00513278" w:rsidP="00C500E7">
            <w:pPr>
              <w:numPr>
                <w:ilvl w:val="12"/>
                <w:numId w:val="0"/>
              </w:numPr>
              <w:jc w:val="both"/>
              <w:rPr>
                <w:sz w:val="18"/>
                <w:szCs w:val="18"/>
              </w:rPr>
            </w:pPr>
            <w:r w:rsidRPr="007710B9">
              <w:rPr>
                <w:sz w:val="18"/>
                <w:szCs w:val="18"/>
              </w:rPr>
              <w:t xml:space="preserve">Другие общегосударственные вопросы </w:t>
            </w:r>
          </w:p>
        </w:tc>
        <w:tc>
          <w:tcPr>
            <w:tcW w:w="1034" w:type="dxa"/>
            <w:vAlign w:val="center"/>
          </w:tcPr>
          <w:p w:rsidR="00513278" w:rsidRPr="007710B9" w:rsidRDefault="00513278" w:rsidP="00C500E7">
            <w:pPr>
              <w:numPr>
                <w:ilvl w:val="12"/>
                <w:numId w:val="0"/>
              </w:numPr>
              <w:jc w:val="center"/>
              <w:rPr>
                <w:sz w:val="18"/>
                <w:szCs w:val="18"/>
              </w:rPr>
            </w:pPr>
            <w:r w:rsidRPr="007710B9">
              <w:rPr>
                <w:sz w:val="18"/>
                <w:szCs w:val="18"/>
              </w:rPr>
              <w:t>0113</w:t>
            </w:r>
          </w:p>
        </w:tc>
        <w:tc>
          <w:tcPr>
            <w:tcW w:w="993" w:type="dxa"/>
            <w:vAlign w:val="center"/>
          </w:tcPr>
          <w:p w:rsidR="00513278" w:rsidRPr="007710B9" w:rsidRDefault="00513278" w:rsidP="00513278">
            <w:pPr>
              <w:jc w:val="center"/>
              <w:rPr>
                <w:sz w:val="18"/>
                <w:szCs w:val="18"/>
              </w:rPr>
            </w:pPr>
            <w:r w:rsidRPr="007710B9">
              <w:rPr>
                <w:sz w:val="18"/>
                <w:szCs w:val="18"/>
              </w:rPr>
              <w:t>48770,7</w:t>
            </w:r>
          </w:p>
        </w:tc>
        <w:tc>
          <w:tcPr>
            <w:tcW w:w="1275" w:type="dxa"/>
            <w:vAlign w:val="center"/>
          </w:tcPr>
          <w:p w:rsidR="00513278" w:rsidRPr="007710B9" w:rsidRDefault="008D3153" w:rsidP="0024660B">
            <w:pPr>
              <w:jc w:val="center"/>
              <w:rPr>
                <w:sz w:val="18"/>
                <w:szCs w:val="18"/>
              </w:rPr>
            </w:pPr>
            <w:r w:rsidRPr="007710B9">
              <w:rPr>
                <w:sz w:val="18"/>
                <w:szCs w:val="18"/>
              </w:rPr>
              <w:t>70576,9</w:t>
            </w:r>
          </w:p>
        </w:tc>
        <w:tc>
          <w:tcPr>
            <w:tcW w:w="1134" w:type="dxa"/>
            <w:vAlign w:val="center"/>
          </w:tcPr>
          <w:p w:rsidR="00513278" w:rsidRPr="007710B9" w:rsidRDefault="0078617D" w:rsidP="0024660B">
            <w:pPr>
              <w:jc w:val="center"/>
              <w:rPr>
                <w:sz w:val="18"/>
                <w:szCs w:val="18"/>
              </w:rPr>
            </w:pPr>
            <w:r w:rsidRPr="007710B9">
              <w:rPr>
                <w:sz w:val="18"/>
                <w:szCs w:val="18"/>
              </w:rPr>
              <w:t>68360,2</w:t>
            </w:r>
          </w:p>
        </w:tc>
        <w:tc>
          <w:tcPr>
            <w:tcW w:w="1134" w:type="dxa"/>
            <w:vAlign w:val="center"/>
          </w:tcPr>
          <w:p w:rsidR="00513278" w:rsidRPr="007710B9" w:rsidRDefault="00F870ED" w:rsidP="0024660B">
            <w:pPr>
              <w:jc w:val="center"/>
              <w:rPr>
                <w:color w:val="000000"/>
                <w:sz w:val="18"/>
                <w:szCs w:val="18"/>
              </w:rPr>
            </w:pPr>
            <w:r w:rsidRPr="007710B9">
              <w:rPr>
                <w:color w:val="000000"/>
                <w:sz w:val="18"/>
                <w:szCs w:val="18"/>
              </w:rPr>
              <w:t>96,9</w:t>
            </w:r>
          </w:p>
        </w:tc>
        <w:tc>
          <w:tcPr>
            <w:tcW w:w="851" w:type="dxa"/>
            <w:vAlign w:val="center"/>
          </w:tcPr>
          <w:p w:rsidR="00513278" w:rsidRPr="007710B9" w:rsidRDefault="00F870ED" w:rsidP="0024660B">
            <w:pPr>
              <w:jc w:val="center"/>
              <w:rPr>
                <w:color w:val="000000"/>
                <w:sz w:val="18"/>
                <w:szCs w:val="18"/>
              </w:rPr>
            </w:pPr>
            <w:r w:rsidRPr="007710B9">
              <w:rPr>
                <w:color w:val="000000"/>
                <w:sz w:val="18"/>
                <w:szCs w:val="18"/>
              </w:rPr>
              <w:t>140,1</w:t>
            </w:r>
          </w:p>
        </w:tc>
      </w:tr>
      <w:tr w:rsidR="00513278" w:rsidRPr="007710B9" w:rsidTr="00302300">
        <w:tc>
          <w:tcPr>
            <w:tcW w:w="3043" w:type="dxa"/>
            <w:shd w:val="clear" w:color="auto" w:fill="DAEEF3"/>
          </w:tcPr>
          <w:p w:rsidR="00513278" w:rsidRPr="007710B9" w:rsidRDefault="00513278" w:rsidP="00C500E7">
            <w:pPr>
              <w:numPr>
                <w:ilvl w:val="12"/>
                <w:numId w:val="0"/>
              </w:numPr>
              <w:jc w:val="both"/>
              <w:rPr>
                <w:b/>
                <w:sz w:val="18"/>
                <w:szCs w:val="18"/>
              </w:rPr>
            </w:pPr>
            <w:r w:rsidRPr="007710B9">
              <w:rPr>
                <w:b/>
                <w:sz w:val="18"/>
                <w:szCs w:val="18"/>
              </w:rPr>
              <w:t>Общегосударственные вопросы, всего</w:t>
            </w:r>
          </w:p>
        </w:tc>
        <w:tc>
          <w:tcPr>
            <w:tcW w:w="1034" w:type="dxa"/>
            <w:shd w:val="clear" w:color="auto" w:fill="DAEEF3"/>
            <w:vAlign w:val="center"/>
          </w:tcPr>
          <w:p w:rsidR="00513278" w:rsidRPr="007710B9" w:rsidRDefault="00513278" w:rsidP="00C500E7">
            <w:pPr>
              <w:numPr>
                <w:ilvl w:val="12"/>
                <w:numId w:val="0"/>
              </w:numPr>
              <w:jc w:val="center"/>
              <w:rPr>
                <w:b/>
                <w:sz w:val="18"/>
                <w:szCs w:val="18"/>
              </w:rPr>
            </w:pPr>
            <w:r w:rsidRPr="007710B9">
              <w:rPr>
                <w:b/>
                <w:sz w:val="18"/>
                <w:szCs w:val="18"/>
              </w:rPr>
              <w:t>0100</w:t>
            </w:r>
          </w:p>
        </w:tc>
        <w:tc>
          <w:tcPr>
            <w:tcW w:w="993" w:type="dxa"/>
            <w:shd w:val="clear" w:color="auto" w:fill="DAEEF3"/>
            <w:vAlign w:val="center"/>
          </w:tcPr>
          <w:p w:rsidR="00513278" w:rsidRPr="007710B9" w:rsidRDefault="00513278" w:rsidP="00513278">
            <w:pPr>
              <w:jc w:val="center"/>
              <w:rPr>
                <w:b/>
                <w:sz w:val="18"/>
                <w:szCs w:val="18"/>
              </w:rPr>
            </w:pPr>
            <w:r w:rsidRPr="007710B9">
              <w:rPr>
                <w:b/>
                <w:sz w:val="18"/>
                <w:szCs w:val="18"/>
              </w:rPr>
              <w:t>136519,8</w:t>
            </w:r>
          </w:p>
        </w:tc>
        <w:tc>
          <w:tcPr>
            <w:tcW w:w="1275" w:type="dxa"/>
            <w:shd w:val="clear" w:color="auto" w:fill="DAEEF3"/>
            <w:vAlign w:val="center"/>
          </w:tcPr>
          <w:p w:rsidR="00513278" w:rsidRPr="007710B9" w:rsidRDefault="008D3153" w:rsidP="0024660B">
            <w:pPr>
              <w:numPr>
                <w:ilvl w:val="12"/>
                <w:numId w:val="0"/>
              </w:numPr>
              <w:jc w:val="center"/>
              <w:rPr>
                <w:b/>
                <w:sz w:val="18"/>
                <w:szCs w:val="18"/>
              </w:rPr>
            </w:pPr>
            <w:r w:rsidRPr="007710B9">
              <w:rPr>
                <w:b/>
                <w:sz w:val="18"/>
                <w:szCs w:val="18"/>
              </w:rPr>
              <w:t>186763,8</w:t>
            </w:r>
          </w:p>
        </w:tc>
        <w:tc>
          <w:tcPr>
            <w:tcW w:w="1134" w:type="dxa"/>
            <w:shd w:val="clear" w:color="auto" w:fill="DAEEF3"/>
            <w:vAlign w:val="center"/>
          </w:tcPr>
          <w:p w:rsidR="00513278" w:rsidRPr="007710B9" w:rsidRDefault="0078617D" w:rsidP="0024660B">
            <w:pPr>
              <w:jc w:val="center"/>
              <w:rPr>
                <w:b/>
                <w:sz w:val="18"/>
                <w:szCs w:val="18"/>
              </w:rPr>
            </w:pPr>
            <w:r w:rsidRPr="007710B9">
              <w:rPr>
                <w:b/>
                <w:sz w:val="18"/>
                <w:szCs w:val="18"/>
              </w:rPr>
              <w:t>182115,7</w:t>
            </w:r>
          </w:p>
        </w:tc>
        <w:tc>
          <w:tcPr>
            <w:tcW w:w="1134" w:type="dxa"/>
            <w:shd w:val="clear" w:color="auto" w:fill="DAEEF3"/>
            <w:vAlign w:val="center"/>
          </w:tcPr>
          <w:p w:rsidR="00513278" w:rsidRPr="007710B9" w:rsidRDefault="00F870ED" w:rsidP="00486A4A">
            <w:pPr>
              <w:jc w:val="center"/>
              <w:rPr>
                <w:b/>
                <w:color w:val="000000"/>
                <w:sz w:val="18"/>
                <w:szCs w:val="18"/>
              </w:rPr>
            </w:pPr>
            <w:r w:rsidRPr="007710B9">
              <w:rPr>
                <w:b/>
                <w:color w:val="000000"/>
                <w:sz w:val="18"/>
                <w:szCs w:val="18"/>
              </w:rPr>
              <w:t>97,5</w:t>
            </w:r>
          </w:p>
        </w:tc>
        <w:tc>
          <w:tcPr>
            <w:tcW w:w="851" w:type="dxa"/>
            <w:shd w:val="clear" w:color="auto" w:fill="DAEEF3"/>
            <w:vAlign w:val="center"/>
          </w:tcPr>
          <w:p w:rsidR="00513278" w:rsidRPr="007710B9" w:rsidRDefault="00F870ED" w:rsidP="0024660B">
            <w:pPr>
              <w:jc w:val="center"/>
              <w:rPr>
                <w:b/>
                <w:color w:val="000000"/>
                <w:sz w:val="18"/>
                <w:szCs w:val="18"/>
              </w:rPr>
            </w:pPr>
            <w:r w:rsidRPr="007710B9">
              <w:rPr>
                <w:b/>
                <w:color w:val="000000"/>
                <w:sz w:val="18"/>
                <w:szCs w:val="18"/>
              </w:rPr>
              <w:t>133,3</w:t>
            </w:r>
          </w:p>
        </w:tc>
      </w:tr>
    </w:tbl>
    <w:p w:rsidR="008E670C" w:rsidRPr="00F22446" w:rsidRDefault="008E670C" w:rsidP="008E670C">
      <w:pPr>
        <w:tabs>
          <w:tab w:val="left" w:pos="1080"/>
        </w:tabs>
        <w:ind w:firstLine="567"/>
        <w:jc w:val="both"/>
        <w:rPr>
          <w:sz w:val="20"/>
          <w:szCs w:val="20"/>
        </w:rPr>
      </w:pPr>
    </w:p>
    <w:p w:rsidR="00C85884" w:rsidRDefault="00C85884" w:rsidP="00325BF9">
      <w:pPr>
        <w:pStyle w:val="Default"/>
        <w:ind w:firstLine="567"/>
        <w:contextualSpacing/>
        <w:mirrorIndents/>
        <w:jc w:val="both"/>
        <w:rPr>
          <w:color w:val="auto"/>
        </w:rPr>
      </w:pPr>
      <w:r w:rsidRPr="00A61ED6">
        <w:rPr>
          <w:b/>
          <w:color w:val="auto"/>
        </w:rPr>
        <w:t xml:space="preserve">По разделу </w:t>
      </w:r>
      <w:r w:rsidRPr="00A61ED6">
        <w:rPr>
          <w:b/>
          <w:bCs/>
          <w:color w:val="auto"/>
        </w:rPr>
        <w:t>02 «Национальная оборона»</w:t>
      </w:r>
      <w:r w:rsidRPr="00036ABC">
        <w:rPr>
          <w:b/>
          <w:bCs/>
          <w:color w:val="auto"/>
        </w:rPr>
        <w:t xml:space="preserve"> </w:t>
      </w:r>
      <w:r w:rsidRPr="00036ABC">
        <w:rPr>
          <w:color w:val="auto"/>
        </w:rPr>
        <w:t xml:space="preserve">объем финансирования расходов исполнен в сумме </w:t>
      </w:r>
      <w:r w:rsidR="00F870ED">
        <w:rPr>
          <w:color w:val="auto"/>
        </w:rPr>
        <w:t>3236,6</w:t>
      </w:r>
      <w:r w:rsidRPr="00036ABC">
        <w:rPr>
          <w:color w:val="auto"/>
        </w:rPr>
        <w:t xml:space="preserve"> тыс. рублей или </w:t>
      </w:r>
      <w:r w:rsidR="00F870ED">
        <w:rPr>
          <w:color w:val="auto"/>
        </w:rPr>
        <w:t>99,7</w:t>
      </w:r>
      <w:r w:rsidR="00DD368E">
        <w:rPr>
          <w:color w:val="auto"/>
        </w:rPr>
        <w:t xml:space="preserve"> </w:t>
      </w:r>
      <w:r w:rsidR="00841319">
        <w:rPr>
          <w:color w:val="auto"/>
        </w:rPr>
        <w:t>% от уточненных</w:t>
      </w:r>
      <w:r w:rsidR="006B36B6" w:rsidRPr="006B36B6">
        <w:t xml:space="preserve"> </w:t>
      </w:r>
      <w:r w:rsidR="006B36B6" w:rsidRPr="008E670C">
        <w:t>плановых назначени</w:t>
      </w:r>
      <w:r w:rsidR="006B36B6">
        <w:t>й</w:t>
      </w:r>
      <w:r w:rsidR="005157B7">
        <w:rPr>
          <w:color w:val="auto"/>
        </w:rPr>
        <w:t xml:space="preserve"> (</w:t>
      </w:r>
      <w:r w:rsidR="00F870ED">
        <w:rPr>
          <w:color w:val="auto"/>
        </w:rPr>
        <w:t>3039,7</w:t>
      </w:r>
      <w:r w:rsidR="005157B7">
        <w:rPr>
          <w:color w:val="auto"/>
        </w:rPr>
        <w:t xml:space="preserve"> тыс</w:t>
      </w:r>
      <w:proofErr w:type="gramStart"/>
      <w:r w:rsidR="005157B7">
        <w:rPr>
          <w:color w:val="auto"/>
        </w:rPr>
        <w:t>.р</w:t>
      </w:r>
      <w:proofErr w:type="gramEnd"/>
      <w:r w:rsidR="005157B7">
        <w:rPr>
          <w:color w:val="auto"/>
        </w:rPr>
        <w:t xml:space="preserve">уб. – на осуществление первичного воинского учета на территориях, где отсутствуют военные комиссариаты, </w:t>
      </w:r>
      <w:r w:rsidR="00F870ED">
        <w:rPr>
          <w:color w:val="auto"/>
        </w:rPr>
        <w:t>196,9 тыс</w:t>
      </w:r>
      <w:r w:rsidR="005157B7">
        <w:rPr>
          <w:color w:val="auto"/>
        </w:rPr>
        <w:t>.руб. – на мобилизационную подготовку).</w:t>
      </w:r>
    </w:p>
    <w:p w:rsidR="000B7EF4" w:rsidRPr="00E26980" w:rsidRDefault="000B7EF4" w:rsidP="00325BF9">
      <w:pPr>
        <w:pStyle w:val="Default"/>
        <w:ind w:firstLine="567"/>
        <w:contextualSpacing/>
        <w:mirrorIndents/>
        <w:jc w:val="both"/>
        <w:rPr>
          <w:color w:val="auto"/>
        </w:rPr>
      </w:pPr>
    </w:p>
    <w:p w:rsidR="007710B9" w:rsidRPr="00E26980" w:rsidRDefault="007710B9" w:rsidP="00325BF9">
      <w:pPr>
        <w:pStyle w:val="Default"/>
        <w:ind w:firstLine="567"/>
        <w:contextualSpacing/>
        <w:mirrorIndents/>
        <w:jc w:val="both"/>
        <w:rPr>
          <w:color w:val="auto"/>
        </w:rPr>
      </w:pPr>
    </w:p>
    <w:p w:rsidR="007710B9" w:rsidRPr="00E26980" w:rsidRDefault="007710B9" w:rsidP="00325BF9">
      <w:pPr>
        <w:pStyle w:val="Default"/>
        <w:ind w:firstLine="567"/>
        <w:contextualSpacing/>
        <w:mirrorIndents/>
        <w:jc w:val="both"/>
        <w:rPr>
          <w:color w:val="auto"/>
        </w:rPr>
      </w:pPr>
    </w:p>
    <w:p w:rsidR="007710B9" w:rsidRPr="00E26980" w:rsidRDefault="007710B9" w:rsidP="00325BF9">
      <w:pPr>
        <w:pStyle w:val="Default"/>
        <w:ind w:firstLine="567"/>
        <w:contextualSpacing/>
        <w:mirrorIndents/>
        <w:jc w:val="both"/>
        <w:rPr>
          <w:color w:val="auto"/>
        </w:rPr>
      </w:pPr>
    </w:p>
    <w:p w:rsidR="007710B9" w:rsidRPr="00E26980" w:rsidRDefault="007710B9" w:rsidP="00325BF9">
      <w:pPr>
        <w:pStyle w:val="Default"/>
        <w:ind w:firstLine="567"/>
        <w:contextualSpacing/>
        <w:mirrorIndents/>
        <w:jc w:val="both"/>
        <w:rPr>
          <w:color w:val="auto"/>
        </w:rPr>
      </w:pPr>
    </w:p>
    <w:p w:rsidR="007710B9" w:rsidRPr="00E26980" w:rsidRDefault="007710B9" w:rsidP="00325BF9">
      <w:pPr>
        <w:pStyle w:val="Default"/>
        <w:ind w:firstLine="567"/>
        <w:contextualSpacing/>
        <w:mirrorIndents/>
        <w:jc w:val="both"/>
        <w:rPr>
          <w:color w:val="auto"/>
        </w:rPr>
      </w:pPr>
    </w:p>
    <w:p w:rsidR="004C7F52" w:rsidRDefault="0067456D" w:rsidP="0067456D">
      <w:pPr>
        <w:ind w:firstLine="708"/>
        <w:jc w:val="both"/>
        <w:rPr>
          <w:sz w:val="28"/>
          <w:szCs w:val="28"/>
        </w:rPr>
      </w:pPr>
      <w:r>
        <w:rPr>
          <w:sz w:val="28"/>
          <w:szCs w:val="28"/>
        </w:rPr>
        <w:t xml:space="preserve">                                                                               </w:t>
      </w:r>
      <w:r w:rsidR="00981FFB">
        <w:rPr>
          <w:sz w:val="28"/>
          <w:szCs w:val="28"/>
        </w:rPr>
        <w:t xml:space="preserve">   </w:t>
      </w:r>
      <w:r w:rsidR="004B01AD">
        <w:rPr>
          <w:sz w:val="28"/>
          <w:szCs w:val="28"/>
        </w:rPr>
        <w:t xml:space="preserve">        </w:t>
      </w:r>
      <w:r w:rsidR="00981FFB">
        <w:rPr>
          <w:sz w:val="28"/>
          <w:szCs w:val="28"/>
        </w:rPr>
        <w:t xml:space="preserve">    </w:t>
      </w:r>
    </w:p>
    <w:p w:rsidR="0067456D" w:rsidRPr="0067456D" w:rsidRDefault="009971A1" w:rsidP="004C7F52">
      <w:pPr>
        <w:ind w:firstLine="708"/>
        <w:jc w:val="right"/>
        <w:rPr>
          <w:sz w:val="22"/>
          <w:szCs w:val="22"/>
        </w:rPr>
      </w:pPr>
      <w:r w:rsidRPr="0067456D">
        <w:rPr>
          <w:sz w:val="22"/>
          <w:szCs w:val="22"/>
        </w:rPr>
        <w:lastRenderedPageBreak/>
        <w:t>Т</w:t>
      </w:r>
      <w:r w:rsidR="0067456D" w:rsidRPr="0067456D">
        <w:rPr>
          <w:sz w:val="22"/>
          <w:szCs w:val="22"/>
        </w:rPr>
        <w:t>аблица</w:t>
      </w:r>
      <w:r>
        <w:rPr>
          <w:sz w:val="22"/>
          <w:szCs w:val="22"/>
        </w:rPr>
        <w:t xml:space="preserve"> 1</w:t>
      </w:r>
      <w:r w:rsidR="00DD368E">
        <w:rPr>
          <w:sz w:val="22"/>
          <w:szCs w:val="22"/>
        </w:rPr>
        <w:t>4</w:t>
      </w:r>
      <w:r w:rsidR="0067456D" w:rsidRPr="0067456D">
        <w:rPr>
          <w:sz w:val="22"/>
          <w:szCs w:val="22"/>
        </w:rPr>
        <w:t xml:space="preserve"> </w:t>
      </w:r>
      <w:r w:rsidR="007038C9">
        <w:rPr>
          <w:sz w:val="22"/>
          <w:szCs w:val="22"/>
        </w:rPr>
        <w:t>(</w:t>
      </w:r>
      <w:r w:rsidR="0067456D" w:rsidRPr="0067456D">
        <w:rPr>
          <w:sz w:val="22"/>
          <w:szCs w:val="22"/>
        </w:rPr>
        <w:t>тыс</w:t>
      </w:r>
      <w:proofErr w:type="gramStart"/>
      <w:r w:rsidR="0067456D" w:rsidRPr="0067456D">
        <w:rPr>
          <w:sz w:val="22"/>
          <w:szCs w:val="22"/>
        </w:rPr>
        <w:t>.р</w:t>
      </w:r>
      <w:proofErr w:type="gramEnd"/>
      <w:r w:rsidR="0067456D" w:rsidRPr="0067456D">
        <w:rPr>
          <w:sz w:val="22"/>
          <w:szCs w:val="22"/>
        </w:rPr>
        <w:t>уб.</w:t>
      </w:r>
      <w:r w:rsidR="007038C9">
        <w:rPr>
          <w:sz w:val="22"/>
          <w:szCs w:val="22"/>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3"/>
        <w:gridCol w:w="893"/>
        <w:gridCol w:w="1134"/>
        <w:gridCol w:w="1275"/>
        <w:gridCol w:w="993"/>
        <w:gridCol w:w="1134"/>
        <w:gridCol w:w="992"/>
      </w:tblGrid>
      <w:tr w:rsidR="00841319" w:rsidRPr="007710B9" w:rsidTr="00302300">
        <w:tc>
          <w:tcPr>
            <w:tcW w:w="3043" w:type="dxa"/>
            <w:vAlign w:val="center"/>
          </w:tcPr>
          <w:p w:rsidR="00841319" w:rsidRPr="007710B9" w:rsidRDefault="00841319" w:rsidP="00B61F69">
            <w:pPr>
              <w:numPr>
                <w:ilvl w:val="12"/>
                <w:numId w:val="0"/>
              </w:numPr>
              <w:jc w:val="center"/>
              <w:rPr>
                <w:sz w:val="18"/>
                <w:szCs w:val="18"/>
              </w:rPr>
            </w:pPr>
            <w:r w:rsidRPr="007710B9">
              <w:rPr>
                <w:sz w:val="18"/>
                <w:szCs w:val="18"/>
              </w:rPr>
              <w:t>Наименование</w:t>
            </w:r>
          </w:p>
        </w:tc>
        <w:tc>
          <w:tcPr>
            <w:tcW w:w="893" w:type="dxa"/>
            <w:vAlign w:val="center"/>
          </w:tcPr>
          <w:p w:rsidR="00841319" w:rsidRPr="007710B9" w:rsidRDefault="00841319" w:rsidP="0067456D">
            <w:pPr>
              <w:numPr>
                <w:ilvl w:val="12"/>
                <w:numId w:val="0"/>
              </w:numPr>
              <w:jc w:val="center"/>
              <w:rPr>
                <w:sz w:val="18"/>
                <w:szCs w:val="18"/>
              </w:rPr>
            </w:pPr>
            <w:r w:rsidRPr="007710B9">
              <w:rPr>
                <w:sz w:val="18"/>
                <w:szCs w:val="18"/>
              </w:rPr>
              <w:t>Раздел подраздел</w:t>
            </w:r>
          </w:p>
        </w:tc>
        <w:tc>
          <w:tcPr>
            <w:tcW w:w="1134" w:type="dxa"/>
            <w:vAlign w:val="center"/>
          </w:tcPr>
          <w:p w:rsidR="00841319" w:rsidRPr="007710B9" w:rsidRDefault="00841319" w:rsidP="00513278">
            <w:pPr>
              <w:numPr>
                <w:ilvl w:val="12"/>
                <w:numId w:val="0"/>
              </w:numPr>
              <w:jc w:val="center"/>
              <w:rPr>
                <w:sz w:val="18"/>
                <w:szCs w:val="18"/>
              </w:rPr>
            </w:pPr>
            <w:r w:rsidRPr="007710B9">
              <w:rPr>
                <w:sz w:val="18"/>
                <w:szCs w:val="18"/>
              </w:rPr>
              <w:t>Факт 202</w:t>
            </w:r>
            <w:r w:rsidR="00513278" w:rsidRPr="007710B9">
              <w:rPr>
                <w:sz w:val="18"/>
                <w:szCs w:val="18"/>
              </w:rPr>
              <w:t>2</w:t>
            </w:r>
            <w:r w:rsidRPr="007710B9">
              <w:rPr>
                <w:sz w:val="18"/>
                <w:szCs w:val="18"/>
              </w:rPr>
              <w:t>г.</w:t>
            </w:r>
          </w:p>
        </w:tc>
        <w:tc>
          <w:tcPr>
            <w:tcW w:w="1275" w:type="dxa"/>
            <w:vAlign w:val="center"/>
          </w:tcPr>
          <w:p w:rsidR="00841319" w:rsidRPr="007710B9" w:rsidRDefault="00841319" w:rsidP="00486A4A">
            <w:pPr>
              <w:numPr>
                <w:ilvl w:val="12"/>
                <w:numId w:val="0"/>
              </w:numPr>
              <w:jc w:val="center"/>
              <w:rPr>
                <w:sz w:val="18"/>
                <w:szCs w:val="18"/>
              </w:rPr>
            </w:pPr>
            <w:r w:rsidRPr="007710B9">
              <w:rPr>
                <w:sz w:val="18"/>
                <w:szCs w:val="18"/>
              </w:rPr>
              <w:t>План 202</w:t>
            </w:r>
            <w:r w:rsidR="00513278" w:rsidRPr="007710B9">
              <w:rPr>
                <w:sz w:val="18"/>
                <w:szCs w:val="18"/>
              </w:rPr>
              <w:t>3</w:t>
            </w:r>
            <w:r w:rsidRPr="007710B9">
              <w:rPr>
                <w:sz w:val="18"/>
                <w:szCs w:val="18"/>
              </w:rPr>
              <w:t>г.</w:t>
            </w:r>
          </w:p>
          <w:p w:rsidR="00841319" w:rsidRPr="007710B9" w:rsidRDefault="00841319" w:rsidP="00486A4A">
            <w:pPr>
              <w:numPr>
                <w:ilvl w:val="12"/>
                <w:numId w:val="0"/>
              </w:numPr>
              <w:jc w:val="center"/>
              <w:rPr>
                <w:sz w:val="18"/>
                <w:szCs w:val="18"/>
              </w:rPr>
            </w:pPr>
            <w:r w:rsidRPr="007710B9">
              <w:rPr>
                <w:sz w:val="18"/>
                <w:szCs w:val="18"/>
              </w:rPr>
              <w:t>(утв.)</w:t>
            </w:r>
          </w:p>
        </w:tc>
        <w:tc>
          <w:tcPr>
            <w:tcW w:w="993" w:type="dxa"/>
            <w:vAlign w:val="center"/>
          </w:tcPr>
          <w:p w:rsidR="00841319" w:rsidRPr="007710B9" w:rsidRDefault="00841319" w:rsidP="00513278">
            <w:pPr>
              <w:numPr>
                <w:ilvl w:val="12"/>
                <w:numId w:val="0"/>
              </w:numPr>
              <w:jc w:val="center"/>
              <w:rPr>
                <w:sz w:val="18"/>
                <w:szCs w:val="18"/>
              </w:rPr>
            </w:pPr>
            <w:r w:rsidRPr="007710B9">
              <w:rPr>
                <w:sz w:val="18"/>
                <w:szCs w:val="18"/>
              </w:rPr>
              <w:t>Факт 202</w:t>
            </w:r>
            <w:r w:rsidR="00513278" w:rsidRPr="007710B9">
              <w:rPr>
                <w:sz w:val="18"/>
                <w:szCs w:val="18"/>
              </w:rPr>
              <w:t>3</w:t>
            </w:r>
            <w:r w:rsidRPr="007710B9">
              <w:rPr>
                <w:sz w:val="18"/>
                <w:szCs w:val="18"/>
              </w:rPr>
              <w:t>г.</w:t>
            </w:r>
          </w:p>
        </w:tc>
        <w:tc>
          <w:tcPr>
            <w:tcW w:w="1134" w:type="dxa"/>
            <w:vAlign w:val="center"/>
          </w:tcPr>
          <w:p w:rsidR="00841319" w:rsidRPr="007710B9" w:rsidRDefault="00841319" w:rsidP="00486A4A">
            <w:pPr>
              <w:numPr>
                <w:ilvl w:val="12"/>
                <w:numId w:val="0"/>
              </w:numPr>
              <w:jc w:val="center"/>
              <w:rPr>
                <w:sz w:val="18"/>
                <w:szCs w:val="18"/>
              </w:rPr>
            </w:pPr>
            <w:r w:rsidRPr="007710B9">
              <w:rPr>
                <w:sz w:val="18"/>
                <w:szCs w:val="18"/>
              </w:rPr>
              <w:t>% выполнения плана</w:t>
            </w:r>
          </w:p>
        </w:tc>
        <w:tc>
          <w:tcPr>
            <w:tcW w:w="992" w:type="dxa"/>
            <w:vAlign w:val="center"/>
          </w:tcPr>
          <w:p w:rsidR="00841319" w:rsidRPr="007710B9" w:rsidRDefault="00841319" w:rsidP="00513278">
            <w:pPr>
              <w:numPr>
                <w:ilvl w:val="12"/>
                <w:numId w:val="0"/>
              </w:numPr>
              <w:jc w:val="center"/>
              <w:rPr>
                <w:sz w:val="18"/>
                <w:szCs w:val="18"/>
              </w:rPr>
            </w:pPr>
            <w:r w:rsidRPr="007710B9">
              <w:rPr>
                <w:sz w:val="18"/>
                <w:szCs w:val="18"/>
              </w:rPr>
              <w:t>% 202</w:t>
            </w:r>
            <w:r w:rsidR="00513278" w:rsidRPr="007710B9">
              <w:rPr>
                <w:sz w:val="18"/>
                <w:szCs w:val="18"/>
              </w:rPr>
              <w:t>3</w:t>
            </w:r>
            <w:r w:rsidRPr="007710B9">
              <w:rPr>
                <w:sz w:val="18"/>
                <w:szCs w:val="18"/>
              </w:rPr>
              <w:t>г./ 202</w:t>
            </w:r>
            <w:r w:rsidR="00513278" w:rsidRPr="007710B9">
              <w:rPr>
                <w:sz w:val="18"/>
                <w:szCs w:val="18"/>
              </w:rPr>
              <w:t>2</w:t>
            </w:r>
            <w:r w:rsidRPr="007710B9">
              <w:rPr>
                <w:sz w:val="18"/>
                <w:szCs w:val="18"/>
              </w:rPr>
              <w:t>г.</w:t>
            </w:r>
          </w:p>
        </w:tc>
      </w:tr>
      <w:tr w:rsidR="0067456D" w:rsidRPr="007710B9" w:rsidTr="00302300">
        <w:tc>
          <w:tcPr>
            <w:tcW w:w="3043" w:type="dxa"/>
          </w:tcPr>
          <w:p w:rsidR="0067456D" w:rsidRPr="007710B9" w:rsidRDefault="0067456D" w:rsidP="00B61F69">
            <w:pPr>
              <w:numPr>
                <w:ilvl w:val="12"/>
                <w:numId w:val="0"/>
              </w:numPr>
              <w:jc w:val="center"/>
              <w:rPr>
                <w:sz w:val="18"/>
                <w:szCs w:val="18"/>
              </w:rPr>
            </w:pPr>
            <w:r w:rsidRPr="007710B9">
              <w:rPr>
                <w:sz w:val="18"/>
                <w:szCs w:val="18"/>
              </w:rPr>
              <w:t>1</w:t>
            </w:r>
          </w:p>
        </w:tc>
        <w:tc>
          <w:tcPr>
            <w:tcW w:w="893" w:type="dxa"/>
          </w:tcPr>
          <w:p w:rsidR="0067456D" w:rsidRPr="007710B9" w:rsidRDefault="0067456D" w:rsidP="00B61F69">
            <w:pPr>
              <w:numPr>
                <w:ilvl w:val="12"/>
                <w:numId w:val="0"/>
              </w:numPr>
              <w:jc w:val="center"/>
              <w:rPr>
                <w:sz w:val="18"/>
                <w:szCs w:val="18"/>
              </w:rPr>
            </w:pPr>
            <w:r w:rsidRPr="007710B9">
              <w:rPr>
                <w:sz w:val="18"/>
                <w:szCs w:val="18"/>
              </w:rPr>
              <w:t>2</w:t>
            </w:r>
          </w:p>
        </w:tc>
        <w:tc>
          <w:tcPr>
            <w:tcW w:w="1134" w:type="dxa"/>
          </w:tcPr>
          <w:p w:rsidR="0067456D" w:rsidRPr="007710B9" w:rsidRDefault="0067456D" w:rsidP="00B61F69">
            <w:pPr>
              <w:numPr>
                <w:ilvl w:val="12"/>
                <w:numId w:val="0"/>
              </w:numPr>
              <w:jc w:val="center"/>
              <w:rPr>
                <w:sz w:val="18"/>
                <w:szCs w:val="18"/>
              </w:rPr>
            </w:pPr>
            <w:r w:rsidRPr="007710B9">
              <w:rPr>
                <w:sz w:val="18"/>
                <w:szCs w:val="18"/>
              </w:rPr>
              <w:t>3</w:t>
            </w:r>
          </w:p>
        </w:tc>
        <w:tc>
          <w:tcPr>
            <w:tcW w:w="1275" w:type="dxa"/>
          </w:tcPr>
          <w:p w:rsidR="0067456D" w:rsidRPr="007710B9" w:rsidRDefault="0067456D" w:rsidP="00B61F69">
            <w:pPr>
              <w:numPr>
                <w:ilvl w:val="12"/>
                <w:numId w:val="0"/>
              </w:numPr>
              <w:jc w:val="center"/>
              <w:rPr>
                <w:sz w:val="18"/>
                <w:szCs w:val="18"/>
              </w:rPr>
            </w:pPr>
            <w:r w:rsidRPr="007710B9">
              <w:rPr>
                <w:sz w:val="18"/>
                <w:szCs w:val="18"/>
              </w:rPr>
              <w:t>4</w:t>
            </w:r>
          </w:p>
        </w:tc>
        <w:tc>
          <w:tcPr>
            <w:tcW w:w="993" w:type="dxa"/>
          </w:tcPr>
          <w:p w:rsidR="0067456D" w:rsidRPr="007710B9" w:rsidRDefault="0067456D" w:rsidP="00B61F69">
            <w:pPr>
              <w:numPr>
                <w:ilvl w:val="12"/>
                <w:numId w:val="0"/>
              </w:numPr>
              <w:jc w:val="center"/>
              <w:rPr>
                <w:sz w:val="18"/>
                <w:szCs w:val="18"/>
              </w:rPr>
            </w:pPr>
            <w:r w:rsidRPr="007710B9">
              <w:rPr>
                <w:sz w:val="18"/>
                <w:szCs w:val="18"/>
              </w:rPr>
              <w:t>5</w:t>
            </w:r>
          </w:p>
        </w:tc>
        <w:tc>
          <w:tcPr>
            <w:tcW w:w="1134" w:type="dxa"/>
          </w:tcPr>
          <w:p w:rsidR="0067456D" w:rsidRPr="007710B9" w:rsidRDefault="0067456D" w:rsidP="00B61F69">
            <w:pPr>
              <w:numPr>
                <w:ilvl w:val="12"/>
                <w:numId w:val="0"/>
              </w:numPr>
              <w:jc w:val="center"/>
              <w:rPr>
                <w:sz w:val="18"/>
                <w:szCs w:val="18"/>
              </w:rPr>
            </w:pPr>
            <w:r w:rsidRPr="007710B9">
              <w:rPr>
                <w:sz w:val="18"/>
                <w:szCs w:val="18"/>
              </w:rPr>
              <w:t>6</w:t>
            </w:r>
          </w:p>
        </w:tc>
        <w:tc>
          <w:tcPr>
            <w:tcW w:w="992" w:type="dxa"/>
          </w:tcPr>
          <w:p w:rsidR="0067456D" w:rsidRPr="007710B9" w:rsidRDefault="0067456D" w:rsidP="00B61F69">
            <w:pPr>
              <w:numPr>
                <w:ilvl w:val="12"/>
                <w:numId w:val="0"/>
              </w:numPr>
              <w:jc w:val="center"/>
              <w:rPr>
                <w:sz w:val="18"/>
                <w:szCs w:val="18"/>
              </w:rPr>
            </w:pPr>
            <w:r w:rsidRPr="007710B9">
              <w:rPr>
                <w:sz w:val="18"/>
                <w:szCs w:val="18"/>
              </w:rPr>
              <w:t>7</w:t>
            </w:r>
          </w:p>
        </w:tc>
      </w:tr>
      <w:tr w:rsidR="00513278" w:rsidRPr="007710B9" w:rsidTr="00302300">
        <w:tc>
          <w:tcPr>
            <w:tcW w:w="3043" w:type="dxa"/>
          </w:tcPr>
          <w:p w:rsidR="00513278" w:rsidRPr="007710B9" w:rsidRDefault="00513278" w:rsidP="0067456D">
            <w:pPr>
              <w:numPr>
                <w:ilvl w:val="12"/>
                <w:numId w:val="0"/>
              </w:numPr>
              <w:rPr>
                <w:sz w:val="18"/>
                <w:szCs w:val="18"/>
              </w:rPr>
            </w:pPr>
            <w:r w:rsidRPr="007710B9">
              <w:rPr>
                <w:sz w:val="18"/>
                <w:szCs w:val="18"/>
              </w:rPr>
              <w:t>Мобилизационная и вневойсковая  подготовка</w:t>
            </w:r>
          </w:p>
        </w:tc>
        <w:tc>
          <w:tcPr>
            <w:tcW w:w="893" w:type="dxa"/>
            <w:vAlign w:val="center"/>
          </w:tcPr>
          <w:p w:rsidR="00513278" w:rsidRPr="007710B9" w:rsidRDefault="00513278" w:rsidP="009971A1">
            <w:pPr>
              <w:numPr>
                <w:ilvl w:val="12"/>
                <w:numId w:val="0"/>
              </w:numPr>
              <w:jc w:val="center"/>
              <w:rPr>
                <w:sz w:val="18"/>
                <w:szCs w:val="18"/>
              </w:rPr>
            </w:pPr>
            <w:r w:rsidRPr="007710B9">
              <w:rPr>
                <w:sz w:val="18"/>
                <w:szCs w:val="18"/>
              </w:rPr>
              <w:t>0203</w:t>
            </w:r>
          </w:p>
        </w:tc>
        <w:tc>
          <w:tcPr>
            <w:tcW w:w="1134" w:type="dxa"/>
            <w:vAlign w:val="center"/>
          </w:tcPr>
          <w:p w:rsidR="00513278" w:rsidRPr="007710B9" w:rsidRDefault="00513278" w:rsidP="00513278">
            <w:pPr>
              <w:numPr>
                <w:ilvl w:val="12"/>
                <w:numId w:val="0"/>
              </w:numPr>
              <w:jc w:val="center"/>
              <w:rPr>
                <w:sz w:val="18"/>
                <w:szCs w:val="18"/>
              </w:rPr>
            </w:pPr>
            <w:r w:rsidRPr="007710B9">
              <w:rPr>
                <w:sz w:val="18"/>
                <w:szCs w:val="18"/>
              </w:rPr>
              <w:t>2274,7</w:t>
            </w:r>
          </w:p>
        </w:tc>
        <w:tc>
          <w:tcPr>
            <w:tcW w:w="1275" w:type="dxa"/>
            <w:vAlign w:val="center"/>
          </w:tcPr>
          <w:p w:rsidR="00513278" w:rsidRPr="007710B9" w:rsidRDefault="008D3153" w:rsidP="00740E8C">
            <w:pPr>
              <w:jc w:val="center"/>
              <w:rPr>
                <w:sz w:val="18"/>
                <w:szCs w:val="18"/>
              </w:rPr>
            </w:pPr>
            <w:r w:rsidRPr="007710B9">
              <w:rPr>
                <w:sz w:val="18"/>
                <w:szCs w:val="18"/>
              </w:rPr>
              <w:t>3039,7</w:t>
            </w:r>
          </w:p>
        </w:tc>
        <w:tc>
          <w:tcPr>
            <w:tcW w:w="993" w:type="dxa"/>
            <w:vAlign w:val="center"/>
          </w:tcPr>
          <w:p w:rsidR="00513278" w:rsidRPr="007710B9" w:rsidRDefault="008D3153" w:rsidP="009971A1">
            <w:pPr>
              <w:numPr>
                <w:ilvl w:val="12"/>
                <w:numId w:val="0"/>
              </w:numPr>
              <w:jc w:val="center"/>
              <w:rPr>
                <w:sz w:val="18"/>
                <w:szCs w:val="18"/>
              </w:rPr>
            </w:pPr>
            <w:r w:rsidRPr="007710B9">
              <w:rPr>
                <w:sz w:val="18"/>
                <w:szCs w:val="18"/>
              </w:rPr>
              <w:t>3039,7</w:t>
            </w:r>
          </w:p>
        </w:tc>
        <w:tc>
          <w:tcPr>
            <w:tcW w:w="1134" w:type="dxa"/>
            <w:vAlign w:val="center"/>
          </w:tcPr>
          <w:p w:rsidR="00513278" w:rsidRPr="007710B9" w:rsidRDefault="00FF0192" w:rsidP="009971A1">
            <w:pPr>
              <w:numPr>
                <w:ilvl w:val="12"/>
                <w:numId w:val="0"/>
              </w:numPr>
              <w:jc w:val="center"/>
              <w:rPr>
                <w:sz w:val="18"/>
                <w:szCs w:val="18"/>
              </w:rPr>
            </w:pPr>
            <w:r w:rsidRPr="007710B9">
              <w:rPr>
                <w:sz w:val="18"/>
                <w:szCs w:val="18"/>
              </w:rPr>
              <w:t>100</w:t>
            </w:r>
          </w:p>
        </w:tc>
        <w:tc>
          <w:tcPr>
            <w:tcW w:w="992" w:type="dxa"/>
            <w:vAlign w:val="center"/>
          </w:tcPr>
          <w:p w:rsidR="00513278" w:rsidRPr="007710B9" w:rsidRDefault="00FF0192" w:rsidP="009971A1">
            <w:pPr>
              <w:numPr>
                <w:ilvl w:val="12"/>
                <w:numId w:val="0"/>
              </w:numPr>
              <w:jc w:val="center"/>
              <w:rPr>
                <w:sz w:val="18"/>
                <w:szCs w:val="18"/>
              </w:rPr>
            </w:pPr>
            <w:r w:rsidRPr="007710B9">
              <w:rPr>
                <w:sz w:val="18"/>
                <w:szCs w:val="18"/>
              </w:rPr>
              <w:t>133,6</w:t>
            </w:r>
          </w:p>
        </w:tc>
      </w:tr>
      <w:tr w:rsidR="00513278" w:rsidRPr="007710B9" w:rsidTr="00302300">
        <w:tc>
          <w:tcPr>
            <w:tcW w:w="3043" w:type="dxa"/>
          </w:tcPr>
          <w:p w:rsidR="00513278" w:rsidRPr="007710B9" w:rsidRDefault="00513278" w:rsidP="00B61F69">
            <w:pPr>
              <w:numPr>
                <w:ilvl w:val="12"/>
                <w:numId w:val="0"/>
              </w:numPr>
              <w:jc w:val="both"/>
              <w:rPr>
                <w:sz w:val="18"/>
                <w:szCs w:val="18"/>
              </w:rPr>
            </w:pPr>
            <w:r w:rsidRPr="007710B9">
              <w:rPr>
                <w:sz w:val="18"/>
                <w:szCs w:val="18"/>
              </w:rPr>
              <w:t>Мобилизационная подготовка экономики</w:t>
            </w:r>
          </w:p>
        </w:tc>
        <w:tc>
          <w:tcPr>
            <w:tcW w:w="893" w:type="dxa"/>
            <w:vAlign w:val="center"/>
          </w:tcPr>
          <w:p w:rsidR="00513278" w:rsidRPr="007710B9" w:rsidRDefault="00513278" w:rsidP="009971A1">
            <w:pPr>
              <w:numPr>
                <w:ilvl w:val="12"/>
                <w:numId w:val="0"/>
              </w:numPr>
              <w:jc w:val="center"/>
              <w:rPr>
                <w:sz w:val="18"/>
                <w:szCs w:val="18"/>
              </w:rPr>
            </w:pPr>
            <w:r w:rsidRPr="007710B9">
              <w:rPr>
                <w:sz w:val="18"/>
                <w:szCs w:val="18"/>
              </w:rPr>
              <w:t>0204</w:t>
            </w:r>
          </w:p>
        </w:tc>
        <w:tc>
          <w:tcPr>
            <w:tcW w:w="1134" w:type="dxa"/>
            <w:vAlign w:val="center"/>
          </w:tcPr>
          <w:p w:rsidR="00513278" w:rsidRPr="007710B9" w:rsidRDefault="00513278" w:rsidP="00513278">
            <w:pPr>
              <w:numPr>
                <w:ilvl w:val="12"/>
                <w:numId w:val="0"/>
              </w:numPr>
              <w:jc w:val="center"/>
              <w:rPr>
                <w:sz w:val="18"/>
                <w:szCs w:val="18"/>
              </w:rPr>
            </w:pPr>
            <w:r w:rsidRPr="007710B9">
              <w:rPr>
                <w:sz w:val="18"/>
                <w:szCs w:val="18"/>
              </w:rPr>
              <w:t>105,8</w:t>
            </w:r>
          </w:p>
        </w:tc>
        <w:tc>
          <w:tcPr>
            <w:tcW w:w="1275" w:type="dxa"/>
            <w:vAlign w:val="center"/>
          </w:tcPr>
          <w:p w:rsidR="00513278" w:rsidRPr="007710B9" w:rsidRDefault="008D3153" w:rsidP="00740E8C">
            <w:pPr>
              <w:jc w:val="center"/>
              <w:rPr>
                <w:sz w:val="18"/>
                <w:szCs w:val="18"/>
              </w:rPr>
            </w:pPr>
            <w:r w:rsidRPr="007710B9">
              <w:rPr>
                <w:sz w:val="18"/>
                <w:szCs w:val="18"/>
              </w:rPr>
              <w:t>208,1</w:t>
            </w:r>
          </w:p>
        </w:tc>
        <w:tc>
          <w:tcPr>
            <w:tcW w:w="993" w:type="dxa"/>
            <w:vAlign w:val="center"/>
          </w:tcPr>
          <w:p w:rsidR="00513278" w:rsidRPr="007710B9" w:rsidRDefault="008D3153" w:rsidP="009971A1">
            <w:pPr>
              <w:numPr>
                <w:ilvl w:val="12"/>
                <w:numId w:val="0"/>
              </w:numPr>
              <w:jc w:val="center"/>
              <w:rPr>
                <w:sz w:val="18"/>
                <w:szCs w:val="18"/>
              </w:rPr>
            </w:pPr>
            <w:r w:rsidRPr="007710B9">
              <w:rPr>
                <w:sz w:val="18"/>
                <w:szCs w:val="18"/>
              </w:rPr>
              <w:t>196,9</w:t>
            </w:r>
          </w:p>
        </w:tc>
        <w:tc>
          <w:tcPr>
            <w:tcW w:w="1134" w:type="dxa"/>
            <w:vAlign w:val="center"/>
          </w:tcPr>
          <w:p w:rsidR="00513278" w:rsidRPr="007710B9" w:rsidRDefault="00FF0192" w:rsidP="009971A1">
            <w:pPr>
              <w:jc w:val="center"/>
              <w:rPr>
                <w:color w:val="000000"/>
                <w:sz w:val="18"/>
                <w:szCs w:val="18"/>
              </w:rPr>
            </w:pPr>
            <w:r w:rsidRPr="007710B9">
              <w:rPr>
                <w:color w:val="000000"/>
                <w:sz w:val="18"/>
                <w:szCs w:val="18"/>
              </w:rPr>
              <w:t>94,6</w:t>
            </w:r>
          </w:p>
        </w:tc>
        <w:tc>
          <w:tcPr>
            <w:tcW w:w="992" w:type="dxa"/>
            <w:vAlign w:val="center"/>
          </w:tcPr>
          <w:p w:rsidR="00513278" w:rsidRPr="007710B9" w:rsidRDefault="00FF0192" w:rsidP="009971A1">
            <w:pPr>
              <w:jc w:val="center"/>
              <w:rPr>
                <w:color w:val="000000"/>
                <w:sz w:val="18"/>
                <w:szCs w:val="18"/>
              </w:rPr>
            </w:pPr>
            <w:r w:rsidRPr="007710B9">
              <w:rPr>
                <w:color w:val="000000"/>
                <w:sz w:val="18"/>
                <w:szCs w:val="18"/>
              </w:rPr>
              <w:t>186,1</w:t>
            </w:r>
          </w:p>
        </w:tc>
      </w:tr>
      <w:tr w:rsidR="00513278" w:rsidRPr="007710B9" w:rsidTr="00302300">
        <w:tc>
          <w:tcPr>
            <w:tcW w:w="3043" w:type="dxa"/>
            <w:shd w:val="clear" w:color="auto" w:fill="DAEEF3"/>
          </w:tcPr>
          <w:p w:rsidR="00513278" w:rsidRPr="007710B9" w:rsidRDefault="00513278" w:rsidP="00B61F69">
            <w:pPr>
              <w:numPr>
                <w:ilvl w:val="12"/>
                <w:numId w:val="0"/>
              </w:numPr>
              <w:jc w:val="both"/>
              <w:rPr>
                <w:b/>
                <w:sz w:val="18"/>
                <w:szCs w:val="18"/>
              </w:rPr>
            </w:pPr>
            <w:r w:rsidRPr="007710B9">
              <w:rPr>
                <w:b/>
                <w:sz w:val="18"/>
                <w:szCs w:val="18"/>
              </w:rPr>
              <w:t xml:space="preserve">Национальная оборона, всего </w:t>
            </w:r>
          </w:p>
        </w:tc>
        <w:tc>
          <w:tcPr>
            <w:tcW w:w="893" w:type="dxa"/>
            <w:shd w:val="clear" w:color="auto" w:fill="DAEEF3"/>
            <w:vAlign w:val="center"/>
          </w:tcPr>
          <w:p w:rsidR="00513278" w:rsidRPr="007710B9" w:rsidRDefault="00513278" w:rsidP="009971A1">
            <w:pPr>
              <w:numPr>
                <w:ilvl w:val="12"/>
                <w:numId w:val="0"/>
              </w:numPr>
              <w:jc w:val="center"/>
              <w:rPr>
                <w:b/>
                <w:sz w:val="18"/>
                <w:szCs w:val="18"/>
              </w:rPr>
            </w:pPr>
            <w:r w:rsidRPr="007710B9">
              <w:rPr>
                <w:b/>
                <w:sz w:val="18"/>
                <w:szCs w:val="18"/>
              </w:rPr>
              <w:t>0200</w:t>
            </w:r>
          </w:p>
        </w:tc>
        <w:tc>
          <w:tcPr>
            <w:tcW w:w="1134" w:type="dxa"/>
            <w:shd w:val="clear" w:color="auto" w:fill="DAEEF3"/>
            <w:vAlign w:val="center"/>
          </w:tcPr>
          <w:p w:rsidR="00513278" w:rsidRPr="007710B9" w:rsidRDefault="00513278" w:rsidP="00513278">
            <w:pPr>
              <w:numPr>
                <w:ilvl w:val="12"/>
                <w:numId w:val="0"/>
              </w:numPr>
              <w:jc w:val="center"/>
              <w:rPr>
                <w:b/>
                <w:sz w:val="18"/>
                <w:szCs w:val="18"/>
              </w:rPr>
            </w:pPr>
            <w:r w:rsidRPr="007710B9">
              <w:rPr>
                <w:b/>
                <w:sz w:val="18"/>
                <w:szCs w:val="18"/>
              </w:rPr>
              <w:t>2380,5</w:t>
            </w:r>
          </w:p>
        </w:tc>
        <w:tc>
          <w:tcPr>
            <w:tcW w:w="1275" w:type="dxa"/>
            <w:shd w:val="clear" w:color="auto" w:fill="DAEEF3"/>
            <w:vAlign w:val="center"/>
          </w:tcPr>
          <w:p w:rsidR="00513278" w:rsidRPr="007710B9" w:rsidRDefault="008D3153" w:rsidP="009971A1">
            <w:pPr>
              <w:numPr>
                <w:ilvl w:val="12"/>
                <w:numId w:val="0"/>
              </w:numPr>
              <w:jc w:val="center"/>
              <w:rPr>
                <w:b/>
                <w:sz w:val="18"/>
                <w:szCs w:val="18"/>
              </w:rPr>
            </w:pPr>
            <w:r w:rsidRPr="007710B9">
              <w:rPr>
                <w:b/>
                <w:sz w:val="18"/>
                <w:szCs w:val="18"/>
              </w:rPr>
              <w:t>3247,8</w:t>
            </w:r>
          </w:p>
        </w:tc>
        <w:tc>
          <w:tcPr>
            <w:tcW w:w="993" w:type="dxa"/>
            <w:shd w:val="clear" w:color="auto" w:fill="DAEEF3"/>
            <w:vAlign w:val="center"/>
          </w:tcPr>
          <w:p w:rsidR="00513278" w:rsidRPr="007710B9" w:rsidRDefault="008D3153" w:rsidP="009971A1">
            <w:pPr>
              <w:numPr>
                <w:ilvl w:val="12"/>
                <w:numId w:val="0"/>
              </w:numPr>
              <w:jc w:val="center"/>
              <w:rPr>
                <w:b/>
                <w:sz w:val="18"/>
                <w:szCs w:val="18"/>
              </w:rPr>
            </w:pPr>
            <w:r w:rsidRPr="007710B9">
              <w:rPr>
                <w:b/>
                <w:sz w:val="18"/>
                <w:szCs w:val="18"/>
              </w:rPr>
              <w:t>3236,6</w:t>
            </w:r>
          </w:p>
        </w:tc>
        <w:tc>
          <w:tcPr>
            <w:tcW w:w="1134" w:type="dxa"/>
            <w:shd w:val="clear" w:color="auto" w:fill="DAEEF3"/>
            <w:vAlign w:val="center"/>
          </w:tcPr>
          <w:p w:rsidR="00513278" w:rsidRPr="007710B9" w:rsidRDefault="00F870ED" w:rsidP="009971A1">
            <w:pPr>
              <w:jc w:val="center"/>
              <w:rPr>
                <w:b/>
                <w:color w:val="000000"/>
                <w:sz w:val="18"/>
                <w:szCs w:val="18"/>
              </w:rPr>
            </w:pPr>
            <w:r w:rsidRPr="007710B9">
              <w:rPr>
                <w:b/>
                <w:color w:val="000000"/>
                <w:sz w:val="18"/>
                <w:szCs w:val="18"/>
              </w:rPr>
              <w:t>99,7</w:t>
            </w:r>
          </w:p>
        </w:tc>
        <w:tc>
          <w:tcPr>
            <w:tcW w:w="992" w:type="dxa"/>
            <w:shd w:val="clear" w:color="auto" w:fill="DAEEF3"/>
            <w:vAlign w:val="center"/>
          </w:tcPr>
          <w:p w:rsidR="00513278" w:rsidRPr="007710B9" w:rsidRDefault="00FF0192" w:rsidP="009971A1">
            <w:pPr>
              <w:jc w:val="center"/>
              <w:rPr>
                <w:b/>
                <w:color w:val="000000"/>
                <w:sz w:val="18"/>
                <w:szCs w:val="18"/>
              </w:rPr>
            </w:pPr>
            <w:r w:rsidRPr="007710B9">
              <w:rPr>
                <w:b/>
                <w:color w:val="000000"/>
                <w:sz w:val="18"/>
                <w:szCs w:val="18"/>
              </w:rPr>
              <w:t>136,0</w:t>
            </w:r>
          </w:p>
        </w:tc>
      </w:tr>
    </w:tbl>
    <w:p w:rsidR="00981FFB" w:rsidRDefault="00981FFB" w:rsidP="00C56CB5">
      <w:pPr>
        <w:ind w:firstLine="567"/>
        <w:jc w:val="both"/>
      </w:pPr>
    </w:p>
    <w:p w:rsidR="005157B7" w:rsidRDefault="005157B7" w:rsidP="00C56CB5">
      <w:pPr>
        <w:ind w:firstLine="567"/>
        <w:jc w:val="both"/>
      </w:pPr>
      <w:r>
        <w:t>П</w:t>
      </w:r>
      <w:r w:rsidR="00726E8D" w:rsidRPr="006B36B6">
        <w:t xml:space="preserve">о разделу </w:t>
      </w:r>
      <w:r w:rsidR="00726E8D" w:rsidRPr="006B36B6">
        <w:rPr>
          <w:b/>
          <w:bCs/>
        </w:rPr>
        <w:t xml:space="preserve">03 «Национальная безопасность и правоохранительная деятельность» </w:t>
      </w:r>
      <w:r w:rsidRPr="003C7926">
        <w:rPr>
          <w:bCs/>
        </w:rPr>
        <w:t xml:space="preserve">расходы </w:t>
      </w:r>
      <w:r w:rsidR="00C56CB5" w:rsidRPr="003C7926">
        <w:t>п</w:t>
      </w:r>
      <w:r w:rsidR="00C56CB5" w:rsidRPr="00B47CDE">
        <w:t xml:space="preserve">роизведены в сумме </w:t>
      </w:r>
      <w:r w:rsidR="003E52AD">
        <w:t>8388,7</w:t>
      </w:r>
      <w:r w:rsidR="00C56CB5" w:rsidRPr="00B47CDE">
        <w:t xml:space="preserve"> тыс. руб., исполнение составило </w:t>
      </w:r>
      <w:r w:rsidR="00C33C60" w:rsidRPr="00B47CDE">
        <w:t>9</w:t>
      </w:r>
      <w:r w:rsidR="003E52AD">
        <w:t>7,9</w:t>
      </w:r>
      <w:r w:rsidR="00C33C60" w:rsidRPr="00B47CDE">
        <w:t xml:space="preserve"> %.  Данный раздел включает расходы на содержание и функционирование  МКУ «Единая дежурно-диспетчерская</w:t>
      </w:r>
      <w:r w:rsidR="00C33C60">
        <w:t xml:space="preserve"> служба ЗГМО», а также расходы, направленные на основные мероприятия в рамках гражданской обороны и защиты населения от чрезвычайных ситуаций.</w:t>
      </w:r>
    </w:p>
    <w:p w:rsidR="005157B7" w:rsidRPr="0067456D" w:rsidRDefault="00C33C60" w:rsidP="009A3DED">
      <w:pPr>
        <w:ind w:firstLine="708"/>
        <w:jc w:val="right"/>
        <w:rPr>
          <w:sz w:val="22"/>
          <w:szCs w:val="22"/>
        </w:rPr>
      </w:pPr>
      <w:r>
        <w:rPr>
          <w:sz w:val="22"/>
          <w:szCs w:val="22"/>
        </w:rPr>
        <w:t xml:space="preserve">                                                                                                     </w:t>
      </w:r>
      <w:r w:rsidR="009971A1" w:rsidRPr="0067456D">
        <w:rPr>
          <w:sz w:val="22"/>
          <w:szCs w:val="22"/>
        </w:rPr>
        <w:t>Т</w:t>
      </w:r>
      <w:r w:rsidR="005157B7" w:rsidRPr="0067456D">
        <w:rPr>
          <w:sz w:val="22"/>
          <w:szCs w:val="22"/>
        </w:rPr>
        <w:t>аблица</w:t>
      </w:r>
      <w:r w:rsidR="009971A1">
        <w:rPr>
          <w:sz w:val="22"/>
          <w:szCs w:val="22"/>
        </w:rPr>
        <w:t xml:space="preserve"> 1</w:t>
      </w:r>
      <w:r w:rsidR="009A3DED">
        <w:rPr>
          <w:sz w:val="22"/>
          <w:szCs w:val="22"/>
        </w:rPr>
        <w:t>5</w:t>
      </w:r>
      <w:r w:rsidR="009971A1">
        <w:rPr>
          <w:sz w:val="22"/>
          <w:szCs w:val="22"/>
        </w:rPr>
        <w:t xml:space="preserve"> </w:t>
      </w:r>
      <w:r w:rsidR="007038C9">
        <w:rPr>
          <w:sz w:val="22"/>
          <w:szCs w:val="22"/>
        </w:rPr>
        <w:t>(</w:t>
      </w:r>
      <w:r w:rsidR="005157B7" w:rsidRPr="0067456D">
        <w:rPr>
          <w:sz w:val="22"/>
          <w:szCs w:val="22"/>
        </w:rPr>
        <w:t>тыс</w:t>
      </w:r>
      <w:proofErr w:type="gramStart"/>
      <w:r w:rsidR="005157B7" w:rsidRPr="0067456D">
        <w:rPr>
          <w:sz w:val="22"/>
          <w:szCs w:val="22"/>
        </w:rPr>
        <w:t>.р</w:t>
      </w:r>
      <w:proofErr w:type="gramEnd"/>
      <w:r w:rsidR="005157B7" w:rsidRPr="0067456D">
        <w:rPr>
          <w:sz w:val="22"/>
          <w:szCs w:val="22"/>
        </w:rPr>
        <w:t>уб.</w:t>
      </w:r>
      <w:r w:rsidR="007038C9">
        <w:rPr>
          <w:sz w:val="22"/>
          <w:szCs w:val="22"/>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276"/>
        <w:gridCol w:w="1134"/>
        <w:gridCol w:w="1275"/>
        <w:gridCol w:w="851"/>
        <w:gridCol w:w="1276"/>
        <w:gridCol w:w="992"/>
      </w:tblGrid>
      <w:tr w:rsidR="009A3DED" w:rsidRPr="007710B9" w:rsidTr="007710B9">
        <w:tc>
          <w:tcPr>
            <w:tcW w:w="2660" w:type="dxa"/>
            <w:vAlign w:val="center"/>
          </w:tcPr>
          <w:p w:rsidR="009A3DED" w:rsidRPr="007710B9" w:rsidRDefault="009A3DED" w:rsidP="00B61F69">
            <w:pPr>
              <w:numPr>
                <w:ilvl w:val="12"/>
                <w:numId w:val="0"/>
              </w:numPr>
              <w:jc w:val="center"/>
              <w:rPr>
                <w:sz w:val="18"/>
                <w:szCs w:val="18"/>
              </w:rPr>
            </w:pPr>
            <w:r w:rsidRPr="007710B9">
              <w:rPr>
                <w:sz w:val="18"/>
                <w:szCs w:val="18"/>
              </w:rPr>
              <w:t>Наименование</w:t>
            </w:r>
          </w:p>
        </w:tc>
        <w:tc>
          <w:tcPr>
            <w:tcW w:w="1276" w:type="dxa"/>
            <w:vAlign w:val="center"/>
          </w:tcPr>
          <w:p w:rsidR="009A3DED" w:rsidRPr="007710B9" w:rsidRDefault="009A3DED" w:rsidP="00B61F69">
            <w:pPr>
              <w:numPr>
                <w:ilvl w:val="12"/>
                <w:numId w:val="0"/>
              </w:numPr>
              <w:jc w:val="center"/>
              <w:rPr>
                <w:sz w:val="18"/>
                <w:szCs w:val="18"/>
              </w:rPr>
            </w:pPr>
            <w:r w:rsidRPr="007710B9">
              <w:rPr>
                <w:sz w:val="18"/>
                <w:szCs w:val="18"/>
              </w:rPr>
              <w:t>Раздел подраздел</w:t>
            </w:r>
          </w:p>
        </w:tc>
        <w:tc>
          <w:tcPr>
            <w:tcW w:w="1134" w:type="dxa"/>
            <w:vAlign w:val="center"/>
          </w:tcPr>
          <w:p w:rsidR="009A3DED" w:rsidRPr="007710B9" w:rsidRDefault="009A3DED" w:rsidP="00513278">
            <w:pPr>
              <w:numPr>
                <w:ilvl w:val="12"/>
                <w:numId w:val="0"/>
              </w:numPr>
              <w:jc w:val="center"/>
              <w:rPr>
                <w:sz w:val="18"/>
                <w:szCs w:val="18"/>
              </w:rPr>
            </w:pPr>
            <w:r w:rsidRPr="007710B9">
              <w:rPr>
                <w:sz w:val="18"/>
                <w:szCs w:val="18"/>
              </w:rPr>
              <w:t>Факт 202</w:t>
            </w:r>
            <w:r w:rsidR="00513278" w:rsidRPr="007710B9">
              <w:rPr>
                <w:sz w:val="18"/>
                <w:szCs w:val="18"/>
              </w:rPr>
              <w:t>2</w:t>
            </w:r>
            <w:r w:rsidRPr="007710B9">
              <w:rPr>
                <w:sz w:val="18"/>
                <w:szCs w:val="18"/>
              </w:rPr>
              <w:t>г.</w:t>
            </w:r>
          </w:p>
        </w:tc>
        <w:tc>
          <w:tcPr>
            <w:tcW w:w="1275" w:type="dxa"/>
            <w:vAlign w:val="center"/>
          </w:tcPr>
          <w:p w:rsidR="009A3DED" w:rsidRPr="007710B9" w:rsidRDefault="009A3DED" w:rsidP="00486A4A">
            <w:pPr>
              <w:numPr>
                <w:ilvl w:val="12"/>
                <w:numId w:val="0"/>
              </w:numPr>
              <w:jc w:val="center"/>
              <w:rPr>
                <w:sz w:val="18"/>
                <w:szCs w:val="18"/>
              </w:rPr>
            </w:pPr>
            <w:r w:rsidRPr="007710B9">
              <w:rPr>
                <w:sz w:val="18"/>
                <w:szCs w:val="18"/>
              </w:rPr>
              <w:t>План 202</w:t>
            </w:r>
            <w:r w:rsidR="00513278" w:rsidRPr="007710B9">
              <w:rPr>
                <w:sz w:val="18"/>
                <w:szCs w:val="18"/>
              </w:rPr>
              <w:t>3</w:t>
            </w:r>
            <w:r w:rsidRPr="007710B9">
              <w:rPr>
                <w:sz w:val="18"/>
                <w:szCs w:val="18"/>
              </w:rPr>
              <w:t>г.</w:t>
            </w:r>
          </w:p>
          <w:p w:rsidR="009A3DED" w:rsidRPr="007710B9" w:rsidRDefault="009A3DED" w:rsidP="00486A4A">
            <w:pPr>
              <w:numPr>
                <w:ilvl w:val="12"/>
                <w:numId w:val="0"/>
              </w:numPr>
              <w:jc w:val="center"/>
              <w:rPr>
                <w:sz w:val="18"/>
                <w:szCs w:val="18"/>
              </w:rPr>
            </w:pPr>
            <w:r w:rsidRPr="007710B9">
              <w:rPr>
                <w:sz w:val="18"/>
                <w:szCs w:val="18"/>
              </w:rPr>
              <w:t>(утв.)</w:t>
            </w:r>
          </w:p>
        </w:tc>
        <w:tc>
          <w:tcPr>
            <w:tcW w:w="851" w:type="dxa"/>
            <w:vAlign w:val="center"/>
          </w:tcPr>
          <w:p w:rsidR="009A3DED" w:rsidRPr="007710B9" w:rsidRDefault="009A3DED" w:rsidP="00513278">
            <w:pPr>
              <w:numPr>
                <w:ilvl w:val="12"/>
                <w:numId w:val="0"/>
              </w:numPr>
              <w:jc w:val="center"/>
              <w:rPr>
                <w:sz w:val="18"/>
                <w:szCs w:val="18"/>
              </w:rPr>
            </w:pPr>
            <w:r w:rsidRPr="007710B9">
              <w:rPr>
                <w:sz w:val="18"/>
                <w:szCs w:val="18"/>
              </w:rPr>
              <w:t>Факт 202</w:t>
            </w:r>
            <w:r w:rsidR="00513278" w:rsidRPr="007710B9">
              <w:rPr>
                <w:sz w:val="18"/>
                <w:szCs w:val="18"/>
              </w:rPr>
              <w:t>3</w:t>
            </w:r>
            <w:r w:rsidRPr="007710B9">
              <w:rPr>
                <w:sz w:val="18"/>
                <w:szCs w:val="18"/>
              </w:rPr>
              <w:t>г.</w:t>
            </w:r>
          </w:p>
        </w:tc>
        <w:tc>
          <w:tcPr>
            <w:tcW w:w="1276" w:type="dxa"/>
            <w:vAlign w:val="center"/>
          </w:tcPr>
          <w:p w:rsidR="009A3DED" w:rsidRPr="007710B9" w:rsidRDefault="009A3DED" w:rsidP="00486A4A">
            <w:pPr>
              <w:numPr>
                <w:ilvl w:val="12"/>
                <w:numId w:val="0"/>
              </w:numPr>
              <w:jc w:val="center"/>
              <w:rPr>
                <w:sz w:val="18"/>
                <w:szCs w:val="18"/>
              </w:rPr>
            </w:pPr>
            <w:r w:rsidRPr="007710B9">
              <w:rPr>
                <w:sz w:val="18"/>
                <w:szCs w:val="18"/>
              </w:rPr>
              <w:t>% выполнения плана</w:t>
            </w:r>
          </w:p>
        </w:tc>
        <w:tc>
          <w:tcPr>
            <w:tcW w:w="992" w:type="dxa"/>
            <w:vAlign w:val="center"/>
          </w:tcPr>
          <w:p w:rsidR="009A3DED" w:rsidRPr="007710B9" w:rsidRDefault="009A3DED" w:rsidP="00513278">
            <w:pPr>
              <w:numPr>
                <w:ilvl w:val="12"/>
                <w:numId w:val="0"/>
              </w:numPr>
              <w:jc w:val="center"/>
              <w:rPr>
                <w:sz w:val="18"/>
                <w:szCs w:val="18"/>
              </w:rPr>
            </w:pPr>
            <w:r w:rsidRPr="007710B9">
              <w:rPr>
                <w:sz w:val="18"/>
                <w:szCs w:val="18"/>
              </w:rPr>
              <w:t>% 202</w:t>
            </w:r>
            <w:r w:rsidR="00513278" w:rsidRPr="007710B9">
              <w:rPr>
                <w:sz w:val="18"/>
                <w:szCs w:val="18"/>
              </w:rPr>
              <w:t>3</w:t>
            </w:r>
            <w:r w:rsidRPr="007710B9">
              <w:rPr>
                <w:sz w:val="18"/>
                <w:szCs w:val="18"/>
              </w:rPr>
              <w:t>г./ 202</w:t>
            </w:r>
            <w:r w:rsidR="00513278" w:rsidRPr="007710B9">
              <w:rPr>
                <w:sz w:val="18"/>
                <w:szCs w:val="18"/>
              </w:rPr>
              <w:t>2</w:t>
            </w:r>
            <w:r w:rsidRPr="007710B9">
              <w:rPr>
                <w:sz w:val="18"/>
                <w:szCs w:val="18"/>
              </w:rPr>
              <w:t>г.</w:t>
            </w:r>
          </w:p>
        </w:tc>
      </w:tr>
      <w:tr w:rsidR="005157B7" w:rsidRPr="007710B9" w:rsidTr="007710B9">
        <w:tc>
          <w:tcPr>
            <w:tcW w:w="2660" w:type="dxa"/>
          </w:tcPr>
          <w:p w:rsidR="005157B7" w:rsidRPr="007710B9" w:rsidRDefault="005157B7" w:rsidP="00B61F69">
            <w:pPr>
              <w:numPr>
                <w:ilvl w:val="12"/>
                <w:numId w:val="0"/>
              </w:numPr>
              <w:jc w:val="center"/>
              <w:rPr>
                <w:sz w:val="18"/>
                <w:szCs w:val="18"/>
              </w:rPr>
            </w:pPr>
            <w:r w:rsidRPr="007710B9">
              <w:rPr>
                <w:sz w:val="18"/>
                <w:szCs w:val="18"/>
              </w:rPr>
              <w:t>1</w:t>
            </w:r>
          </w:p>
        </w:tc>
        <w:tc>
          <w:tcPr>
            <w:tcW w:w="1276" w:type="dxa"/>
          </w:tcPr>
          <w:p w:rsidR="005157B7" w:rsidRPr="007710B9" w:rsidRDefault="005157B7" w:rsidP="00B61F69">
            <w:pPr>
              <w:numPr>
                <w:ilvl w:val="12"/>
                <w:numId w:val="0"/>
              </w:numPr>
              <w:jc w:val="center"/>
              <w:rPr>
                <w:sz w:val="18"/>
                <w:szCs w:val="18"/>
              </w:rPr>
            </w:pPr>
            <w:r w:rsidRPr="007710B9">
              <w:rPr>
                <w:sz w:val="18"/>
                <w:szCs w:val="18"/>
              </w:rPr>
              <w:t>2</w:t>
            </w:r>
          </w:p>
        </w:tc>
        <w:tc>
          <w:tcPr>
            <w:tcW w:w="1134" w:type="dxa"/>
          </w:tcPr>
          <w:p w:rsidR="005157B7" w:rsidRPr="007710B9" w:rsidRDefault="005157B7" w:rsidP="00B61F69">
            <w:pPr>
              <w:numPr>
                <w:ilvl w:val="12"/>
                <w:numId w:val="0"/>
              </w:numPr>
              <w:jc w:val="center"/>
              <w:rPr>
                <w:sz w:val="18"/>
                <w:szCs w:val="18"/>
              </w:rPr>
            </w:pPr>
            <w:r w:rsidRPr="007710B9">
              <w:rPr>
                <w:sz w:val="18"/>
                <w:szCs w:val="18"/>
              </w:rPr>
              <w:t>3</w:t>
            </w:r>
          </w:p>
        </w:tc>
        <w:tc>
          <w:tcPr>
            <w:tcW w:w="1275" w:type="dxa"/>
          </w:tcPr>
          <w:p w:rsidR="005157B7" w:rsidRPr="007710B9" w:rsidRDefault="005157B7" w:rsidP="00B61F69">
            <w:pPr>
              <w:numPr>
                <w:ilvl w:val="12"/>
                <w:numId w:val="0"/>
              </w:numPr>
              <w:jc w:val="center"/>
              <w:rPr>
                <w:sz w:val="18"/>
                <w:szCs w:val="18"/>
              </w:rPr>
            </w:pPr>
            <w:r w:rsidRPr="007710B9">
              <w:rPr>
                <w:sz w:val="18"/>
                <w:szCs w:val="18"/>
              </w:rPr>
              <w:t>4</w:t>
            </w:r>
          </w:p>
        </w:tc>
        <w:tc>
          <w:tcPr>
            <w:tcW w:w="851" w:type="dxa"/>
          </w:tcPr>
          <w:p w:rsidR="005157B7" w:rsidRPr="007710B9" w:rsidRDefault="005157B7" w:rsidP="00B61F69">
            <w:pPr>
              <w:numPr>
                <w:ilvl w:val="12"/>
                <w:numId w:val="0"/>
              </w:numPr>
              <w:jc w:val="center"/>
              <w:rPr>
                <w:sz w:val="18"/>
                <w:szCs w:val="18"/>
              </w:rPr>
            </w:pPr>
            <w:r w:rsidRPr="007710B9">
              <w:rPr>
                <w:sz w:val="18"/>
                <w:szCs w:val="18"/>
              </w:rPr>
              <w:t>5</w:t>
            </w:r>
          </w:p>
        </w:tc>
        <w:tc>
          <w:tcPr>
            <w:tcW w:w="1276" w:type="dxa"/>
          </w:tcPr>
          <w:p w:rsidR="005157B7" w:rsidRPr="007710B9" w:rsidRDefault="005157B7" w:rsidP="00B61F69">
            <w:pPr>
              <w:numPr>
                <w:ilvl w:val="12"/>
                <w:numId w:val="0"/>
              </w:numPr>
              <w:jc w:val="center"/>
              <w:rPr>
                <w:sz w:val="18"/>
                <w:szCs w:val="18"/>
              </w:rPr>
            </w:pPr>
            <w:r w:rsidRPr="007710B9">
              <w:rPr>
                <w:sz w:val="18"/>
                <w:szCs w:val="18"/>
              </w:rPr>
              <w:t>6</w:t>
            </w:r>
          </w:p>
        </w:tc>
        <w:tc>
          <w:tcPr>
            <w:tcW w:w="992" w:type="dxa"/>
          </w:tcPr>
          <w:p w:rsidR="005157B7" w:rsidRPr="007710B9" w:rsidRDefault="005157B7" w:rsidP="00B61F69">
            <w:pPr>
              <w:numPr>
                <w:ilvl w:val="12"/>
                <w:numId w:val="0"/>
              </w:numPr>
              <w:jc w:val="center"/>
              <w:rPr>
                <w:sz w:val="18"/>
                <w:szCs w:val="18"/>
              </w:rPr>
            </w:pPr>
            <w:r w:rsidRPr="007710B9">
              <w:rPr>
                <w:sz w:val="18"/>
                <w:szCs w:val="18"/>
              </w:rPr>
              <w:t>7</w:t>
            </w:r>
          </w:p>
        </w:tc>
      </w:tr>
      <w:tr w:rsidR="00513278" w:rsidRPr="007710B9" w:rsidTr="007710B9">
        <w:tc>
          <w:tcPr>
            <w:tcW w:w="2660" w:type="dxa"/>
          </w:tcPr>
          <w:p w:rsidR="00513278" w:rsidRPr="007710B9" w:rsidRDefault="00513278" w:rsidP="00B61F69">
            <w:pPr>
              <w:numPr>
                <w:ilvl w:val="12"/>
                <w:numId w:val="0"/>
              </w:numPr>
              <w:rPr>
                <w:sz w:val="18"/>
                <w:szCs w:val="18"/>
              </w:rPr>
            </w:pPr>
            <w:r w:rsidRPr="007710B9">
              <w:rPr>
                <w:sz w:val="18"/>
                <w:szCs w:val="18"/>
              </w:rPr>
              <w:t>Защита населения и территории от чрезвычайных ситуаций природного и техногенного характера, пожарная безопасность</w:t>
            </w:r>
          </w:p>
        </w:tc>
        <w:tc>
          <w:tcPr>
            <w:tcW w:w="1276" w:type="dxa"/>
            <w:vAlign w:val="center"/>
          </w:tcPr>
          <w:p w:rsidR="00513278" w:rsidRPr="007710B9" w:rsidRDefault="00513278" w:rsidP="009971A1">
            <w:pPr>
              <w:numPr>
                <w:ilvl w:val="12"/>
                <w:numId w:val="0"/>
              </w:numPr>
              <w:jc w:val="center"/>
              <w:rPr>
                <w:sz w:val="18"/>
                <w:szCs w:val="18"/>
              </w:rPr>
            </w:pPr>
            <w:r w:rsidRPr="007710B9">
              <w:rPr>
                <w:sz w:val="18"/>
                <w:szCs w:val="18"/>
              </w:rPr>
              <w:t>0310</w:t>
            </w:r>
          </w:p>
        </w:tc>
        <w:tc>
          <w:tcPr>
            <w:tcW w:w="1134" w:type="dxa"/>
            <w:vAlign w:val="center"/>
          </w:tcPr>
          <w:p w:rsidR="00513278" w:rsidRPr="007710B9" w:rsidRDefault="00513278" w:rsidP="00513278">
            <w:pPr>
              <w:numPr>
                <w:ilvl w:val="12"/>
                <w:numId w:val="0"/>
              </w:numPr>
              <w:jc w:val="center"/>
              <w:rPr>
                <w:sz w:val="18"/>
                <w:szCs w:val="18"/>
              </w:rPr>
            </w:pPr>
            <w:r w:rsidRPr="007710B9">
              <w:rPr>
                <w:sz w:val="18"/>
                <w:szCs w:val="18"/>
              </w:rPr>
              <w:t>6648,9</w:t>
            </w:r>
          </w:p>
        </w:tc>
        <w:tc>
          <w:tcPr>
            <w:tcW w:w="1275" w:type="dxa"/>
            <w:vAlign w:val="center"/>
          </w:tcPr>
          <w:p w:rsidR="00513278" w:rsidRPr="007710B9" w:rsidRDefault="008D3153" w:rsidP="009971A1">
            <w:pPr>
              <w:numPr>
                <w:ilvl w:val="12"/>
                <w:numId w:val="0"/>
              </w:numPr>
              <w:jc w:val="center"/>
              <w:rPr>
                <w:sz w:val="18"/>
                <w:szCs w:val="18"/>
              </w:rPr>
            </w:pPr>
            <w:r w:rsidRPr="007710B9">
              <w:rPr>
                <w:sz w:val="18"/>
                <w:szCs w:val="18"/>
              </w:rPr>
              <w:t>8565,2</w:t>
            </w:r>
          </w:p>
        </w:tc>
        <w:tc>
          <w:tcPr>
            <w:tcW w:w="851" w:type="dxa"/>
            <w:vAlign w:val="center"/>
          </w:tcPr>
          <w:p w:rsidR="00513278" w:rsidRPr="007710B9" w:rsidRDefault="008D3153" w:rsidP="009971A1">
            <w:pPr>
              <w:numPr>
                <w:ilvl w:val="12"/>
                <w:numId w:val="0"/>
              </w:numPr>
              <w:jc w:val="center"/>
              <w:rPr>
                <w:sz w:val="18"/>
                <w:szCs w:val="18"/>
              </w:rPr>
            </w:pPr>
            <w:r w:rsidRPr="007710B9">
              <w:rPr>
                <w:sz w:val="18"/>
                <w:szCs w:val="18"/>
              </w:rPr>
              <w:t>8388,7</w:t>
            </w:r>
          </w:p>
        </w:tc>
        <w:tc>
          <w:tcPr>
            <w:tcW w:w="1276" w:type="dxa"/>
            <w:vAlign w:val="center"/>
          </w:tcPr>
          <w:p w:rsidR="00513278" w:rsidRPr="007710B9" w:rsidRDefault="00FF0192" w:rsidP="009971A1">
            <w:pPr>
              <w:numPr>
                <w:ilvl w:val="12"/>
                <w:numId w:val="0"/>
              </w:numPr>
              <w:jc w:val="center"/>
              <w:rPr>
                <w:sz w:val="18"/>
                <w:szCs w:val="18"/>
              </w:rPr>
            </w:pPr>
            <w:r w:rsidRPr="007710B9">
              <w:rPr>
                <w:sz w:val="18"/>
                <w:szCs w:val="18"/>
              </w:rPr>
              <w:t>97,9</w:t>
            </w:r>
          </w:p>
        </w:tc>
        <w:tc>
          <w:tcPr>
            <w:tcW w:w="992" w:type="dxa"/>
            <w:vAlign w:val="center"/>
          </w:tcPr>
          <w:p w:rsidR="00513278" w:rsidRPr="007710B9" w:rsidRDefault="00FF0192" w:rsidP="009971A1">
            <w:pPr>
              <w:numPr>
                <w:ilvl w:val="12"/>
                <w:numId w:val="0"/>
              </w:numPr>
              <w:jc w:val="center"/>
              <w:rPr>
                <w:sz w:val="18"/>
                <w:szCs w:val="18"/>
              </w:rPr>
            </w:pPr>
            <w:r w:rsidRPr="007710B9">
              <w:rPr>
                <w:sz w:val="18"/>
                <w:szCs w:val="18"/>
              </w:rPr>
              <w:t>126,2</w:t>
            </w:r>
          </w:p>
        </w:tc>
      </w:tr>
      <w:tr w:rsidR="00513278" w:rsidRPr="007710B9" w:rsidTr="007710B9">
        <w:tc>
          <w:tcPr>
            <w:tcW w:w="2660" w:type="dxa"/>
            <w:shd w:val="clear" w:color="auto" w:fill="DAEEF3"/>
          </w:tcPr>
          <w:p w:rsidR="00513278" w:rsidRPr="007710B9" w:rsidRDefault="00513278" w:rsidP="005157B7">
            <w:pPr>
              <w:numPr>
                <w:ilvl w:val="12"/>
                <w:numId w:val="0"/>
              </w:numPr>
              <w:jc w:val="both"/>
              <w:rPr>
                <w:b/>
                <w:sz w:val="18"/>
                <w:szCs w:val="18"/>
              </w:rPr>
            </w:pPr>
            <w:r w:rsidRPr="007710B9">
              <w:rPr>
                <w:b/>
                <w:sz w:val="18"/>
                <w:szCs w:val="18"/>
              </w:rPr>
              <w:t xml:space="preserve">Национальная безопасность и правоохранительная деятельность, всего </w:t>
            </w:r>
          </w:p>
        </w:tc>
        <w:tc>
          <w:tcPr>
            <w:tcW w:w="1276" w:type="dxa"/>
            <w:shd w:val="clear" w:color="auto" w:fill="DAEEF3"/>
            <w:vAlign w:val="center"/>
          </w:tcPr>
          <w:p w:rsidR="00513278" w:rsidRPr="007710B9" w:rsidRDefault="00513278" w:rsidP="009971A1">
            <w:pPr>
              <w:numPr>
                <w:ilvl w:val="12"/>
                <w:numId w:val="0"/>
              </w:numPr>
              <w:jc w:val="center"/>
              <w:rPr>
                <w:b/>
                <w:sz w:val="18"/>
                <w:szCs w:val="18"/>
              </w:rPr>
            </w:pPr>
            <w:r w:rsidRPr="007710B9">
              <w:rPr>
                <w:b/>
                <w:sz w:val="18"/>
                <w:szCs w:val="18"/>
              </w:rPr>
              <w:t>0300</w:t>
            </w:r>
          </w:p>
        </w:tc>
        <w:tc>
          <w:tcPr>
            <w:tcW w:w="1134" w:type="dxa"/>
            <w:shd w:val="clear" w:color="auto" w:fill="DAEEF3"/>
            <w:vAlign w:val="center"/>
          </w:tcPr>
          <w:p w:rsidR="00513278" w:rsidRPr="007710B9" w:rsidRDefault="00513278" w:rsidP="00513278">
            <w:pPr>
              <w:numPr>
                <w:ilvl w:val="12"/>
                <w:numId w:val="0"/>
              </w:numPr>
              <w:jc w:val="center"/>
              <w:rPr>
                <w:b/>
                <w:sz w:val="18"/>
                <w:szCs w:val="18"/>
              </w:rPr>
            </w:pPr>
            <w:r w:rsidRPr="007710B9">
              <w:rPr>
                <w:b/>
                <w:sz w:val="18"/>
                <w:szCs w:val="18"/>
              </w:rPr>
              <w:t>6648,9</w:t>
            </w:r>
          </w:p>
        </w:tc>
        <w:tc>
          <w:tcPr>
            <w:tcW w:w="1275" w:type="dxa"/>
            <w:shd w:val="clear" w:color="auto" w:fill="DAEEF3"/>
            <w:vAlign w:val="center"/>
          </w:tcPr>
          <w:p w:rsidR="00513278" w:rsidRPr="007710B9" w:rsidRDefault="008D3153" w:rsidP="00486A4A">
            <w:pPr>
              <w:numPr>
                <w:ilvl w:val="12"/>
                <w:numId w:val="0"/>
              </w:numPr>
              <w:jc w:val="center"/>
              <w:rPr>
                <w:b/>
                <w:sz w:val="18"/>
                <w:szCs w:val="18"/>
              </w:rPr>
            </w:pPr>
            <w:r w:rsidRPr="007710B9">
              <w:rPr>
                <w:b/>
                <w:sz w:val="18"/>
                <w:szCs w:val="18"/>
              </w:rPr>
              <w:t>8565,2</w:t>
            </w:r>
          </w:p>
        </w:tc>
        <w:tc>
          <w:tcPr>
            <w:tcW w:w="851" w:type="dxa"/>
            <w:shd w:val="clear" w:color="auto" w:fill="DAEEF3"/>
            <w:vAlign w:val="center"/>
          </w:tcPr>
          <w:p w:rsidR="00513278" w:rsidRPr="007710B9" w:rsidRDefault="008D3153" w:rsidP="00486A4A">
            <w:pPr>
              <w:numPr>
                <w:ilvl w:val="12"/>
                <w:numId w:val="0"/>
              </w:numPr>
              <w:jc w:val="center"/>
              <w:rPr>
                <w:b/>
                <w:sz w:val="18"/>
                <w:szCs w:val="18"/>
              </w:rPr>
            </w:pPr>
            <w:r w:rsidRPr="007710B9">
              <w:rPr>
                <w:b/>
                <w:sz w:val="18"/>
                <w:szCs w:val="18"/>
              </w:rPr>
              <w:t>8388,7</w:t>
            </w:r>
          </w:p>
        </w:tc>
        <w:tc>
          <w:tcPr>
            <w:tcW w:w="1276" w:type="dxa"/>
            <w:shd w:val="clear" w:color="auto" w:fill="DAEEF3"/>
            <w:vAlign w:val="center"/>
          </w:tcPr>
          <w:p w:rsidR="00513278" w:rsidRPr="007710B9" w:rsidRDefault="00FF0192" w:rsidP="00486A4A">
            <w:pPr>
              <w:numPr>
                <w:ilvl w:val="12"/>
                <w:numId w:val="0"/>
              </w:numPr>
              <w:jc w:val="center"/>
              <w:rPr>
                <w:b/>
                <w:sz w:val="18"/>
                <w:szCs w:val="18"/>
              </w:rPr>
            </w:pPr>
            <w:r w:rsidRPr="007710B9">
              <w:rPr>
                <w:b/>
                <w:sz w:val="18"/>
                <w:szCs w:val="18"/>
              </w:rPr>
              <w:t>97,9</w:t>
            </w:r>
          </w:p>
        </w:tc>
        <w:tc>
          <w:tcPr>
            <w:tcW w:w="992" w:type="dxa"/>
            <w:shd w:val="clear" w:color="auto" w:fill="DAEEF3"/>
            <w:vAlign w:val="center"/>
          </w:tcPr>
          <w:p w:rsidR="00513278" w:rsidRPr="007710B9" w:rsidRDefault="00FF0192" w:rsidP="00486A4A">
            <w:pPr>
              <w:numPr>
                <w:ilvl w:val="12"/>
                <w:numId w:val="0"/>
              </w:numPr>
              <w:jc w:val="center"/>
              <w:rPr>
                <w:b/>
                <w:sz w:val="18"/>
                <w:szCs w:val="18"/>
              </w:rPr>
            </w:pPr>
            <w:r w:rsidRPr="007710B9">
              <w:rPr>
                <w:b/>
                <w:sz w:val="18"/>
                <w:szCs w:val="18"/>
              </w:rPr>
              <w:t>126,2</w:t>
            </w:r>
          </w:p>
        </w:tc>
      </w:tr>
    </w:tbl>
    <w:p w:rsidR="005157B7" w:rsidRDefault="005157B7" w:rsidP="00C56CB5">
      <w:pPr>
        <w:ind w:firstLine="567"/>
        <w:jc w:val="both"/>
      </w:pPr>
    </w:p>
    <w:p w:rsidR="00B47CDE" w:rsidRDefault="00B47CDE" w:rsidP="009971A1">
      <w:pPr>
        <w:ind w:firstLine="567"/>
        <w:jc w:val="both"/>
      </w:pPr>
      <w:r>
        <w:rPr>
          <w:rFonts w:eastAsia="Calibri"/>
          <w:b/>
          <w:bCs/>
        </w:rPr>
        <w:t>По р</w:t>
      </w:r>
      <w:r w:rsidR="001556F2" w:rsidRPr="006B36B6">
        <w:rPr>
          <w:rFonts w:eastAsia="Calibri"/>
          <w:b/>
          <w:bCs/>
        </w:rPr>
        <w:t>аздел</w:t>
      </w:r>
      <w:r>
        <w:rPr>
          <w:rFonts w:eastAsia="Calibri"/>
          <w:b/>
          <w:bCs/>
        </w:rPr>
        <w:t xml:space="preserve">у </w:t>
      </w:r>
      <w:r w:rsidR="001556F2" w:rsidRPr="006B36B6">
        <w:rPr>
          <w:rFonts w:eastAsia="Calibri"/>
          <w:b/>
          <w:bCs/>
        </w:rPr>
        <w:t xml:space="preserve"> 04</w:t>
      </w:r>
      <w:r>
        <w:rPr>
          <w:rFonts w:eastAsia="Calibri"/>
          <w:b/>
          <w:bCs/>
        </w:rPr>
        <w:t xml:space="preserve"> </w:t>
      </w:r>
      <w:r w:rsidR="001556F2" w:rsidRPr="006B36B6">
        <w:rPr>
          <w:rFonts w:eastAsia="Calibri"/>
          <w:b/>
          <w:bCs/>
        </w:rPr>
        <w:t xml:space="preserve"> «Национальная экономика»</w:t>
      </w:r>
      <w:r w:rsidR="009971A1">
        <w:rPr>
          <w:rFonts w:eastAsia="Calibri"/>
          <w:b/>
          <w:bCs/>
        </w:rPr>
        <w:t xml:space="preserve"> </w:t>
      </w:r>
      <w:r w:rsidR="009971A1" w:rsidRPr="003C7926">
        <w:rPr>
          <w:rFonts w:eastAsia="Calibri"/>
          <w:bCs/>
        </w:rPr>
        <w:t>к</w:t>
      </w:r>
      <w:r w:rsidR="007E6B4C" w:rsidRPr="006B36B6">
        <w:t xml:space="preserve">ассовое исполнение составило </w:t>
      </w:r>
      <w:r w:rsidR="009D740A">
        <w:t>140296,9</w:t>
      </w:r>
      <w:r w:rsidR="00A929E6" w:rsidRPr="006B36B6">
        <w:t xml:space="preserve"> </w:t>
      </w:r>
      <w:r w:rsidR="007E6B4C" w:rsidRPr="006B36B6">
        <w:t>тыс. рублей</w:t>
      </w:r>
      <w:r w:rsidR="006B36B6">
        <w:t xml:space="preserve"> или 9</w:t>
      </w:r>
      <w:r w:rsidR="009D740A">
        <w:t>8,9</w:t>
      </w:r>
      <w:r w:rsidR="006B36B6">
        <w:t xml:space="preserve"> % </w:t>
      </w:r>
      <w:r w:rsidR="00EB657D" w:rsidRPr="00036ABC">
        <w:rPr>
          <w:rFonts w:eastAsia="Calibri"/>
        </w:rPr>
        <w:t>к уточненным бюджетным ассигнованиям</w:t>
      </w:r>
      <w:r w:rsidR="00AF2DA0">
        <w:rPr>
          <w:rFonts w:eastAsia="Calibri"/>
        </w:rPr>
        <w:t xml:space="preserve">, </w:t>
      </w:r>
      <w:r w:rsidR="00EB657D" w:rsidRPr="00036ABC">
        <w:t xml:space="preserve"> </w:t>
      </w:r>
      <w:r w:rsidR="009971A1">
        <w:t>у</w:t>
      </w:r>
      <w:r w:rsidR="007E6B4C" w:rsidRPr="006B36B6">
        <w:t xml:space="preserve">дельный вес расходов по данному разделу в общей сумме расходов составляет </w:t>
      </w:r>
      <w:r w:rsidR="00AF2DA0">
        <w:t xml:space="preserve"> </w:t>
      </w:r>
      <w:r w:rsidR="009D740A">
        <w:t>4,9</w:t>
      </w:r>
      <w:r w:rsidR="00AF2DA0">
        <w:t xml:space="preserve"> </w:t>
      </w:r>
      <w:r w:rsidR="006B36B6">
        <w:t>%</w:t>
      </w:r>
      <w:r w:rsidR="007E6B4C" w:rsidRPr="006B36B6">
        <w:t>.</w:t>
      </w:r>
      <w:r w:rsidR="009D740A">
        <w:t xml:space="preserve"> Из общей суммы расходов  122,4 тыс</w:t>
      </w:r>
      <w:proofErr w:type="gramStart"/>
      <w:r w:rsidR="009D740A">
        <w:t>.р</w:t>
      </w:r>
      <w:proofErr w:type="gramEnd"/>
      <w:r w:rsidR="009D740A">
        <w:t>уб. на осуществление государственных полномочий в области регулирования тарифов.</w:t>
      </w:r>
    </w:p>
    <w:p w:rsidR="009971A1" w:rsidRDefault="009971A1" w:rsidP="009971A1">
      <w:pPr>
        <w:tabs>
          <w:tab w:val="left" w:pos="7490"/>
        </w:tabs>
        <w:ind w:firstLine="567"/>
        <w:jc w:val="right"/>
      </w:pPr>
      <w:r>
        <w:t>Таблица 1</w:t>
      </w:r>
      <w:r w:rsidR="00A97F66">
        <w:t>6</w:t>
      </w:r>
      <w:r>
        <w:t xml:space="preserve"> </w:t>
      </w:r>
      <w:r w:rsidR="007038C9">
        <w:t>(</w:t>
      </w:r>
      <w:r>
        <w:t>тыс</w:t>
      </w:r>
      <w:proofErr w:type="gramStart"/>
      <w:r>
        <w:t>.р</w:t>
      </w:r>
      <w:proofErr w:type="gramEnd"/>
      <w:r>
        <w:t>уб.</w:t>
      </w:r>
      <w:r w:rsidR="007038C9">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276"/>
        <w:gridCol w:w="1134"/>
        <w:gridCol w:w="1275"/>
        <w:gridCol w:w="851"/>
        <w:gridCol w:w="1276"/>
        <w:gridCol w:w="992"/>
      </w:tblGrid>
      <w:tr w:rsidR="00A97F66" w:rsidRPr="007710B9" w:rsidTr="007710B9">
        <w:tc>
          <w:tcPr>
            <w:tcW w:w="2660" w:type="dxa"/>
            <w:vAlign w:val="center"/>
          </w:tcPr>
          <w:p w:rsidR="00A97F66" w:rsidRPr="007710B9" w:rsidRDefault="00A97F66" w:rsidP="00B61F69">
            <w:pPr>
              <w:numPr>
                <w:ilvl w:val="12"/>
                <w:numId w:val="0"/>
              </w:numPr>
              <w:jc w:val="center"/>
              <w:rPr>
                <w:sz w:val="18"/>
                <w:szCs w:val="18"/>
              </w:rPr>
            </w:pPr>
            <w:r w:rsidRPr="007710B9">
              <w:rPr>
                <w:sz w:val="18"/>
                <w:szCs w:val="18"/>
              </w:rPr>
              <w:t>Наименование</w:t>
            </w:r>
          </w:p>
        </w:tc>
        <w:tc>
          <w:tcPr>
            <w:tcW w:w="1276" w:type="dxa"/>
            <w:vAlign w:val="center"/>
          </w:tcPr>
          <w:p w:rsidR="00A97F66" w:rsidRPr="007710B9" w:rsidRDefault="00A97F66" w:rsidP="00B61F69">
            <w:pPr>
              <w:numPr>
                <w:ilvl w:val="12"/>
                <w:numId w:val="0"/>
              </w:numPr>
              <w:jc w:val="center"/>
              <w:rPr>
                <w:sz w:val="18"/>
                <w:szCs w:val="18"/>
              </w:rPr>
            </w:pPr>
            <w:r w:rsidRPr="007710B9">
              <w:rPr>
                <w:sz w:val="18"/>
                <w:szCs w:val="18"/>
              </w:rPr>
              <w:t>Раздел подраздел</w:t>
            </w:r>
          </w:p>
        </w:tc>
        <w:tc>
          <w:tcPr>
            <w:tcW w:w="1134" w:type="dxa"/>
            <w:vAlign w:val="center"/>
          </w:tcPr>
          <w:p w:rsidR="00A97F66" w:rsidRPr="007710B9" w:rsidRDefault="00A97F66" w:rsidP="00513278">
            <w:pPr>
              <w:numPr>
                <w:ilvl w:val="12"/>
                <w:numId w:val="0"/>
              </w:numPr>
              <w:jc w:val="center"/>
              <w:rPr>
                <w:sz w:val="18"/>
                <w:szCs w:val="18"/>
              </w:rPr>
            </w:pPr>
            <w:r w:rsidRPr="007710B9">
              <w:rPr>
                <w:sz w:val="18"/>
                <w:szCs w:val="18"/>
              </w:rPr>
              <w:t>Факт 202</w:t>
            </w:r>
            <w:r w:rsidR="00513278" w:rsidRPr="007710B9">
              <w:rPr>
                <w:sz w:val="18"/>
                <w:szCs w:val="18"/>
              </w:rPr>
              <w:t>2</w:t>
            </w:r>
            <w:r w:rsidRPr="007710B9">
              <w:rPr>
                <w:sz w:val="18"/>
                <w:szCs w:val="18"/>
              </w:rPr>
              <w:t>г.</w:t>
            </w:r>
          </w:p>
        </w:tc>
        <w:tc>
          <w:tcPr>
            <w:tcW w:w="1275" w:type="dxa"/>
            <w:vAlign w:val="center"/>
          </w:tcPr>
          <w:p w:rsidR="00A97F66" w:rsidRPr="007710B9" w:rsidRDefault="00A97F66" w:rsidP="00486A4A">
            <w:pPr>
              <w:numPr>
                <w:ilvl w:val="12"/>
                <w:numId w:val="0"/>
              </w:numPr>
              <w:jc w:val="center"/>
              <w:rPr>
                <w:sz w:val="18"/>
                <w:szCs w:val="18"/>
              </w:rPr>
            </w:pPr>
            <w:r w:rsidRPr="007710B9">
              <w:rPr>
                <w:sz w:val="18"/>
                <w:szCs w:val="18"/>
              </w:rPr>
              <w:t>План 202</w:t>
            </w:r>
            <w:r w:rsidR="00513278" w:rsidRPr="007710B9">
              <w:rPr>
                <w:sz w:val="18"/>
                <w:szCs w:val="18"/>
              </w:rPr>
              <w:t>3</w:t>
            </w:r>
            <w:r w:rsidRPr="007710B9">
              <w:rPr>
                <w:sz w:val="18"/>
                <w:szCs w:val="18"/>
              </w:rPr>
              <w:t>г.</w:t>
            </w:r>
          </w:p>
          <w:p w:rsidR="00A97F66" w:rsidRPr="007710B9" w:rsidRDefault="00A97F66" w:rsidP="00486A4A">
            <w:pPr>
              <w:numPr>
                <w:ilvl w:val="12"/>
                <w:numId w:val="0"/>
              </w:numPr>
              <w:jc w:val="center"/>
              <w:rPr>
                <w:sz w:val="18"/>
                <w:szCs w:val="18"/>
              </w:rPr>
            </w:pPr>
            <w:r w:rsidRPr="007710B9">
              <w:rPr>
                <w:sz w:val="18"/>
                <w:szCs w:val="18"/>
              </w:rPr>
              <w:t>(утв.)</w:t>
            </w:r>
          </w:p>
        </w:tc>
        <w:tc>
          <w:tcPr>
            <w:tcW w:w="851" w:type="dxa"/>
            <w:vAlign w:val="center"/>
          </w:tcPr>
          <w:p w:rsidR="00A97F66" w:rsidRPr="007710B9" w:rsidRDefault="00A97F66" w:rsidP="00513278">
            <w:pPr>
              <w:numPr>
                <w:ilvl w:val="12"/>
                <w:numId w:val="0"/>
              </w:numPr>
              <w:jc w:val="center"/>
              <w:rPr>
                <w:sz w:val="18"/>
                <w:szCs w:val="18"/>
              </w:rPr>
            </w:pPr>
            <w:r w:rsidRPr="007710B9">
              <w:rPr>
                <w:sz w:val="18"/>
                <w:szCs w:val="18"/>
              </w:rPr>
              <w:t>Факт 202</w:t>
            </w:r>
            <w:r w:rsidR="00513278" w:rsidRPr="007710B9">
              <w:rPr>
                <w:sz w:val="18"/>
                <w:szCs w:val="18"/>
              </w:rPr>
              <w:t>3</w:t>
            </w:r>
            <w:r w:rsidRPr="007710B9">
              <w:rPr>
                <w:sz w:val="18"/>
                <w:szCs w:val="18"/>
              </w:rPr>
              <w:t>г.</w:t>
            </w:r>
          </w:p>
        </w:tc>
        <w:tc>
          <w:tcPr>
            <w:tcW w:w="1276" w:type="dxa"/>
            <w:vAlign w:val="center"/>
          </w:tcPr>
          <w:p w:rsidR="00A97F66" w:rsidRPr="007710B9" w:rsidRDefault="00A97F66" w:rsidP="00486A4A">
            <w:pPr>
              <w:numPr>
                <w:ilvl w:val="12"/>
                <w:numId w:val="0"/>
              </w:numPr>
              <w:jc w:val="center"/>
              <w:rPr>
                <w:sz w:val="18"/>
                <w:szCs w:val="18"/>
              </w:rPr>
            </w:pPr>
            <w:r w:rsidRPr="007710B9">
              <w:rPr>
                <w:sz w:val="18"/>
                <w:szCs w:val="18"/>
              </w:rPr>
              <w:t>% выполнения плана</w:t>
            </w:r>
          </w:p>
        </w:tc>
        <w:tc>
          <w:tcPr>
            <w:tcW w:w="992" w:type="dxa"/>
            <w:vAlign w:val="center"/>
          </w:tcPr>
          <w:p w:rsidR="00A97F66" w:rsidRPr="007710B9" w:rsidRDefault="00A97F66" w:rsidP="00513278">
            <w:pPr>
              <w:numPr>
                <w:ilvl w:val="12"/>
                <w:numId w:val="0"/>
              </w:numPr>
              <w:jc w:val="center"/>
              <w:rPr>
                <w:sz w:val="18"/>
                <w:szCs w:val="18"/>
              </w:rPr>
            </w:pPr>
            <w:r w:rsidRPr="007710B9">
              <w:rPr>
                <w:sz w:val="18"/>
                <w:szCs w:val="18"/>
              </w:rPr>
              <w:t>% 202</w:t>
            </w:r>
            <w:r w:rsidR="00513278" w:rsidRPr="007710B9">
              <w:rPr>
                <w:sz w:val="18"/>
                <w:szCs w:val="18"/>
              </w:rPr>
              <w:t>3</w:t>
            </w:r>
            <w:r w:rsidRPr="007710B9">
              <w:rPr>
                <w:sz w:val="18"/>
                <w:szCs w:val="18"/>
              </w:rPr>
              <w:t>г./ 202</w:t>
            </w:r>
            <w:r w:rsidR="00513278" w:rsidRPr="007710B9">
              <w:rPr>
                <w:sz w:val="18"/>
                <w:szCs w:val="18"/>
              </w:rPr>
              <w:t>2</w:t>
            </w:r>
            <w:r w:rsidRPr="007710B9">
              <w:rPr>
                <w:sz w:val="18"/>
                <w:szCs w:val="18"/>
              </w:rPr>
              <w:t>г.</w:t>
            </w:r>
          </w:p>
        </w:tc>
      </w:tr>
      <w:tr w:rsidR="00B47CDE" w:rsidRPr="007710B9" w:rsidTr="007710B9">
        <w:tc>
          <w:tcPr>
            <w:tcW w:w="2660" w:type="dxa"/>
          </w:tcPr>
          <w:p w:rsidR="00B47CDE" w:rsidRPr="007710B9" w:rsidRDefault="00B47CDE" w:rsidP="00B61F69">
            <w:pPr>
              <w:numPr>
                <w:ilvl w:val="12"/>
                <w:numId w:val="0"/>
              </w:numPr>
              <w:jc w:val="center"/>
              <w:rPr>
                <w:sz w:val="18"/>
                <w:szCs w:val="18"/>
              </w:rPr>
            </w:pPr>
            <w:r w:rsidRPr="007710B9">
              <w:rPr>
                <w:sz w:val="18"/>
                <w:szCs w:val="18"/>
              </w:rPr>
              <w:t>1</w:t>
            </w:r>
          </w:p>
        </w:tc>
        <w:tc>
          <w:tcPr>
            <w:tcW w:w="1276" w:type="dxa"/>
          </w:tcPr>
          <w:p w:rsidR="00B47CDE" w:rsidRPr="007710B9" w:rsidRDefault="00B47CDE" w:rsidP="00B61F69">
            <w:pPr>
              <w:numPr>
                <w:ilvl w:val="12"/>
                <w:numId w:val="0"/>
              </w:numPr>
              <w:jc w:val="center"/>
              <w:rPr>
                <w:sz w:val="18"/>
                <w:szCs w:val="18"/>
              </w:rPr>
            </w:pPr>
            <w:r w:rsidRPr="007710B9">
              <w:rPr>
                <w:sz w:val="18"/>
                <w:szCs w:val="18"/>
              </w:rPr>
              <w:t>2</w:t>
            </w:r>
          </w:p>
        </w:tc>
        <w:tc>
          <w:tcPr>
            <w:tcW w:w="1134" w:type="dxa"/>
          </w:tcPr>
          <w:p w:rsidR="00B47CDE" w:rsidRPr="007710B9" w:rsidRDefault="00B47CDE" w:rsidP="00B61F69">
            <w:pPr>
              <w:numPr>
                <w:ilvl w:val="12"/>
                <w:numId w:val="0"/>
              </w:numPr>
              <w:jc w:val="center"/>
              <w:rPr>
                <w:sz w:val="18"/>
                <w:szCs w:val="18"/>
              </w:rPr>
            </w:pPr>
            <w:r w:rsidRPr="007710B9">
              <w:rPr>
                <w:sz w:val="18"/>
                <w:szCs w:val="18"/>
              </w:rPr>
              <w:t>3</w:t>
            </w:r>
          </w:p>
        </w:tc>
        <w:tc>
          <w:tcPr>
            <w:tcW w:w="1275" w:type="dxa"/>
          </w:tcPr>
          <w:p w:rsidR="00B47CDE" w:rsidRPr="007710B9" w:rsidRDefault="00B47CDE" w:rsidP="00B61F69">
            <w:pPr>
              <w:numPr>
                <w:ilvl w:val="12"/>
                <w:numId w:val="0"/>
              </w:numPr>
              <w:jc w:val="center"/>
              <w:rPr>
                <w:sz w:val="18"/>
                <w:szCs w:val="18"/>
              </w:rPr>
            </w:pPr>
            <w:r w:rsidRPr="007710B9">
              <w:rPr>
                <w:sz w:val="18"/>
                <w:szCs w:val="18"/>
              </w:rPr>
              <w:t>4</w:t>
            </w:r>
          </w:p>
        </w:tc>
        <w:tc>
          <w:tcPr>
            <w:tcW w:w="851" w:type="dxa"/>
          </w:tcPr>
          <w:p w:rsidR="00B47CDE" w:rsidRPr="007710B9" w:rsidRDefault="00B47CDE" w:rsidP="00B61F69">
            <w:pPr>
              <w:numPr>
                <w:ilvl w:val="12"/>
                <w:numId w:val="0"/>
              </w:numPr>
              <w:jc w:val="center"/>
              <w:rPr>
                <w:sz w:val="18"/>
                <w:szCs w:val="18"/>
              </w:rPr>
            </w:pPr>
            <w:r w:rsidRPr="007710B9">
              <w:rPr>
                <w:sz w:val="18"/>
                <w:szCs w:val="18"/>
              </w:rPr>
              <w:t>5</w:t>
            </w:r>
          </w:p>
        </w:tc>
        <w:tc>
          <w:tcPr>
            <w:tcW w:w="1276" w:type="dxa"/>
          </w:tcPr>
          <w:p w:rsidR="00B47CDE" w:rsidRPr="007710B9" w:rsidRDefault="00B47CDE" w:rsidP="00B61F69">
            <w:pPr>
              <w:numPr>
                <w:ilvl w:val="12"/>
                <w:numId w:val="0"/>
              </w:numPr>
              <w:jc w:val="center"/>
              <w:rPr>
                <w:sz w:val="18"/>
                <w:szCs w:val="18"/>
              </w:rPr>
            </w:pPr>
            <w:r w:rsidRPr="007710B9">
              <w:rPr>
                <w:sz w:val="18"/>
                <w:szCs w:val="18"/>
              </w:rPr>
              <w:t>6</w:t>
            </w:r>
          </w:p>
        </w:tc>
        <w:tc>
          <w:tcPr>
            <w:tcW w:w="992" w:type="dxa"/>
          </w:tcPr>
          <w:p w:rsidR="00B47CDE" w:rsidRPr="007710B9" w:rsidRDefault="00B47CDE" w:rsidP="00B61F69">
            <w:pPr>
              <w:numPr>
                <w:ilvl w:val="12"/>
                <w:numId w:val="0"/>
              </w:numPr>
              <w:jc w:val="center"/>
              <w:rPr>
                <w:sz w:val="18"/>
                <w:szCs w:val="18"/>
              </w:rPr>
            </w:pPr>
            <w:r w:rsidRPr="007710B9">
              <w:rPr>
                <w:sz w:val="18"/>
                <w:szCs w:val="18"/>
              </w:rPr>
              <w:t>7</w:t>
            </w:r>
          </w:p>
        </w:tc>
      </w:tr>
      <w:tr w:rsidR="00513278" w:rsidRPr="007710B9" w:rsidTr="00457525">
        <w:tc>
          <w:tcPr>
            <w:tcW w:w="2660" w:type="dxa"/>
          </w:tcPr>
          <w:p w:rsidR="00513278" w:rsidRPr="007710B9" w:rsidRDefault="00513278" w:rsidP="00B61F69">
            <w:pPr>
              <w:numPr>
                <w:ilvl w:val="12"/>
                <w:numId w:val="0"/>
              </w:numPr>
              <w:rPr>
                <w:sz w:val="18"/>
                <w:szCs w:val="18"/>
              </w:rPr>
            </w:pPr>
            <w:r w:rsidRPr="007710B9">
              <w:rPr>
                <w:sz w:val="18"/>
                <w:szCs w:val="18"/>
              </w:rPr>
              <w:t xml:space="preserve">Общеэкономические вопросы </w:t>
            </w:r>
          </w:p>
        </w:tc>
        <w:tc>
          <w:tcPr>
            <w:tcW w:w="1276" w:type="dxa"/>
            <w:vAlign w:val="center"/>
          </w:tcPr>
          <w:p w:rsidR="00513278" w:rsidRPr="007710B9" w:rsidRDefault="00513278" w:rsidP="00457525">
            <w:pPr>
              <w:numPr>
                <w:ilvl w:val="12"/>
                <w:numId w:val="0"/>
              </w:numPr>
              <w:jc w:val="center"/>
              <w:rPr>
                <w:sz w:val="18"/>
                <w:szCs w:val="18"/>
              </w:rPr>
            </w:pPr>
            <w:r w:rsidRPr="007710B9">
              <w:rPr>
                <w:sz w:val="18"/>
                <w:szCs w:val="18"/>
              </w:rPr>
              <w:t>0401</w:t>
            </w:r>
          </w:p>
        </w:tc>
        <w:tc>
          <w:tcPr>
            <w:tcW w:w="1134" w:type="dxa"/>
            <w:vAlign w:val="center"/>
          </w:tcPr>
          <w:p w:rsidR="00513278" w:rsidRPr="007710B9" w:rsidRDefault="00513278" w:rsidP="00457525">
            <w:pPr>
              <w:numPr>
                <w:ilvl w:val="12"/>
                <w:numId w:val="0"/>
              </w:numPr>
              <w:jc w:val="center"/>
              <w:rPr>
                <w:sz w:val="18"/>
                <w:szCs w:val="18"/>
              </w:rPr>
            </w:pPr>
            <w:r w:rsidRPr="007710B9">
              <w:rPr>
                <w:sz w:val="18"/>
                <w:szCs w:val="18"/>
              </w:rPr>
              <w:t>108,6</w:t>
            </w:r>
          </w:p>
        </w:tc>
        <w:tc>
          <w:tcPr>
            <w:tcW w:w="1275" w:type="dxa"/>
            <w:vAlign w:val="center"/>
          </w:tcPr>
          <w:p w:rsidR="00513278" w:rsidRPr="007710B9" w:rsidRDefault="008D3153" w:rsidP="00457525">
            <w:pPr>
              <w:jc w:val="center"/>
              <w:rPr>
                <w:sz w:val="18"/>
                <w:szCs w:val="18"/>
              </w:rPr>
            </w:pPr>
            <w:r w:rsidRPr="007710B9">
              <w:rPr>
                <w:sz w:val="18"/>
                <w:szCs w:val="18"/>
              </w:rPr>
              <w:t>122,4</w:t>
            </w:r>
          </w:p>
        </w:tc>
        <w:tc>
          <w:tcPr>
            <w:tcW w:w="851" w:type="dxa"/>
            <w:vAlign w:val="center"/>
          </w:tcPr>
          <w:p w:rsidR="00513278" w:rsidRPr="007710B9" w:rsidRDefault="00613F29" w:rsidP="00457525">
            <w:pPr>
              <w:numPr>
                <w:ilvl w:val="12"/>
                <w:numId w:val="0"/>
              </w:numPr>
              <w:jc w:val="center"/>
              <w:rPr>
                <w:sz w:val="18"/>
                <w:szCs w:val="18"/>
              </w:rPr>
            </w:pPr>
            <w:r w:rsidRPr="007710B9">
              <w:rPr>
                <w:sz w:val="18"/>
                <w:szCs w:val="18"/>
              </w:rPr>
              <w:t>122,4</w:t>
            </w:r>
          </w:p>
        </w:tc>
        <w:tc>
          <w:tcPr>
            <w:tcW w:w="1276" w:type="dxa"/>
            <w:vAlign w:val="center"/>
          </w:tcPr>
          <w:p w:rsidR="00513278" w:rsidRPr="007710B9" w:rsidRDefault="009D740A" w:rsidP="00457525">
            <w:pPr>
              <w:numPr>
                <w:ilvl w:val="12"/>
                <w:numId w:val="0"/>
              </w:numPr>
              <w:jc w:val="center"/>
              <w:rPr>
                <w:sz w:val="18"/>
                <w:szCs w:val="18"/>
              </w:rPr>
            </w:pPr>
            <w:r w:rsidRPr="007710B9">
              <w:rPr>
                <w:sz w:val="18"/>
                <w:szCs w:val="18"/>
              </w:rPr>
              <w:t>100</w:t>
            </w:r>
          </w:p>
        </w:tc>
        <w:tc>
          <w:tcPr>
            <w:tcW w:w="992" w:type="dxa"/>
            <w:vAlign w:val="center"/>
          </w:tcPr>
          <w:p w:rsidR="00513278" w:rsidRPr="007710B9" w:rsidRDefault="009D740A" w:rsidP="00457525">
            <w:pPr>
              <w:numPr>
                <w:ilvl w:val="12"/>
                <w:numId w:val="0"/>
              </w:numPr>
              <w:jc w:val="center"/>
              <w:rPr>
                <w:sz w:val="18"/>
                <w:szCs w:val="18"/>
              </w:rPr>
            </w:pPr>
            <w:r w:rsidRPr="007710B9">
              <w:rPr>
                <w:sz w:val="18"/>
                <w:szCs w:val="18"/>
              </w:rPr>
              <w:t>112,7</w:t>
            </w:r>
          </w:p>
        </w:tc>
      </w:tr>
      <w:tr w:rsidR="00613F29" w:rsidRPr="007710B9" w:rsidTr="00457525">
        <w:tc>
          <w:tcPr>
            <w:tcW w:w="2660" w:type="dxa"/>
          </w:tcPr>
          <w:p w:rsidR="00613F29" w:rsidRPr="007710B9" w:rsidRDefault="00613F29" w:rsidP="00624216">
            <w:pPr>
              <w:numPr>
                <w:ilvl w:val="12"/>
                <w:numId w:val="0"/>
              </w:numPr>
              <w:rPr>
                <w:sz w:val="18"/>
                <w:szCs w:val="18"/>
              </w:rPr>
            </w:pPr>
            <w:r w:rsidRPr="007710B9">
              <w:rPr>
                <w:sz w:val="18"/>
                <w:szCs w:val="18"/>
              </w:rPr>
              <w:t>Водное хозяйство</w:t>
            </w:r>
          </w:p>
        </w:tc>
        <w:tc>
          <w:tcPr>
            <w:tcW w:w="1276" w:type="dxa"/>
            <w:vAlign w:val="center"/>
          </w:tcPr>
          <w:p w:rsidR="00613F29" w:rsidRPr="007710B9" w:rsidRDefault="00613F29" w:rsidP="00457525">
            <w:pPr>
              <w:numPr>
                <w:ilvl w:val="12"/>
                <w:numId w:val="0"/>
              </w:numPr>
              <w:jc w:val="center"/>
              <w:rPr>
                <w:sz w:val="18"/>
                <w:szCs w:val="18"/>
              </w:rPr>
            </w:pPr>
            <w:r w:rsidRPr="007710B9">
              <w:rPr>
                <w:sz w:val="18"/>
                <w:szCs w:val="18"/>
              </w:rPr>
              <w:t>0406</w:t>
            </w:r>
          </w:p>
        </w:tc>
        <w:tc>
          <w:tcPr>
            <w:tcW w:w="1134" w:type="dxa"/>
            <w:vAlign w:val="center"/>
          </w:tcPr>
          <w:p w:rsidR="00613F29" w:rsidRPr="007710B9" w:rsidRDefault="00613F29" w:rsidP="00457525">
            <w:pPr>
              <w:jc w:val="center"/>
              <w:rPr>
                <w:sz w:val="18"/>
                <w:szCs w:val="18"/>
              </w:rPr>
            </w:pPr>
            <w:r w:rsidRPr="007710B9">
              <w:rPr>
                <w:sz w:val="18"/>
                <w:szCs w:val="18"/>
              </w:rPr>
              <w:t>-</w:t>
            </w:r>
          </w:p>
        </w:tc>
        <w:tc>
          <w:tcPr>
            <w:tcW w:w="1275" w:type="dxa"/>
            <w:vAlign w:val="center"/>
          </w:tcPr>
          <w:p w:rsidR="00613F29" w:rsidRPr="007710B9" w:rsidRDefault="00613F29" w:rsidP="00457525">
            <w:pPr>
              <w:jc w:val="center"/>
              <w:rPr>
                <w:sz w:val="18"/>
                <w:szCs w:val="18"/>
              </w:rPr>
            </w:pPr>
            <w:r w:rsidRPr="007710B9">
              <w:rPr>
                <w:sz w:val="18"/>
                <w:szCs w:val="18"/>
              </w:rPr>
              <w:t>2199,1</w:t>
            </w:r>
          </w:p>
        </w:tc>
        <w:tc>
          <w:tcPr>
            <w:tcW w:w="851" w:type="dxa"/>
            <w:vAlign w:val="center"/>
          </w:tcPr>
          <w:p w:rsidR="00613F29" w:rsidRPr="007710B9" w:rsidRDefault="00613F29" w:rsidP="00457525">
            <w:pPr>
              <w:numPr>
                <w:ilvl w:val="12"/>
                <w:numId w:val="0"/>
              </w:numPr>
              <w:jc w:val="center"/>
              <w:rPr>
                <w:sz w:val="18"/>
                <w:szCs w:val="18"/>
              </w:rPr>
            </w:pPr>
            <w:r w:rsidRPr="007710B9">
              <w:rPr>
                <w:sz w:val="18"/>
                <w:szCs w:val="18"/>
              </w:rPr>
              <w:t>2174,0</w:t>
            </w:r>
          </w:p>
        </w:tc>
        <w:tc>
          <w:tcPr>
            <w:tcW w:w="1276" w:type="dxa"/>
            <w:vAlign w:val="center"/>
          </w:tcPr>
          <w:p w:rsidR="00613F29" w:rsidRPr="007710B9" w:rsidRDefault="009D740A" w:rsidP="00457525">
            <w:pPr>
              <w:numPr>
                <w:ilvl w:val="12"/>
                <w:numId w:val="0"/>
              </w:numPr>
              <w:jc w:val="center"/>
              <w:rPr>
                <w:sz w:val="18"/>
                <w:szCs w:val="18"/>
              </w:rPr>
            </w:pPr>
            <w:r w:rsidRPr="007710B9">
              <w:rPr>
                <w:sz w:val="18"/>
                <w:szCs w:val="18"/>
              </w:rPr>
              <w:t>98,8</w:t>
            </w:r>
          </w:p>
        </w:tc>
        <w:tc>
          <w:tcPr>
            <w:tcW w:w="992" w:type="dxa"/>
            <w:vAlign w:val="center"/>
          </w:tcPr>
          <w:p w:rsidR="00613F29" w:rsidRPr="007710B9" w:rsidRDefault="009D740A" w:rsidP="00457525">
            <w:pPr>
              <w:numPr>
                <w:ilvl w:val="12"/>
                <w:numId w:val="0"/>
              </w:numPr>
              <w:jc w:val="center"/>
              <w:rPr>
                <w:sz w:val="18"/>
                <w:szCs w:val="18"/>
              </w:rPr>
            </w:pPr>
            <w:r w:rsidRPr="007710B9">
              <w:rPr>
                <w:sz w:val="18"/>
                <w:szCs w:val="18"/>
              </w:rPr>
              <w:t>-</w:t>
            </w:r>
          </w:p>
        </w:tc>
      </w:tr>
      <w:tr w:rsidR="00513278" w:rsidRPr="007710B9" w:rsidTr="00457525">
        <w:tc>
          <w:tcPr>
            <w:tcW w:w="2660" w:type="dxa"/>
          </w:tcPr>
          <w:p w:rsidR="00513278" w:rsidRPr="007710B9" w:rsidRDefault="00513278" w:rsidP="00B61F69">
            <w:pPr>
              <w:numPr>
                <w:ilvl w:val="12"/>
                <w:numId w:val="0"/>
              </w:numPr>
              <w:rPr>
                <w:sz w:val="18"/>
                <w:szCs w:val="18"/>
              </w:rPr>
            </w:pPr>
            <w:r w:rsidRPr="007710B9">
              <w:rPr>
                <w:sz w:val="18"/>
                <w:szCs w:val="18"/>
              </w:rPr>
              <w:t>Дорожное хозяйство (дорожные фонды)</w:t>
            </w:r>
          </w:p>
        </w:tc>
        <w:tc>
          <w:tcPr>
            <w:tcW w:w="1276" w:type="dxa"/>
            <w:vAlign w:val="center"/>
          </w:tcPr>
          <w:p w:rsidR="00513278" w:rsidRPr="007710B9" w:rsidRDefault="00513278" w:rsidP="00457525">
            <w:pPr>
              <w:numPr>
                <w:ilvl w:val="12"/>
                <w:numId w:val="0"/>
              </w:numPr>
              <w:jc w:val="center"/>
              <w:rPr>
                <w:sz w:val="18"/>
                <w:szCs w:val="18"/>
              </w:rPr>
            </w:pPr>
            <w:r w:rsidRPr="007710B9">
              <w:rPr>
                <w:sz w:val="18"/>
                <w:szCs w:val="18"/>
              </w:rPr>
              <w:t>0409</w:t>
            </w:r>
          </w:p>
        </w:tc>
        <w:tc>
          <w:tcPr>
            <w:tcW w:w="1134" w:type="dxa"/>
            <w:vAlign w:val="center"/>
          </w:tcPr>
          <w:p w:rsidR="00513278" w:rsidRPr="007710B9" w:rsidRDefault="00513278" w:rsidP="00457525">
            <w:pPr>
              <w:jc w:val="center"/>
              <w:rPr>
                <w:sz w:val="18"/>
                <w:szCs w:val="18"/>
              </w:rPr>
            </w:pPr>
            <w:r w:rsidRPr="007710B9">
              <w:rPr>
                <w:sz w:val="18"/>
                <w:szCs w:val="18"/>
              </w:rPr>
              <w:t>120974,3</w:t>
            </w:r>
          </w:p>
        </w:tc>
        <w:tc>
          <w:tcPr>
            <w:tcW w:w="1275" w:type="dxa"/>
            <w:vAlign w:val="center"/>
          </w:tcPr>
          <w:p w:rsidR="00513278" w:rsidRPr="007710B9" w:rsidRDefault="00613F29" w:rsidP="00457525">
            <w:pPr>
              <w:jc w:val="center"/>
              <w:rPr>
                <w:sz w:val="18"/>
                <w:szCs w:val="18"/>
              </w:rPr>
            </w:pPr>
            <w:r w:rsidRPr="007710B9">
              <w:rPr>
                <w:sz w:val="18"/>
                <w:szCs w:val="18"/>
              </w:rPr>
              <w:t>138551,8</w:t>
            </w:r>
          </w:p>
        </w:tc>
        <w:tc>
          <w:tcPr>
            <w:tcW w:w="851" w:type="dxa"/>
            <w:vAlign w:val="center"/>
          </w:tcPr>
          <w:p w:rsidR="00513278" w:rsidRPr="007710B9" w:rsidRDefault="00613F29" w:rsidP="00457525">
            <w:pPr>
              <w:jc w:val="center"/>
              <w:rPr>
                <w:sz w:val="18"/>
                <w:szCs w:val="18"/>
              </w:rPr>
            </w:pPr>
            <w:r w:rsidRPr="007710B9">
              <w:rPr>
                <w:sz w:val="18"/>
                <w:szCs w:val="18"/>
              </w:rPr>
              <w:t>137230,5</w:t>
            </w:r>
          </w:p>
        </w:tc>
        <w:tc>
          <w:tcPr>
            <w:tcW w:w="1276" w:type="dxa"/>
            <w:vAlign w:val="center"/>
          </w:tcPr>
          <w:p w:rsidR="00513278" w:rsidRPr="007710B9" w:rsidRDefault="009D740A" w:rsidP="00457525">
            <w:pPr>
              <w:numPr>
                <w:ilvl w:val="12"/>
                <w:numId w:val="0"/>
              </w:numPr>
              <w:jc w:val="center"/>
              <w:rPr>
                <w:sz w:val="18"/>
                <w:szCs w:val="18"/>
              </w:rPr>
            </w:pPr>
            <w:r w:rsidRPr="007710B9">
              <w:rPr>
                <w:sz w:val="18"/>
                <w:szCs w:val="18"/>
              </w:rPr>
              <w:t>99,0</w:t>
            </w:r>
          </w:p>
        </w:tc>
        <w:tc>
          <w:tcPr>
            <w:tcW w:w="992" w:type="dxa"/>
            <w:vAlign w:val="center"/>
          </w:tcPr>
          <w:p w:rsidR="00513278" w:rsidRPr="007710B9" w:rsidRDefault="009D740A" w:rsidP="00457525">
            <w:pPr>
              <w:numPr>
                <w:ilvl w:val="12"/>
                <w:numId w:val="0"/>
              </w:numPr>
              <w:jc w:val="center"/>
              <w:rPr>
                <w:sz w:val="18"/>
                <w:szCs w:val="18"/>
              </w:rPr>
            </w:pPr>
            <w:r w:rsidRPr="007710B9">
              <w:rPr>
                <w:sz w:val="18"/>
                <w:szCs w:val="18"/>
              </w:rPr>
              <w:t>113,4</w:t>
            </w:r>
          </w:p>
        </w:tc>
      </w:tr>
      <w:tr w:rsidR="00513278" w:rsidRPr="007710B9" w:rsidTr="00457525">
        <w:tc>
          <w:tcPr>
            <w:tcW w:w="2660" w:type="dxa"/>
          </w:tcPr>
          <w:p w:rsidR="00513278" w:rsidRPr="007710B9" w:rsidRDefault="00513278" w:rsidP="00C61206">
            <w:pPr>
              <w:numPr>
                <w:ilvl w:val="12"/>
                <w:numId w:val="0"/>
              </w:numPr>
              <w:rPr>
                <w:sz w:val="18"/>
                <w:szCs w:val="18"/>
              </w:rPr>
            </w:pPr>
            <w:r w:rsidRPr="007710B9">
              <w:rPr>
                <w:sz w:val="18"/>
                <w:szCs w:val="18"/>
              </w:rPr>
              <w:t>Другие вопросы в области национальной экономики</w:t>
            </w:r>
          </w:p>
        </w:tc>
        <w:tc>
          <w:tcPr>
            <w:tcW w:w="1276" w:type="dxa"/>
            <w:vAlign w:val="center"/>
          </w:tcPr>
          <w:p w:rsidR="00513278" w:rsidRPr="007710B9" w:rsidRDefault="00513278" w:rsidP="00457525">
            <w:pPr>
              <w:numPr>
                <w:ilvl w:val="12"/>
                <w:numId w:val="0"/>
              </w:numPr>
              <w:jc w:val="center"/>
              <w:rPr>
                <w:sz w:val="18"/>
                <w:szCs w:val="18"/>
              </w:rPr>
            </w:pPr>
            <w:r w:rsidRPr="007710B9">
              <w:rPr>
                <w:sz w:val="18"/>
                <w:szCs w:val="18"/>
              </w:rPr>
              <w:t>0412</w:t>
            </w:r>
          </w:p>
        </w:tc>
        <w:tc>
          <w:tcPr>
            <w:tcW w:w="1134" w:type="dxa"/>
            <w:vAlign w:val="center"/>
          </w:tcPr>
          <w:p w:rsidR="00513278" w:rsidRPr="007710B9" w:rsidRDefault="00513278" w:rsidP="00457525">
            <w:pPr>
              <w:jc w:val="center"/>
              <w:rPr>
                <w:sz w:val="18"/>
                <w:szCs w:val="18"/>
              </w:rPr>
            </w:pPr>
            <w:r w:rsidRPr="007710B9">
              <w:rPr>
                <w:sz w:val="18"/>
                <w:szCs w:val="18"/>
              </w:rPr>
              <w:t>210,0</w:t>
            </w:r>
          </w:p>
        </w:tc>
        <w:tc>
          <w:tcPr>
            <w:tcW w:w="1275" w:type="dxa"/>
            <w:vAlign w:val="center"/>
          </w:tcPr>
          <w:p w:rsidR="00513278" w:rsidRPr="007710B9" w:rsidRDefault="00613F29" w:rsidP="00457525">
            <w:pPr>
              <w:jc w:val="center"/>
              <w:rPr>
                <w:sz w:val="18"/>
                <w:szCs w:val="18"/>
              </w:rPr>
            </w:pPr>
            <w:r w:rsidRPr="007710B9">
              <w:rPr>
                <w:sz w:val="18"/>
                <w:szCs w:val="18"/>
              </w:rPr>
              <w:t>887,3</w:t>
            </w:r>
          </w:p>
        </w:tc>
        <w:tc>
          <w:tcPr>
            <w:tcW w:w="851" w:type="dxa"/>
            <w:vAlign w:val="center"/>
          </w:tcPr>
          <w:p w:rsidR="00513278" w:rsidRPr="007710B9" w:rsidRDefault="00613F29" w:rsidP="00457525">
            <w:pPr>
              <w:jc w:val="center"/>
              <w:rPr>
                <w:sz w:val="18"/>
                <w:szCs w:val="18"/>
              </w:rPr>
            </w:pPr>
            <w:r w:rsidRPr="007710B9">
              <w:rPr>
                <w:sz w:val="18"/>
                <w:szCs w:val="18"/>
              </w:rPr>
              <w:t>770,00</w:t>
            </w:r>
          </w:p>
        </w:tc>
        <w:tc>
          <w:tcPr>
            <w:tcW w:w="1276" w:type="dxa"/>
            <w:vAlign w:val="center"/>
          </w:tcPr>
          <w:p w:rsidR="00513278" w:rsidRPr="007710B9" w:rsidRDefault="009D740A" w:rsidP="00457525">
            <w:pPr>
              <w:numPr>
                <w:ilvl w:val="12"/>
                <w:numId w:val="0"/>
              </w:numPr>
              <w:jc w:val="center"/>
              <w:rPr>
                <w:sz w:val="18"/>
                <w:szCs w:val="18"/>
              </w:rPr>
            </w:pPr>
            <w:r w:rsidRPr="007710B9">
              <w:rPr>
                <w:sz w:val="18"/>
                <w:szCs w:val="18"/>
              </w:rPr>
              <w:t>86,8</w:t>
            </w:r>
          </w:p>
        </w:tc>
        <w:tc>
          <w:tcPr>
            <w:tcW w:w="992" w:type="dxa"/>
            <w:vAlign w:val="center"/>
          </w:tcPr>
          <w:p w:rsidR="00513278" w:rsidRPr="007710B9" w:rsidRDefault="009D740A" w:rsidP="00457525">
            <w:pPr>
              <w:numPr>
                <w:ilvl w:val="12"/>
                <w:numId w:val="0"/>
              </w:numPr>
              <w:jc w:val="center"/>
              <w:rPr>
                <w:sz w:val="18"/>
                <w:szCs w:val="18"/>
              </w:rPr>
            </w:pPr>
            <w:r w:rsidRPr="007710B9">
              <w:rPr>
                <w:sz w:val="18"/>
                <w:szCs w:val="18"/>
              </w:rPr>
              <w:t>в 3,7 раз</w:t>
            </w:r>
          </w:p>
        </w:tc>
      </w:tr>
      <w:tr w:rsidR="00513278" w:rsidRPr="007710B9" w:rsidTr="00457525">
        <w:tc>
          <w:tcPr>
            <w:tcW w:w="2660" w:type="dxa"/>
            <w:shd w:val="clear" w:color="auto" w:fill="DAEEF3"/>
          </w:tcPr>
          <w:p w:rsidR="00513278" w:rsidRPr="007710B9" w:rsidRDefault="00513278" w:rsidP="00B61F69">
            <w:pPr>
              <w:numPr>
                <w:ilvl w:val="12"/>
                <w:numId w:val="0"/>
              </w:numPr>
              <w:jc w:val="both"/>
              <w:rPr>
                <w:b/>
                <w:sz w:val="18"/>
                <w:szCs w:val="18"/>
              </w:rPr>
            </w:pPr>
            <w:r w:rsidRPr="007710B9">
              <w:rPr>
                <w:b/>
                <w:sz w:val="18"/>
                <w:szCs w:val="18"/>
              </w:rPr>
              <w:t xml:space="preserve">Национальная безопасность и правоохранительная деятельность, всего </w:t>
            </w:r>
          </w:p>
        </w:tc>
        <w:tc>
          <w:tcPr>
            <w:tcW w:w="1276" w:type="dxa"/>
            <w:shd w:val="clear" w:color="auto" w:fill="DAEEF3"/>
            <w:vAlign w:val="center"/>
          </w:tcPr>
          <w:p w:rsidR="00513278" w:rsidRPr="007710B9" w:rsidRDefault="00513278" w:rsidP="00457525">
            <w:pPr>
              <w:numPr>
                <w:ilvl w:val="12"/>
                <w:numId w:val="0"/>
              </w:numPr>
              <w:jc w:val="center"/>
              <w:rPr>
                <w:b/>
                <w:sz w:val="18"/>
                <w:szCs w:val="18"/>
              </w:rPr>
            </w:pPr>
            <w:r w:rsidRPr="007710B9">
              <w:rPr>
                <w:b/>
                <w:sz w:val="18"/>
                <w:szCs w:val="18"/>
              </w:rPr>
              <w:t>0400</w:t>
            </w:r>
          </w:p>
        </w:tc>
        <w:tc>
          <w:tcPr>
            <w:tcW w:w="1134" w:type="dxa"/>
            <w:shd w:val="clear" w:color="auto" w:fill="DAEEF3"/>
            <w:vAlign w:val="center"/>
          </w:tcPr>
          <w:p w:rsidR="00513278" w:rsidRPr="007710B9" w:rsidRDefault="00513278" w:rsidP="00457525">
            <w:pPr>
              <w:jc w:val="center"/>
              <w:rPr>
                <w:b/>
                <w:sz w:val="18"/>
                <w:szCs w:val="18"/>
              </w:rPr>
            </w:pPr>
            <w:r w:rsidRPr="007710B9">
              <w:rPr>
                <w:b/>
                <w:sz w:val="18"/>
                <w:szCs w:val="18"/>
              </w:rPr>
              <w:t>121292,9</w:t>
            </w:r>
          </w:p>
        </w:tc>
        <w:tc>
          <w:tcPr>
            <w:tcW w:w="1275" w:type="dxa"/>
            <w:shd w:val="clear" w:color="auto" w:fill="DAEEF3"/>
            <w:vAlign w:val="center"/>
          </w:tcPr>
          <w:p w:rsidR="00513278" w:rsidRPr="007710B9" w:rsidRDefault="008D3153" w:rsidP="00457525">
            <w:pPr>
              <w:jc w:val="center"/>
              <w:rPr>
                <w:b/>
                <w:sz w:val="18"/>
                <w:szCs w:val="18"/>
              </w:rPr>
            </w:pPr>
            <w:r w:rsidRPr="007710B9">
              <w:rPr>
                <w:b/>
                <w:sz w:val="18"/>
                <w:szCs w:val="18"/>
              </w:rPr>
              <w:t>141760,6</w:t>
            </w:r>
          </w:p>
        </w:tc>
        <w:tc>
          <w:tcPr>
            <w:tcW w:w="851" w:type="dxa"/>
            <w:shd w:val="clear" w:color="auto" w:fill="DAEEF3"/>
            <w:vAlign w:val="center"/>
          </w:tcPr>
          <w:p w:rsidR="00513278" w:rsidRPr="007710B9" w:rsidRDefault="008D3153" w:rsidP="00457525">
            <w:pPr>
              <w:jc w:val="center"/>
              <w:rPr>
                <w:b/>
                <w:sz w:val="18"/>
                <w:szCs w:val="18"/>
              </w:rPr>
            </w:pPr>
            <w:r w:rsidRPr="007710B9">
              <w:rPr>
                <w:b/>
                <w:sz w:val="18"/>
                <w:szCs w:val="18"/>
              </w:rPr>
              <w:t>140296,9</w:t>
            </w:r>
          </w:p>
        </w:tc>
        <w:tc>
          <w:tcPr>
            <w:tcW w:w="1276" w:type="dxa"/>
            <w:shd w:val="clear" w:color="auto" w:fill="DAEEF3"/>
            <w:vAlign w:val="center"/>
          </w:tcPr>
          <w:p w:rsidR="00513278" w:rsidRPr="007710B9" w:rsidRDefault="009D740A" w:rsidP="00457525">
            <w:pPr>
              <w:jc w:val="center"/>
              <w:rPr>
                <w:b/>
                <w:color w:val="000000"/>
                <w:sz w:val="18"/>
                <w:szCs w:val="18"/>
              </w:rPr>
            </w:pPr>
            <w:r w:rsidRPr="007710B9">
              <w:rPr>
                <w:b/>
                <w:color w:val="000000"/>
                <w:sz w:val="18"/>
                <w:szCs w:val="18"/>
              </w:rPr>
              <w:t>98,9</w:t>
            </w:r>
          </w:p>
        </w:tc>
        <w:tc>
          <w:tcPr>
            <w:tcW w:w="992" w:type="dxa"/>
            <w:shd w:val="clear" w:color="auto" w:fill="DAEEF3"/>
            <w:vAlign w:val="center"/>
          </w:tcPr>
          <w:p w:rsidR="00513278" w:rsidRPr="007710B9" w:rsidRDefault="009D740A" w:rsidP="00457525">
            <w:pPr>
              <w:jc w:val="center"/>
              <w:rPr>
                <w:b/>
                <w:color w:val="000000"/>
                <w:sz w:val="18"/>
                <w:szCs w:val="18"/>
              </w:rPr>
            </w:pPr>
            <w:r w:rsidRPr="007710B9">
              <w:rPr>
                <w:b/>
                <w:color w:val="000000"/>
                <w:sz w:val="18"/>
                <w:szCs w:val="18"/>
              </w:rPr>
              <w:t>115,7</w:t>
            </w:r>
          </w:p>
        </w:tc>
      </w:tr>
    </w:tbl>
    <w:p w:rsidR="007E6B4C" w:rsidRDefault="00AF2DA0" w:rsidP="006B36B6">
      <w:pPr>
        <w:pStyle w:val="Default"/>
        <w:ind w:firstLine="567"/>
        <w:jc w:val="both"/>
      </w:pPr>
      <w:r>
        <w:t xml:space="preserve">  </w:t>
      </w:r>
    </w:p>
    <w:p w:rsidR="009D740A" w:rsidRPr="000B02F0" w:rsidRDefault="009D740A" w:rsidP="00AF40C4">
      <w:pPr>
        <w:ind w:firstLine="709"/>
        <w:jc w:val="both"/>
      </w:pPr>
      <w:r>
        <w:t xml:space="preserve">По подразделу 0406 «Водное хозяйство» исполнение составило </w:t>
      </w:r>
      <w:r w:rsidRPr="000B02F0">
        <w:rPr>
          <w:b/>
        </w:rPr>
        <w:t>2 174 тыс</w:t>
      </w:r>
      <w:proofErr w:type="gramStart"/>
      <w:r w:rsidRPr="000B02F0">
        <w:rPr>
          <w:b/>
        </w:rPr>
        <w:t>.р</w:t>
      </w:r>
      <w:proofErr w:type="gramEnd"/>
      <w:r w:rsidRPr="000B02F0">
        <w:rPr>
          <w:b/>
        </w:rPr>
        <w:t>уб.</w:t>
      </w:r>
      <w:r>
        <w:rPr>
          <w:b/>
        </w:rPr>
        <w:t xml:space="preserve">, </w:t>
      </w:r>
      <w:r w:rsidRPr="000B02F0">
        <w:t xml:space="preserve">данные </w:t>
      </w:r>
      <w:r>
        <w:t>средства были направлены на разработку ПСД на кап. ремонт объекта «</w:t>
      </w:r>
      <w:proofErr w:type="spellStart"/>
      <w:r>
        <w:t>Берегоукрепление</w:t>
      </w:r>
      <w:proofErr w:type="spellEnd"/>
      <w:r>
        <w:t xml:space="preserve"> водозаборного узла на острове «Черемуховый куст»». </w:t>
      </w:r>
    </w:p>
    <w:p w:rsidR="009D740A" w:rsidRDefault="009D740A" w:rsidP="00AF40C4">
      <w:pPr>
        <w:ind w:firstLine="709"/>
        <w:jc w:val="both"/>
        <w:rPr>
          <w:b/>
        </w:rPr>
      </w:pPr>
      <w:r>
        <w:t xml:space="preserve">По подразделу </w:t>
      </w:r>
      <w:r w:rsidRPr="006F4F45">
        <w:t>«Дорожное хозяйство» в рамках</w:t>
      </w:r>
      <w:r>
        <w:t xml:space="preserve"> программы «Развитие дорожного хозяйства ЗГМО» расходы составили </w:t>
      </w:r>
      <w:r>
        <w:rPr>
          <w:b/>
        </w:rPr>
        <w:t>137 230,5</w:t>
      </w:r>
      <w:r>
        <w:rPr>
          <w:b/>
          <w:i/>
        </w:rPr>
        <w:t xml:space="preserve"> </w:t>
      </w:r>
      <w:r>
        <w:rPr>
          <w:b/>
        </w:rPr>
        <w:t>тыс</w:t>
      </w:r>
      <w:proofErr w:type="gramStart"/>
      <w:r>
        <w:rPr>
          <w:b/>
        </w:rPr>
        <w:t>.р</w:t>
      </w:r>
      <w:proofErr w:type="gramEnd"/>
      <w:r>
        <w:rPr>
          <w:b/>
        </w:rPr>
        <w:t>уб.:</w:t>
      </w:r>
    </w:p>
    <w:p w:rsidR="009D740A" w:rsidRDefault="009D740A" w:rsidP="00AF40C4">
      <w:pPr>
        <w:ind w:firstLine="709"/>
        <w:jc w:val="both"/>
      </w:pPr>
      <w:r>
        <w:rPr>
          <w:b/>
        </w:rPr>
        <w:t>-</w:t>
      </w:r>
      <w:r>
        <w:t xml:space="preserve"> на основное мероприятие подпрограммы «Капитальный ремонт автомобильных дорог» - 80 014,6</w:t>
      </w:r>
      <w:r w:rsidRPr="000B02F0">
        <w:t xml:space="preserve"> тыс</w:t>
      </w:r>
      <w:proofErr w:type="gramStart"/>
      <w:r w:rsidRPr="000B02F0">
        <w:t>.р</w:t>
      </w:r>
      <w:proofErr w:type="gramEnd"/>
      <w:r w:rsidRPr="000B02F0">
        <w:t xml:space="preserve">уб.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 на капитальный ремонт дороги по ул. </w:t>
      </w:r>
      <w:proofErr w:type="spellStart"/>
      <w:r w:rsidRPr="000B02F0">
        <w:t>Подаюрова</w:t>
      </w:r>
      <w:proofErr w:type="spellEnd"/>
      <w:r w:rsidRPr="000B02F0">
        <w:t>);</w:t>
      </w:r>
    </w:p>
    <w:p w:rsidR="009D740A" w:rsidRDefault="009D740A" w:rsidP="009D740A">
      <w:pPr>
        <w:ind w:firstLine="708"/>
        <w:jc w:val="both"/>
      </w:pPr>
      <w:r>
        <w:t>- на мероприятие «Содержание автомобильных дорог» - 50 917,1</w:t>
      </w:r>
      <w:r w:rsidRPr="00852080">
        <w:t xml:space="preserve"> </w:t>
      </w:r>
      <w:r w:rsidRPr="007037EC">
        <w:t>тыс</w:t>
      </w:r>
      <w:proofErr w:type="gramStart"/>
      <w:r w:rsidRPr="007037EC">
        <w:t>.р</w:t>
      </w:r>
      <w:proofErr w:type="gramEnd"/>
      <w:r w:rsidRPr="007037EC">
        <w:t>уб., (в том числе за счет</w:t>
      </w:r>
      <w:r>
        <w:t xml:space="preserve"> средств дорожного фонда 17 606,0 тыс.руб.);</w:t>
      </w:r>
    </w:p>
    <w:p w:rsidR="009D740A" w:rsidRPr="00D82F1D" w:rsidRDefault="009D740A" w:rsidP="009D740A">
      <w:pPr>
        <w:ind w:firstLine="708"/>
        <w:jc w:val="both"/>
        <w:rPr>
          <w:highlight w:val="yellow"/>
        </w:rPr>
      </w:pPr>
      <w:r>
        <w:lastRenderedPageBreak/>
        <w:t xml:space="preserve">- </w:t>
      </w:r>
      <w:r w:rsidRPr="007037EC">
        <w:t xml:space="preserve"> </w:t>
      </w:r>
      <w:r>
        <w:t>р</w:t>
      </w:r>
      <w:r w:rsidRPr="007037EC">
        <w:t xml:space="preserve">асходы в рамках подпрограммы «Повышение безопасности дорожного движения» </w:t>
      </w:r>
      <w:r w:rsidRPr="007037EC">
        <w:rPr>
          <w:b/>
        </w:rPr>
        <w:t xml:space="preserve">- </w:t>
      </w:r>
      <w:r>
        <w:t xml:space="preserve">6 298,8 </w:t>
      </w:r>
      <w:r w:rsidRPr="007037EC">
        <w:t>тыс</w:t>
      </w:r>
      <w:proofErr w:type="gramStart"/>
      <w:r w:rsidRPr="007037EC">
        <w:t>.р</w:t>
      </w:r>
      <w:proofErr w:type="gramEnd"/>
      <w:r w:rsidRPr="007037EC">
        <w:t>уб.</w:t>
      </w:r>
    </w:p>
    <w:p w:rsidR="009D740A" w:rsidRDefault="009D740A" w:rsidP="009D740A">
      <w:pPr>
        <w:ind w:firstLine="708"/>
        <w:jc w:val="both"/>
      </w:pPr>
      <w:r w:rsidRPr="007037EC">
        <w:t>В рамках муниципальной программы «Содействие и развитие малого и среднего бизнеса» расходы составили –</w:t>
      </w:r>
      <w:r>
        <w:t xml:space="preserve"> </w:t>
      </w:r>
      <w:r>
        <w:rPr>
          <w:b/>
        </w:rPr>
        <w:t>770</w:t>
      </w:r>
      <w:r w:rsidRPr="007037EC">
        <w:rPr>
          <w:b/>
          <w:i/>
        </w:rPr>
        <w:t xml:space="preserve"> </w:t>
      </w:r>
      <w:r w:rsidRPr="007037EC">
        <w:t xml:space="preserve"> </w:t>
      </w:r>
      <w:r w:rsidRPr="007037EC">
        <w:rPr>
          <w:b/>
        </w:rPr>
        <w:t>тыс</w:t>
      </w:r>
      <w:proofErr w:type="gramStart"/>
      <w:r w:rsidRPr="007037EC">
        <w:rPr>
          <w:b/>
        </w:rPr>
        <w:t>.р</w:t>
      </w:r>
      <w:proofErr w:type="gramEnd"/>
      <w:r w:rsidRPr="007037EC">
        <w:rPr>
          <w:b/>
        </w:rPr>
        <w:t>уб.</w:t>
      </w:r>
      <w:r>
        <w:t xml:space="preserve"> </w:t>
      </w:r>
    </w:p>
    <w:p w:rsidR="001556F2" w:rsidRDefault="00BB3095" w:rsidP="001556F2">
      <w:pPr>
        <w:ind w:firstLine="567"/>
        <w:rPr>
          <w:b/>
          <w:bCs/>
        </w:rPr>
      </w:pPr>
      <w:r>
        <w:rPr>
          <w:b/>
          <w:bCs/>
        </w:rPr>
        <w:t>По р</w:t>
      </w:r>
      <w:r w:rsidR="001556F2" w:rsidRPr="00036ABC">
        <w:rPr>
          <w:b/>
          <w:bCs/>
        </w:rPr>
        <w:t>аздел</w:t>
      </w:r>
      <w:r>
        <w:rPr>
          <w:b/>
          <w:bCs/>
        </w:rPr>
        <w:t>у</w:t>
      </w:r>
      <w:r w:rsidR="001556F2" w:rsidRPr="00036ABC">
        <w:rPr>
          <w:b/>
          <w:bCs/>
        </w:rPr>
        <w:t xml:space="preserve"> 05 «Жилищно-коммунальное хозяйство»</w:t>
      </w:r>
    </w:p>
    <w:p w:rsidR="00773C55" w:rsidRDefault="00773C55" w:rsidP="00773C55">
      <w:pPr>
        <w:pStyle w:val="Default"/>
        <w:ind w:firstLine="567"/>
        <w:jc w:val="both"/>
      </w:pPr>
      <w:r>
        <w:rPr>
          <w:color w:val="auto"/>
        </w:rPr>
        <w:t>К</w:t>
      </w:r>
      <w:r w:rsidRPr="006B36B6">
        <w:rPr>
          <w:color w:val="auto"/>
        </w:rPr>
        <w:t xml:space="preserve">ассовое исполнение по данному разделу составило </w:t>
      </w:r>
      <w:r w:rsidR="008B53A1">
        <w:rPr>
          <w:color w:val="auto"/>
        </w:rPr>
        <w:t>1088695,1</w:t>
      </w:r>
      <w:r w:rsidRPr="006B36B6">
        <w:rPr>
          <w:color w:val="auto"/>
        </w:rPr>
        <w:t xml:space="preserve"> тыс. рублей</w:t>
      </w:r>
      <w:r>
        <w:rPr>
          <w:color w:val="auto"/>
        </w:rPr>
        <w:t xml:space="preserve"> или </w:t>
      </w:r>
      <w:r w:rsidR="008B53A1">
        <w:rPr>
          <w:color w:val="auto"/>
        </w:rPr>
        <w:t>77,6</w:t>
      </w:r>
      <w:r>
        <w:rPr>
          <w:color w:val="auto"/>
        </w:rPr>
        <w:t xml:space="preserve"> % </w:t>
      </w:r>
      <w:r w:rsidRPr="00036ABC">
        <w:rPr>
          <w:rFonts w:eastAsia="Calibri"/>
          <w:color w:val="auto"/>
        </w:rPr>
        <w:t>к уточненным бюджетным ассигнованиям</w:t>
      </w:r>
      <w:r>
        <w:rPr>
          <w:rFonts w:eastAsia="Calibri"/>
          <w:color w:val="auto"/>
        </w:rPr>
        <w:t xml:space="preserve">, </w:t>
      </w:r>
      <w:r w:rsidRPr="00036ABC">
        <w:rPr>
          <w:color w:val="auto"/>
        </w:rPr>
        <w:t xml:space="preserve"> </w:t>
      </w:r>
      <w:r w:rsidRPr="006B36B6">
        <w:t xml:space="preserve">Удельный вес расходов по данному разделу в общей сумме расходов составляет </w:t>
      </w:r>
      <w:r w:rsidR="00D76450">
        <w:t xml:space="preserve"> </w:t>
      </w:r>
      <w:r w:rsidR="00C717DE">
        <w:t>38,2</w:t>
      </w:r>
      <w:r>
        <w:t xml:space="preserve"> %</w:t>
      </w:r>
      <w:r w:rsidRPr="006B36B6">
        <w:t>.</w:t>
      </w:r>
    </w:p>
    <w:p w:rsidR="00EE3341" w:rsidRDefault="00EE3341" w:rsidP="00EE3341">
      <w:pPr>
        <w:tabs>
          <w:tab w:val="left" w:pos="7490"/>
        </w:tabs>
        <w:ind w:firstLine="567"/>
        <w:jc w:val="right"/>
      </w:pPr>
      <w:r>
        <w:t>Таблица 1</w:t>
      </w:r>
      <w:r w:rsidR="00D76450">
        <w:t>7</w:t>
      </w:r>
      <w:r>
        <w:t xml:space="preserve"> </w:t>
      </w:r>
      <w:r w:rsidR="00F65471">
        <w:t>(</w:t>
      </w:r>
      <w:r>
        <w:t>тыс</w:t>
      </w:r>
      <w:proofErr w:type="gramStart"/>
      <w:r>
        <w:t>.р</w:t>
      </w:r>
      <w:proofErr w:type="gramEnd"/>
      <w:r>
        <w:t>уб.</w:t>
      </w:r>
      <w:r w:rsidR="00F65471">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276"/>
        <w:gridCol w:w="992"/>
        <w:gridCol w:w="1276"/>
        <w:gridCol w:w="992"/>
        <w:gridCol w:w="1276"/>
        <w:gridCol w:w="992"/>
      </w:tblGrid>
      <w:tr w:rsidR="00D76450" w:rsidRPr="007710B9" w:rsidTr="007710B9">
        <w:tc>
          <w:tcPr>
            <w:tcW w:w="2660" w:type="dxa"/>
            <w:vAlign w:val="center"/>
          </w:tcPr>
          <w:p w:rsidR="00D76450" w:rsidRPr="007710B9" w:rsidRDefault="00D76450" w:rsidP="00B61F69">
            <w:pPr>
              <w:numPr>
                <w:ilvl w:val="12"/>
                <w:numId w:val="0"/>
              </w:numPr>
              <w:jc w:val="center"/>
              <w:rPr>
                <w:sz w:val="18"/>
                <w:szCs w:val="18"/>
              </w:rPr>
            </w:pPr>
            <w:r w:rsidRPr="007710B9">
              <w:rPr>
                <w:sz w:val="18"/>
                <w:szCs w:val="18"/>
              </w:rPr>
              <w:t>Наименование</w:t>
            </w:r>
          </w:p>
        </w:tc>
        <w:tc>
          <w:tcPr>
            <w:tcW w:w="1276" w:type="dxa"/>
            <w:vAlign w:val="center"/>
          </w:tcPr>
          <w:p w:rsidR="00D76450" w:rsidRPr="007710B9" w:rsidRDefault="00D76450" w:rsidP="00B61F69">
            <w:pPr>
              <w:numPr>
                <w:ilvl w:val="12"/>
                <w:numId w:val="0"/>
              </w:numPr>
              <w:jc w:val="center"/>
              <w:rPr>
                <w:sz w:val="18"/>
                <w:szCs w:val="18"/>
              </w:rPr>
            </w:pPr>
            <w:r w:rsidRPr="007710B9">
              <w:rPr>
                <w:sz w:val="18"/>
                <w:szCs w:val="18"/>
              </w:rPr>
              <w:t>Раздел подраздел</w:t>
            </w:r>
          </w:p>
        </w:tc>
        <w:tc>
          <w:tcPr>
            <w:tcW w:w="992" w:type="dxa"/>
            <w:vAlign w:val="center"/>
          </w:tcPr>
          <w:p w:rsidR="00D76450" w:rsidRPr="007710B9" w:rsidRDefault="00D76450" w:rsidP="00513278">
            <w:pPr>
              <w:numPr>
                <w:ilvl w:val="12"/>
                <w:numId w:val="0"/>
              </w:numPr>
              <w:jc w:val="center"/>
              <w:rPr>
                <w:sz w:val="18"/>
                <w:szCs w:val="18"/>
              </w:rPr>
            </w:pPr>
            <w:r w:rsidRPr="007710B9">
              <w:rPr>
                <w:sz w:val="18"/>
                <w:szCs w:val="18"/>
              </w:rPr>
              <w:t>Факт 202</w:t>
            </w:r>
            <w:r w:rsidR="00513278" w:rsidRPr="007710B9">
              <w:rPr>
                <w:sz w:val="18"/>
                <w:szCs w:val="18"/>
              </w:rPr>
              <w:t>2</w:t>
            </w:r>
            <w:r w:rsidRPr="007710B9">
              <w:rPr>
                <w:sz w:val="18"/>
                <w:szCs w:val="18"/>
              </w:rPr>
              <w:t>г.</w:t>
            </w:r>
          </w:p>
        </w:tc>
        <w:tc>
          <w:tcPr>
            <w:tcW w:w="1276" w:type="dxa"/>
            <w:vAlign w:val="center"/>
          </w:tcPr>
          <w:p w:rsidR="00D76450" w:rsidRPr="007710B9" w:rsidRDefault="00D76450" w:rsidP="00486A4A">
            <w:pPr>
              <w:numPr>
                <w:ilvl w:val="12"/>
                <w:numId w:val="0"/>
              </w:numPr>
              <w:jc w:val="center"/>
              <w:rPr>
                <w:sz w:val="18"/>
                <w:szCs w:val="18"/>
              </w:rPr>
            </w:pPr>
            <w:r w:rsidRPr="007710B9">
              <w:rPr>
                <w:sz w:val="18"/>
                <w:szCs w:val="18"/>
              </w:rPr>
              <w:t>План 202</w:t>
            </w:r>
            <w:r w:rsidR="00513278" w:rsidRPr="007710B9">
              <w:rPr>
                <w:sz w:val="18"/>
                <w:szCs w:val="18"/>
              </w:rPr>
              <w:t>3</w:t>
            </w:r>
            <w:r w:rsidRPr="007710B9">
              <w:rPr>
                <w:sz w:val="18"/>
                <w:szCs w:val="18"/>
              </w:rPr>
              <w:t>г.</w:t>
            </w:r>
          </w:p>
          <w:p w:rsidR="00D76450" w:rsidRPr="007710B9" w:rsidRDefault="00D76450" w:rsidP="00486A4A">
            <w:pPr>
              <w:numPr>
                <w:ilvl w:val="12"/>
                <w:numId w:val="0"/>
              </w:numPr>
              <w:jc w:val="center"/>
              <w:rPr>
                <w:sz w:val="18"/>
                <w:szCs w:val="18"/>
              </w:rPr>
            </w:pPr>
            <w:r w:rsidRPr="007710B9">
              <w:rPr>
                <w:sz w:val="18"/>
                <w:szCs w:val="18"/>
              </w:rPr>
              <w:t>(утв.)</w:t>
            </w:r>
          </w:p>
        </w:tc>
        <w:tc>
          <w:tcPr>
            <w:tcW w:w="992" w:type="dxa"/>
            <w:vAlign w:val="center"/>
          </w:tcPr>
          <w:p w:rsidR="00D76450" w:rsidRPr="007710B9" w:rsidRDefault="00D76450" w:rsidP="00513278">
            <w:pPr>
              <w:numPr>
                <w:ilvl w:val="12"/>
                <w:numId w:val="0"/>
              </w:numPr>
              <w:jc w:val="center"/>
              <w:rPr>
                <w:sz w:val="18"/>
                <w:szCs w:val="18"/>
              </w:rPr>
            </w:pPr>
            <w:r w:rsidRPr="007710B9">
              <w:rPr>
                <w:sz w:val="18"/>
                <w:szCs w:val="18"/>
              </w:rPr>
              <w:t>Факт 202</w:t>
            </w:r>
            <w:r w:rsidR="00513278" w:rsidRPr="007710B9">
              <w:rPr>
                <w:sz w:val="18"/>
                <w:szCs w:val="18"/>
              </w:rPr>
              <w:t>3</w:t>
            </w:r>
            <w:r w:rsidRPr="007710B9">
              <w:rPr>
                <w:sz w:val="18"/>
                <w:szCs w:val="18"/>
              </w:rPr>
              <w:t>г.</w:t>
            </w:r>
          </w:p>
        </w:tc>
        <w:tc>
          <w:tcPr>
            <w:tcW w:w="1276" w:type="dxa"/>
            <w:vAlign w:val="center"/>
          </w:tcPr>
          <w:p w:rsidR="00D76450" w:rsidRPr="007710B9" w:rsidRDefault="00D76450" w:rsidP="00486A4A">
            <w:pPr>
              <w:numPr>
                <w:ilvl w:val="12"/>
                <w:numId w:val="0"/>
              </w:numPr>
              <w:jc w:val="center"/>
              <w:rPr>
                <w:sz w:val="18"/>
                <w:szCs w:val="18"/>
              </w:rPr>
            </w:pPr>
            <w:r w:rsidRPr="007710B9">
              <w:rPr>
                <w:sz w:val="18"/>
                <w:szCs w:val="18"/>
              </w:rPr>
              <w:t>% выполнения плана</w:t>
            </w:r>
          </w:p>
        </w:tc>
        <w:tc>
          <w:tcPr>
            <w:tcW w:w="992" w:type="dxa"/>
            <w:vAlign w:val="center"/>
          </w:tcPr>
          <w:p w:rsidR="00D76450" w:rsidRPr="007710B9" w:rsidRDefault="00D76450" w:rsidP="00513278">
            <w:pPr>
              <w:numPr>
                <w:ilvl w:val="12"/>
                <w:numId w:val="0"/>
              </w:numPr>
              <w:jc w:val="center"/>
              <w:rPr>
                <w:sz w:val="18"/>
                <w:szCs w:val="18"/>
              </w:rPr>
            </w:pPr>
            <w:r w:rsidRPr="007710B9">
              <w:rPr>
                <w:sz w:val="18"/>
                <w:szCs w:val="18"/>
              </w:rPr>
              <w:t>% 202</w:t>
            </w:r>
            <w:r w:rsidR="00513278" w:rsidRPr="007710B9">
              <w:rPr>
                <w:sz w:val="18"/>
                <w:szCs w:val="18"/>
              </w:rPr>
              <w:t>3</w:t>
            </w:r>
            <w:r w:rsidRPr="007710B9">
              <w:rPr>
                <w:sz w:val="18"/>
                <w:szCs w:val="18"/>
              </w:rPr>
              <w:t>г./ 202</w:t>
            </w:r>
            <w:r w:rsidR="00513278" w:rsidRPr="007710B9">
              <w:rPr>
                <w:sz w:val="18"/>
                <w:szCs w:val="18"/>
              </w:rPr>
              <w:t>2</w:t>
            </w:r>
            <w:r w:rsidRPr="007710B9">
              <w:rPr>
                <w:sz w:val="18"/>
                <w:szCs w:val="18"/>
              </w:rPr>
              <w:t>г.</w:t>
            </w:r>
          </w:p>
        </w:tc>
      </w:tr>
      <w:tr w:rsidR="00BB3095" w:rsidRPr="007710B9" w:rsidTr="007710B9">
        <w:tc>
          <w:tcPr>
            <w:tcW w:w="2660" w:type="dxa"/>
          </w:tcPr>
          <w:p w:rsidR="00BB3095" w:rsidRPr="007710B9" w:rsidRDefault="00BB3095" w:rsidP="00B61F69">
            <w:pPr>
              <w:numPr>
                <w:ilvl w:val="12"/>
                <w:numId w:val="0"/>
              </w:numPr>
              <w:jc w:val="center"/>
              <w:rPr>
                <w:sz w:val="18"/>
                <w:szCs w:val="18"/>
              </w:rPr>
            </w:pPr>
            <w:r w:rsidRPr="007710B9">
              <w:rPr>
                <w:sz w:val="18"/>
                <w:szCs w:val="18"/>
              </w:rPr>
              <w:t>1</w:t>
            </w:r>
          </w:p>
        </w:tc>
        <w:tc>
          <w:tcPr>
            <w:tcW w:w="1276" w:type="dxa"/>
          </w:tcPr>
          <w:p w:rsidR="00BB3095" w:rsidRPr="007710B9" w:rsidRDefault="00BB3095" w:rsidP="00B61F69">
            <w:pPr>
              <w:numPr>
                <w:ilvl w:val="12"/>
                <w:numId w:val="0"/>
              </w:numPr>
              <w:jc w:val="center"/>
              <w:rPr>
                <w:sz w:val="18"/>
                <w:szCs w:val="18"/>
              </w:rPr>
            </w:pPr>
            <w:r w:rsidRPr="007710B9">
              <w:rPr>
                <w:sz w:val="18"/>
                <w:szCs w:val="18"/>
              </w:rPr>
              <w:t>2</w:t>
            </w:r>
          </w:p>
        </w:tc>
        <w:tc>
          <w:tcPr>
            <w:tcW w:w="992" w:type="dxa"/>
          </w:tcPr>
          <w:p w:rsidR="00BB3095" w:rsidRPr="007710B9" w:rsidRDefault="00BB3095" w:rsidP="00B61F69">
            <w:pPr>
              <w:numPr>
                <w:ilvl w:val="12"/>
                <w:numId w:val="0"/>
              </w:numPr>
              <w:jc w:val="center"/>
              <w:rPr>
                <w:sz w:val="18"/>
                <w:szCs w:val="18"/>
              </w:rPr>
            </w:pPr>
            <w:r w:rsidRPr="007710B9">
              <w:rPr>
                <w:sz w:val="18"/>
                <w:szCs w:val="18"/>
              </w:rPr>
              <w:t>3</w:t>
            </w:r>
          </w:p>
        </w:tc>
        <w:tc>
          <w:tcPr>
            <w:tcW w:w="1276" w:type="dxa"/>
          </w:tcPr>
          <w:p w:rsidR="00BB3095" w:rsidRPr="007710B9" w:rsidRDefault="00BB3095" w:rsidP="00B61F69">
            <w:pPr>
              <w:numPr>
                <w:ilvl w:val="12"/>
                <w:numId w:val="0"/>
              </w:numPr>
              <w:jc w:val="center"/>
              <w:rPr>
                <w:sz w:val="18"/>
                <w:szCs w:val="18"/>
              </w:rPr>
            </w:pPr>
            <w:r w:rsidRPr="007710B9">
              <w:rPr>
                <w:sz w:val="18"/>
                <w:szCs w:val="18"/>
              </w:rPr>
              <w:t>4</w:t>
            </w:r>
          </w:p>
        </w:tc>
        <w:tc>
          <w:tcPr>
            <w:tcW w:w="992" w:type="dxa"/>
          </w:tcPr>
          <w:p w:rsidR="00BB3095" w:rsidRPr="007710B9" w:rsidRDefault="00BB3095" w:rsidP="00B61F69">
            <w:pPr>
              <w:numPr>
                <w:ilvl w:val="12"/>
                <w:numId w:val="0"/>
              </w:numPr>
              <w:jc w:val="center"/>
              <w:rPr>
                <w:sz w:val="18"/>
                <w:szCs w:val="18"/>
              </w:rPr>
            </w:pPr>
            <w:r w:rsidRPr="007710B9">
              <w:rPr>
                <w:sz w:val="18"/>
                <w:szCs w:val="18"/>
              </w:rPr>
              <w:t>5</w:t>
            </w:r>
          </w:p>
        </w:tc>
        <w:tc>
          <w:tcPr>
            <w:tcW w:w="1276" w:type="dxa"/>
          </w:tcPr>
          <w:p w:rsidR="00BB3095" w:rsidRPr="007710B9" w:rsidRDefault="00BB3095" w:rsidP="00B61F69">
            <w:pPr>
              <w:numPr>
                <w:ilvl w:val="12"/>
                <w:numId w:val="0"/>
              </w:numPr>
              <w:jc w:val="center"/>
              <w:rPr>
                <w:sz w:val="18"/>
                <w:szCs w:val="18"/>
              </w:rPr>
            </w:pPr>
            <w:r w:rsidRPr="007710B9">
              <w:rPr>
                <w:sz w:val="18"/>
                <w:szCs w:val="18"/>
              </w:rPr>
              <w:t>6</w:t>
            </w:r>
          </w:p>
        </w:tc>
        <w:tc>
          <w:tcPr>
            <w:tcW w:w="992" w:type="dxa"/>
          </w:tcPr>
          <w:p w:rsidR="00BB3095" w:rsidRPr="007710B9" w:rsidRDefault="00BB3095" w:rsidP="00B61F69">
            <w:pPr>
              <w:numPr>
                <w:ilvl w:val="12"/>
                <w:numId w:val="0"/>
              </w:numPr>
              <w:jc w:val="center"/>
              <w:rPr>
                <w:sz w:val="18"/>
                <w:szCs w:val="18"/>
              </w:rPr>
            </w:pPr>
            <w:r w:rsidRPr="007710B9">
              <w:rPr>
                <w:sz w:val="18"/>
                <w:szCs w:val="18"/>
              </w:rPr>
              <w:t>7</w:t>
            </w:r>
          </w:p>
        </w:tc>
      </w:tr>
      <w:tr w:rsidR="00513278" w:rsidRPr="007710B9" w:rsidTr="007710B9">
        <w:tc>
          <w:tcPr>
            <w:tcW w:w="2660" w:type="dxa"/>
          </w:tcPr>
          <w:p w:rsidR="00513278" w:rsidRPr="007710B9" w:rsidRDefault="00513278" w:rsidP="00B61F69">
            <w:pPr>
              <w:numPr>
                <w:ilvl w:val="12"/>
                <w:numId w:val="0"/>
              </w:numPr>
              <w:rPr>
                <w:sz w:val="18"/>
                <w:szCs w:val="18"/>
              </w:rPr>
            </w:pPr>
            <w:r w:rsidRPr="007710B9">
              <w:rPr>
                <w:sz w:val="18"/>
                <w:szCs w:val="18"/>
              </w:rPr>
              <w:t>Жилищное хозяйство</w:t>
            </w:r>
          </w:p>
        </w:tc>
        <w:tc>
          <w:tcPr>
            <w:tcW w:w="1276" w:type="dxa"/>
            <w:vAlign w:val="center"/>
          </w:tcPr>
          <w:p w:rsidR="00513278" w:rsidRPr="007710B9" w:rsidRDefault="00513278" w:rsidP="00D76450">
            <w:pPr>
              <w:numPr>
                <w:ilvl w:val="12"/>
                <w:numId w:val="0"/>
              </w:numPr>
              <w:jc w:val="center"/>
              <w:rPr>
                <w:sz w:val="18"/>
                <w:szCs w:val="18"/>
              </w:rPr>
            </w:pPr>
            <w:r w:rsidRPr="007710B9">
              <w:rPr>
                <w:sz w:val="18"/>
                <w:szCs w:val="18"/>
              </w:rPr>
              <w:t>0501</w:t>
            </w:r>
          </w:p>
        </w:tc>
        <w:tc>
          <w:tcPr>
            <w:tcW w:w="992" w:type="dxa"/>
            <w:vAlign w:val="center"/>
          </w:tcPr>
          <w:p w:rsidR="00513278" w:rsidRPr="007710B9" w:rsidRDefault="00513278" w:rsidP="00513278">
            <w:pPr>
              <w:jc w:val="center"/>
              <w:rPr>
                <w:sz w:val="18"/>
                <w:szCs w:val="18"/>
              </w:rPr>
            </w:pPr>
            <w:r w:rsidRPr="007710B9">
              <w:rPr>
                <w:sz w:val="18"/>
                <w:szCs w:val="18"/>
              </w:rPr>
              <w:t>401319,0</w:t>
            </w:r>
          </w:p>
        </w:tc>
        <w:tc>
          <w:tcPr>
            <w:tcW w:w="1276" w:type="dxa"/>
            <w:vAlign w:val="center"/>
          </w:tcPr>
          <w:p w:rsidR="00513278" w:rsidRPr="007710B9" w:rsidRDefault="00613F29" w:rsidP="00D76450">
            <w:pPr>
              <w:jc w:val="center"/>
              <w:rPr>
                <w:sz w:val="18"/>
                <w:szCs w:val="18"/>
              </w:rPr>
            </w:pPr>
            <w:r w:rsidRPr="007710B9">
              <w:rPr>
                <w:sz w:val="18"/>
                <w:szCs w:val="18"/>
              </w:rPr>
              <w:t>805924,5</w:t>
            </w:r>
          </w:p>
        </w:tc>
        <w:tc>
          <w:tcPr>
            <w:tcW w:w="992" w:type="dxa"/>
            <w:vAlign w:val="center"/>
          </w:tcPr>
          <w:p w:rsidR="00513278" w:rsidRPr="007710B9" w:rsidRDefault="00613F29" w:rsidP="00D76450">
            <w:pPr>
              <w:jc w:val="center"/>
              <w:rPr>
                <w:sz w:val="18"/>
                <w:szCs w:val="18"/>
              </w:rPr>
            </w:pPr>
            <w:r w:rsidRPr="007710B9">
              <w:rPr>
                <w:sz w:val="18"/>
                <w:szCs w:val="18"/>
              </w:rPr>
              <w:t>550192,0</w:t>
            </w:r>
          </w:p>
        </w:tc>
        <w:tc>
          <w:tcPr>
            <w:tcW w:w="1276" w:type="dxa"/>
            <w:vAlign w:val="center"/>
          </w:tcPr>
          <w:p w:rsidR="00513278" w:rsidRPr="007710B9" w:rsidRDefault="008B53A1" w:rsidP="00D76450">
            <w:pPr>
              <w:numPr>
                <w:ilvl w:val="12"/>
                <w:numId w:val="0"/>
              </w:numPr>
              <w:jc w:val="center"/>
              <w:rPr>
                <w:sz w:val="18"/>
                <w:szCs w:val="18"/>
              </w:rPr>
            </w:pPr>
            <w:r w:rsidRPr="007710B9">
              <w:rPr>
                <w:sz w:val="18"/>
                <w:szCs w:val="18"/>
              </w:rPr>
              <w:t>68,3</w:t>
            </w:r>
          </w:p>
        </w:tc>
        <w:tc>
          <w:tcPr>
            <w:tcW w:w="992" w:type="dxa"/>
            <w:vAlign w:val="center"/>
          </w:tcPr>
          <w:p w:rsidR="00513278" w:rsidRPr="007710B9" w:rsidRDefault="00880CB5" w:rsidP="00D76450">
            <w:pPr>
              <w:numPr>
                <w:ilvl w:val="12"/>
                <w:numId w:val="0"/>
              </w:numPr>
              <w:jc w:val="center"/>
              <w:rPr>
                <w:sz w:val="18"/>
                <w:szCs w:val="18"/>
              </w:rPr>
            </w:pPr>
            <w:r w:rsidRPr="007710B9">
              <w:rPr>
                <w:sz w:val="18"/>
                <w:szCs w:val="18"/>
              </w:rPr>
              <w:t>137,1</w:t>
            </w:r>
          </w:p>
        </w:tc>
      </w:tr>
      <w:tr w:rsidR="00513278" w:rsidRPr="007710B9" w:rsidTr="007710B9">
        <w:tc>
          <w:tcPr>
            <w:tcW w:w="2660" w:type="dxa"/>
          </w:tcPr>
          <w:p w:rsidR="00513278" w:rsidRPr="007710B9" w:rsidRDefault="00513278" w:rsidP="00B61F69">
            <w:pPr>
              <w:numPr>
                <w:ilvl w:val="12"/>
                <w:numId w:val="0"/>
              </w:numPr>
              <w:rPr>
                <w:sz w:val="18"/>
                <w:szCs w:val="18"/>
              </w:rPr>
            </w:pPr>
            <w:r w:rsidRPr="007710B9">
              <w:rPr>
                <w:sz w:val="18"/>
                <w:szCs w:val="18"/>
              </w:rPr>
              <w:t>Коммунальное хозяйство</w:t>
            </w:r>
          </w:p>
        </w:tc>
        <w:tc>
          <w:tcPr>
            <w:tcW w:w="1276" w:type="dxa"/>
            <w:vAlign w:val="center"/>
          </w:tcPr>
          <w:p w:rsidR="00513278" w:rsidRPr="007710B9" w:rsidRDefault="00513278" w:rsidP="00D76450">
            <w:pPr>
              <w:numPr>
                <w:ilvl w:val="12"/>
                <w:numId w:val="0"/>
              </w:numPr>
              <w:jc w:val="center"/>
              <w:rPr>
                <w:sz w:val="18"/>
                <w:szCs w:val="18"/>
              </w:rPr>
            </w:pPr>
            <w:r w:rsidRPr="007710B9">
              <w:rPr>
                <w:sz w:val="18"/>
                <w:szCs w:val="18"/>
              </w:rPr>
              <w:t>0502</w:t>
            </w:r>
          </w:p>
        </w:tc>
        <w:tc>
          <w:tcPr>
            <w:tcW w:w="992" w:type="dxa"/>
            <w:vAlign w:val="center"/>
          </w:tcPr>
          <w:p w:rsidR="00513278" w:rsidRPr="007710B9" w:rsidRDefault="00513278" w:rsidP="00513278">
            <w:pPr>
              <w:jc w:val="center"/>
              <w:rPr>
                <w:sz w:val="18"/>
                <w:szCs w:val="18"/>
              </w:rPr>
            </w:pPr>
            <w:r w:rsidRPr="007710B9">
              <w:rPr>
                <w:sz w:val="18"/>
                <w:szCs w:val="18"/>
              </w:rPr>
              <w:t>149993,2</w:t>
            </w:r>
          </w:p>
        </w:tc>
        <w:tc>
          <w:tcPr>
            <w:tcW w:w="1276" w:type="dxa"/>
            <w:vAlign w:val="center"/>
          </w:tcPr>
          <w:p w:rsidR="00513278" w:rsidRPr="007710B9" w:rsidRDefault="00613F29" w:rsidP="00D76450">
            <w:pPr>
              <w:jc w:val="center"/>
              <w:rPr>
                <w:sz w:val="18"/>
                <w:szCs w:val="18"/>
              </w:rPr>
            </w:pPr>
            <w:r w:rsidRPr="007710B9">
              <w:rPr>
                <w:sz w:val="18"/>
                <w:szCs w:val="18"/>
              </w:rPr>
              <w:t>447195,9</w:t>
            </w:r>
          </w:p>
        </w:tc>
        <w:tc>
          <w:tcPr>
            <w:tcW w:w="992" w:type="dxa"/>
            <w:vAlign w:val="center"/>
          </w:tcPr>
          <w:p w:rsidR="00513278" w:rsidRPr="007710B9" w:rsidRDefault="00613F29" w:rsidP="00D76450">
            <w:pPr>
              <w:jc w:val="center"/>
              <w:rPr>
                <w:sz w:val="18"/>
                <w:szCs w:val="18"/>
              </w:rPr>
            </w:pPr>
            <w:r w:rsidRPr="007710B9">
              <w:rPr>
                <w:sz w:val="18"/>
                <w:szCs w:val="18"/>
              </w:rPr>
              <w:t>390677,3</w:t>
            </w:r>
          </w:p>
        </w:tc>
        <w:tc>
          <w:tcPr>
            <w:tcW w:w="1276" w:type="dxa"/>
            <w:vAlign w:val="center"/>
          </w:tcPr>
          <w:p w:rsidR="00513278" w:rsidRPr="007710B9" w:rsidRDefault="008B53A1" w:rsidP="00D76450">
            <w:pPr>
              <w:numPr>
                <w:ilvl w:val="12"/>
                <w:numId w:val="0"/>
              </w:numPr>
              <w:jc w:val="center"/>
              <w:rPr>
                <w:sz w:val="18"/>
                <w:szCs w:val="18"/>
              </w:rPr>
            </w:pPr>
            <w:r w:rsidRPr="007710B9">
              <w:rPr>
                <w:sz w:val="18"/>
                <w:szCs w:val="18"/>
              </w:rPr>
              <w:t>87,4</w:t>
            </w:r>
          </w:p>
        </w:tc>
        <w:tc>
          <w:tcPr>
            <w:tcW w:w="992" w:type="dxa"/>
            <w:vAlign w:val="center"/>
          </w:tcPr>
          <w:p w:rsidR="00513278" w:rsidRPr="007710B9" w:rsidRDefault="008B53A1" w:rsidP="00D76450">
            <w:pPr>
              <w:numPr>
                <w:ilvl w:val="12"/>
                <w:numId w:val="0"/>
              </w:numPr>
              <w:jc w:val="center"/>
              <w:rPr>
                <w:sz w:val="18"/>
                <w:szCs w:val="18"/>
              </w:rPr>
            </w:pPr>
            <w:r w:rsidRPr="007710B9">
              <w:rPr>
                <w:sz w:val="18"/>
                <w:szCs w:val="18"/>
              </w:rPr>
              <w:t>в 2,6 раз</w:t>
            </w:r>
          </w:p>
        </w:tc>
      </w:tr>
      <w:tr w:rsidR="00513278" w:rsidRPr="007710B9" w:rsidTr="007710B9">
        <w:tc>
          <w:tcPr>
            <w:tcW w:w="2660" w:type="dxa"/>
          </w:tcPr>
          <w:p w:rsidR="00513278" w:rsidRPr="007710B9" w:rsidRDefault="00513278" w:rsidP="00B61F69">
            <w:pPr>
              <w:numPr>
                <w:ilvl w:val="12"/>
                <w:numId w:val="0"/>
              </w:numPr>
              <w:rPr>
                <w:sz w:val="18"/>
                <w:szCs w:val="18"/>
              </w:rPr>
            </w:pPr>
            <w:r w:rsidRPr="007710B9">
              <w:rPr>
                <w:sz w:val="18"/>
                <w:szCs w:val="18"/>
              </w:rPr>
              <w:t>Благоустройство</w:t>
            </w:r>
          </w:p>
        </w:tc>
        <w:tc>
          <w:tcPr>
            <w:tcW w:w="1276" w:type="dxa"/>
            <w:vAlign w:val="center"/>
          </w:tcPr>
          <w:p w:rsidR="00513278" w:rsidRPr="007710B9" w:rsidRDefault="00513278" w:rsidP="00D76450">
            <w:pPr>
              <w:numPr>
                <w:ilvl w:val="12"/>
                <w:numId w:val="0"/>
              </w:numPr>
              <w:jc w:val="center"/>
              <w:rPr>
                <w:sz w:val="18"/>
                <w:szCs w:val="18"/>
              </w:rPr>
            </w:pPr>
            <w:r w:rsidRPr="007710B9">
              <w:rPr>
                <w:sz w:val="18"/>
                <w:szCs w:val="18"/>
              </w:rPr>
              <w:t>0503</w:t>
            </w:r>
          </w:p>
        </w:tc>
        <w:tc>
          <w:tcPr>
            <w:tcW w:w="992" w:type="dxa"/>
            <w:vAlign w:val="center"/>
          </w:tcPr>
          <w:p w:rsidR="00513278" w:rsidRPr="007710B9" w:rsidRDefault="00513278" w:rsidP="00513278">
            <w:pPr>
              <w:jc w:val="center"/>
              <w:rPr>
                <w:sz w:val="18"/>
                <w:szCs w:val="18"/>
              </w:rPr>
            </w:pPr>
            <w:r w:rsidRPr="007710B9">
              <w:rPr>
                <w:sz w:val="18"/>
                <w:szCs w:val="18"/>
              </w:rPr>
              <w:t>45155,5</w:t>
            </w:r>
          </w:p>
        </w:tc>
        <w:tc>
          <w:tcPr>
            <w:tcW w:w="1276" w:type="dxa"/>
            <w:vAlign w:val="center"/>
          </w:tcPr>
          <w:p w:rsidR="00513278" w:rsidRPr="007710B9" w:rsidRDefault="00613F29" w:rsidP="00D76450">
            <w:pPr>
              <w:jc w:val="center"/>
              <w:rPr>
                <w:sz w:val="18"/>
                <w:szCs w:val="18"/>
              </w:rPr>
            </w:pPr>
            <w:r w:rsidRPr="007710B9">
              <w:rPr>
                <w:sz w:val="18"/>
                <w:szCs w:val="18"/>
              </w:rPr>
              <w:t>139063,9</w:t>
            </w:r>
          </w:p>
        </w:tc>
        <w:tc>
          <w:tcPr>
            <w:tcW w:w="992" w:type="dxa"/>
            <w:vAlign w:val="center"/>
          </w:tcPr>
          <w:p w:rsidR="00513278" w:rsidRPr="007710B9" w:rsidRDefault="00613F29" w:rsidP="00D76450">
            <w:pPr>
              <w:jc w:val="center"/>
              <w:rPr>
                <w:sz w:val="18"/>
                <w:szCs w:val="18"/>
              </w:rPr>
            </w:pPr>
            <w:r w:rsidRPr="007710B9">
              <w:rPr>
                <w:sz w:val="18"/>
                <w:szCs w:val="18"/>
              </w:rPr>
              <w:t>137345,2</w:t>
            </w:r>
          </w:p>
        </w:tc>
        <w:tc>
          <w:tcPr>
            <w:tcW w:w="1276" w:type="dxa"/>
            <w:vAlign w:val="center"/>
          </w:tcPr>
          <w:p w:rsidR="00513278" w:rsidRPr="007710B9" w:rsidRDefault="008B53A1" w:rsidP="00D76450">
            <w:pPr>
              <w:numPr>
                <w:ilvl w:val="12"/>
                <w:numId w:val="0"/>
              </w:numPr>
              <w:jc w:val="center"/>
              <w:rPr>
                <w:sz w:val="18"/>
                <w:szCs w:val="18"/>
              </w:rPr>
            </w:pPr>
            <w:r w:rsidRPr="007710B9">
              <w:rPr>
                <w:sz w:val="18"/>
                <w:szCs w:val="18"/>
              </w:rPr>
              <w:t>98,8</w:t>
            </w:r>
          </w:p>
        </w:tc>
        <w:tc>
          <w:tcPr>
            <w:tcW w:w="992" w:type="dxa"/>
            <w:vAlign w:val="center"/>
          </w:tcPr>
          <w:p w:rsidR="00513278" w:rsidRPr="007710B9" w:rsidRDefault="00880CB5" w:rsidP="00D76450">
            <w:pPr>
              <w:numPr>
                <w:ilvl w:val="12"/>
                <w:numId w:val="0"/>
              </w:numPr>
              <w:jc w:val="center"/>
              <w:rPr>
                <w:sz w:val="18"/>
                <w:szCs w:val="18"/>
              </w:rPr>
            </w:pPr>
            <w:r w:rsidRPr="007710B9">
              <w:rPr>
                <w:sz w:val="18"/>
                <w:szCs w:val="18"/>
              </w:rPr>
              <w:t>в</w:t>
            </w:r>
            <w:r w:rsidR="008B53A1" w:rsidRPr="007710B9">
              <w:rPr>
                <w:sz w:val="18"/>
                <w:szCs w:val="18"/>
              </w:rPr>
              <w:t xml:space="preserve"> 3 раза</w:t>
            </w:r>
          </w:p>
        </w:tc>
      </w:tr>
      <w:tr w:rsidR="00513278" w:rsidRPr="007710B9" w:rsidTr="007710B9">
        <w:tc>
          <w:tcPr>
            <w:tcW w:w="2660" w:type="dxa"/>
          </w:tcPr>
          <w:p w:rsidR="00513278" w:rsidRPr="007710B9" w:rsidRDefault="00513278" w:rsidP="00B61F69">
            <w:pPr>
              <w:numPr>
                <w:ilvl w:val="12"/>
                <w:numId w:val="0"/>
              </w:numPr>
              <w:rPr>
                <w:sz w:val="18"/>
                <w:szCs w:val="18"/>
              </w:rPr>
            </w:pPr>
            <w:r w:rsidRPr="007710B9">
              <w:rPr>
                <w:sz w:val="18"/>
                <w:szCs w:val="18"/>
              </w:rPr>
              <w:t>Другие вопросы в области жилищно-коммунального хозяйства</w:t>
            </w:r>
          </w:p>
        </w:tc>
        <w:tc>
          <w:tcPr>
            <w:tcW w:w="1276" w:type="dxa"/>
            <w:vAlign w:val="center"/>
          </w:tcPr>
          <w:p w:rsidR="00513278" w:rsidRPr="007710B9" w:rsidRDefault="00513278" w:rsidP="00D76450">
            <w:pPr>
              <w:numPr>
                <w:ilvl w:val="12"/>
                <w:numId w:val="0"/>
              </w:numPr>
              <w:jc w:val="center"/>
              <w:rPr>
                <w:sz w:val="18"/>
                <w:szCs w:val="18"/>
              </w:rPr>
            </w:pPr>
            <w:r w:rsidRPr="007710B9">
              <w:rPr>
                <w:sz w:val="18"/>
                <w:szCs w:val="18"/>
              </w:rPr>
              <w:t>0505</w:t>
            </w:r>
          </w:p>
        </w:tc>
        <w:tc>
          <w:tcPr>
            <w:tcW w:w="992" w:type="dxa"/>
            <w:vAlign w:val="center"/>
          </w:tcPr>
          <w:p w:rsidR="00513278" w:rsidRPr="007710B9" w:rsidRDefault="00513278" w:rsidP="00513278">
            <w:pPr>
              <w:jc w:val="center"/>
              <w:rPr>
                <w:sz w:val="18"/>
                <w:szCs w:val="18"/>
              </w:rPr>
            </w:pPr>
            <w:r w:rsidRPr="007710B9">
              <w:rPr>
                <w:sz w:val="18"/>
                <w:szCs w:val="18"/>
              </w:rPr>
              <w:t>8449,7</w:t>
            </w:r>
          </w:p>
        </w:tc>
        <w:tc>
          <w:tcPr>
            <w:tcW w:w="1276" w:type="dxa"/>
            <w:vAlign w:val="center"/>
          </w:tcPr>
          <w:p w:rsidR="00513278" w:rsidRPr="007710B9" w:rsidRDefault="00613F29" w:rsidP="00D76450">
            <w:pPr>
              <w:jc w:val="center"/>
              <w:rPr>
                <w:sz w:val="18"/>
                <w:szCs w:val="18"/>
              </w:rPr>
            </w:pPr>
            <w:r w:rsidRPr="007710B9">
              <w:rPr>
                <w:sz w:val="18"/>
                <w:szCs w:val="18"/>
              </w:rPr>
              <w:t>10846,1</w:t>
            </w:r>
          </w:p>
        </w:tc>
        <w:tc>
          <w:tcPr>
            <w:tcW w:w="992" w:type="dxa"/>
            <w:vAlign w:val="center"/>
          </w:tcPr>
          <w:p w:rsidR="00513278" w:rsidRPr="007710B9" w:rsidRDefault="00613F29" w:rsidP="00D76450">
            <w:pPr>
              <w:jc w:val="center"/>
              <w:rPr>
                <w:sz w:val="18"/>
                <w:szCs w:val="18"/>
              </w:rPr>
            </w:pPr>
            <w:r w:rsidRPr="007710B9">
              <w:rPr>
                <w:sz w:val="18"/>
                <w:szCs w:val="18"/>
              </w:rPr>
              <w:t>10480,6</w:t>
            </w:r>
          </w:p>
        </w:tc>
        <w:tc>
          <w:tcPr>
            <w:tcW w:w="1276" w:type="dxa"/>
            <w:vAlign w:val="center"/>
          </w:tcPr>
          <w:p w:rsidR="00513278" w:rsidRPr="007710B9" w:rsidRDefault="00880CB5" w:rsidP="00D76450">
            <w:pPr>
              <w:numPr>
                <w:ilvl w:val="12"/>
                <w:numId w:val="0"/>
              </w:numPr>
              <w:jc w:val="center"/>
              <w:rPr>
                <w:sz w:val="18"/>
                <w:szCs w:val="18"/>
              </w:rPr>
            </w:pPr>
            <w:r w:rsidRPr="007710B9">
              <w:rPr>
                <w:sz w:val="18"/>
                <w:szCs w:val="18"/>
              </w:rPr>
              <w:t>96,6</w:t>
            </w:r>
          </w:p>
        </w:tc>
        <w:tc>
          <w:tcPr>
            <w:tcW w:w="992" w:type="dxa"/>
            <w:vAlign w:val="center"/>
          </w:tcPr>
          <w:p w:rsidR="00513278" w:rsidRPr="007710B9" w:rsidRDefault="00880CB5" w:rsidP="00D76450">
            <w:pPr>
              <w:numPr>
                <w:ilvl w:val="12"/>
                <w:numId w:val="0"/>
              </w:numPr>
              <w:jc w:val="center"/>
              <w:rPr>
                <w:sz w:val="18"/>
                <w:szCs w:val="18"/>
              </w:rPr>
            </w:pPr>
            <w:r w:rsidRPr="007710B9">
              <w:rPr>
                <w:sz w:val="18"/>
                <w:szCs w:val="18"/>
              </w:rPr>
              <w:t>124,0</w:t>
            </w:r>
          </w:p>
        </w:tc>
      </w:tr>
      <w:tr w:rsidR="00513278" w:rsidRPr="007710B9" w:rsidTr="007710B9">
        <w:tc>
          <w:tcPr>
            <w:tcW w:w="2660" w:type="dxa"/>
            <w:shd w:val="clear" w:color="auto" w:fill="DAEEF3"/>
          </w:tcPr>
          <w:p w:rsidR="00513278" w:rsidRPr="007710B9" w:rsidRDefault="00513278" w:rsidP="00B61F69">
            <w:pPr>
              <w:numPr>
                <w:ilvl w:val="12"/>
                <w:numId w:val="0"/>
              </w:numPr>
              <w:jc w:val="both"/>
              <w:rPr>
                <w:b/>
                <w:sz w:val="18"/>
                <w:szCs w:val="18"/>
              </w:rPr>
            </w:pPr>
            <w:r w:rsidRPr="007710B9">
              <w:rPr>
                <w:b/>
                <w:sz w:val="18"/>
                <w:szCs w:val="18"/>
              </w:rPr>
              <w:t xml:space="preserve">Жилищно-коммунальное хозяйство, всего </w:t>
            </w:r>
          </w:p>
        </w:tc>
        <w:tc>
          <w:tcPr>
            <w:tcW w:w="1276" w:type="dxa"/>
            <w:shd w:val="clear" w:color="auto" w:fill="DAEEF3"/>
            <w:vAlign w:val="center"/>
          </w:tcPr>
          <w:p w:rsidR="00513278" w:rsidRPr="007710B9" w:rsidRDefault="00513278" w:rsidP="00BB3095">
            <w:pPr>
              <w:numPr>
                <w:ilvl w:val="12"/>
                <w:numId w:val="0"/>
              </w:numPr>
              <w:jc w:val="center"/>
              <w:rPr>
                <w:b/>
                <w:sz w:val="18"/>
                <w:szCs w:val="18"/>
              </w:rPr>
            </w:pPr>
            <w:r w:rsidRPr="007710B9">
              <w:rPr>
                <w:b/>
                <w:sz w:val="18"/>
                <w:szCs w:val="18"/>
              </w:rPr>
              <w:t>0500</w:t>
            </w:r>
          </w:p>
        </w:tc>
        <w:tc>
          <w:tcPr>
            <w:tcW w:w="992" w:type="dxa"/>
            <w:shd w:val="clear" w:color="auto" w:fill="DAEEF3"/>
            <w:vAlign w:val="center"/>
          </w:tcPr>
          <w:p w:rsidR="00513278" w:rsidRPr="007710B9" w:rsidRDefault="00513278" w:rsidP="00513278">
            <w:pPr>
              <w:numPr>
                <w:ilvl w:val="12"/>
                <w:numId w:val="0"/>
              </w:numPr>
              <w:jc w:val="center"/>
              <w:rPr>
                <w:b/>
                <w:sz w:val="18"/>
                <w:szCs w:val="18"/>
              </w:rPr>
            </w:pPr>
            <w:r w:rsidRPr="007710B9">
              <w:rPr>
                <w:b/>
                <w:sz w:val="18"/>
                <w:szCs w:val="18"/>
              </w:rPr>
              <w:t>604917,4</w:t>
            </w:r>
          </w:p>
        </w:tc>
        <w:tc>
          <w:tcPr>
            <w:tcW w:w="1276" w:type="dxa"/>
            <w:shd w:val="clear" w:color="auto" w:fill="DAEEF3"/>
            <w:vAlign w:val="center"/>
          </w:tcPr>
          <w:p w:rsidR="00513278" w:rsidRPr="007710B9" w:rsidRDefault="00613F29" w:rsidP="00486A4A">
            <w:pPr>
              <w:numPr>
                <w:ilvl w:val="12"/>
                <w:numId w:val="0"/>
              </w:numPr>
              <w:jc w:val="center"/>
              <w:rPr>
                <w:b/>
                <w:sz w:val="18"/>
                <w:szCs w:val="18"/>
              </w:rPr>
            </w:pPr>
            <w:r w:rsidRPr="007710B9">
              <w:rPr>
                <w:b/>
                <w:sz w:val="18"/>
                <w:szCs w:val="18"/>
              </w:rPr>
              <w:t>1403030,4</w:t>
            </w:r>
          </w:p>
        </w:tc>
        <w:tc>
          <w:tcPr>
            <w:tcW w:w="992" w:type="dxa"/>
            <w:shd w:val="clear" w:color="auto" w:fill="DAEEF3"/>
            <w:vAlign w:val="center"/>
          </w:tcPr>
          <w:p w:rsidR="00513278" w:rsidRPr="007710B9" w:rsidRDefault="00613F29" w:rsidP="00D76450">
            <w:pPr>
              <w:numPr>
                <w:ilvl w:val="12"/>
                <w:numId w:val="0"/>
              </w:numPr>
              <w:jc w:val="center"/>
              <w:rPr>
                <w:b/>
                <w:sz w:val="18"/>
                <w:szCs w:val="18"/>
              </w:rPr>
            </w:pPr>
            <w:r w:rsidRPr="007710B9">
              <w:rPr>
                <w:b/>
                <w:sz w:val="18"/>
                <w:szCs w:val="18"/>
              </w:rPr>
              <w:t>1088695,1</w:t>
            </w:r>
          </w:p>
        </w:tc>
        <w:tc>
          <w:tcPr>
            <w:tcW w:w="1276" w:type="dxa"/>
            <w:shd w:val="clear" w:color="auto" w:fill="DAEEF3"/>
            <w:vAlign w:val="center"/>
          </w:tcPr>
          <w:p w:rsidR="00513278" w:rsidRPr="007710B9" w:rsidRDefault="008B53A1" w:rsidP="00D76450">
            <w:pPr>
              <w:jc w:val="center"/>
              <w:rPr>
                <w:b/>
                <w:color w:val="000000"/>
                <w:sz w:val="18"/>
                <w:szCs w:val="18"/>
              </w:rPr>
            </w:pPr>
            <w:r w:rsidRPr="007710B9">
              <w:rPr>
                <w:b/>
                <w:color w:val="000000"/>
                <w:sz w:val="18"/>
                <w:szCs w:val="18"/>
              </w:rPr>
              <w:t>77,6</w:t>
            </w:r>
          </w:p>
        </w:tc>
        <w:tc>
          <w:tcPr>
            <w:tcW w:w="992" w:type="dxa"/>
            <w:shd w:val="clear" w:color="auto" w:fill="DAEEF3"/>
            <w:vAlign w:val="center"/>
          </w:tcPr>
          <w:p w:rsidR="00513278" w:rsidRPr="007710B9" w:rsidRDefault="00880CB5" w:rsidP="00D76450">
            <w:pPr>
              <w:jc w:val="center"/>
              <w:rPr>
                <w:b/>
                <w:color w:val="000000"/>
                <w:sz w:val="18"/>
                <w:szCs w:val="18"/>
              </w:rPr>
            </w:pPr>
            <w:r w:rsidRPr="007710B9">
              <w:rPr>
                <w:b/>
                <w:color w:val="000000"/>
                <w:sz w:val="18"/>
                <w:szCs w:val="18"/>
              </w:rPr>
              <w:t>180,0</w:t>
            </w:r>
          </w:p>
        </w:tc>
      </w:tr>
    </w:tbl>
    <w:p w:rsidR="007710B9" w:rsidRDefault="00EB3EB3" w:rsidP="001556F2">
      <w:pPr>
        <w:pStyle w:val="Default"/>
        <w:ind w:firstLine="567"/>
        <w:jc w:val="both"/>
        <w:rPr>
          <w:rFonts w:eastAsia="Calibri"/>
          <w:color w:val="auto"/>
          <w:lang w:val="en-US"/>
        </w:rPr>
      </w:pPr>
      <w:r>
        <w:rPr>
          <w:rFonts w:eastAsia="Calibri"/>
          <w:color w:val="auto"/>
        </w:rPr>
        <w:t xml:space="preserve"> </w:t>
      </w:r>
    </w:p>
    <w:p w:rsidR="00BB3095" w:rsidRPr="00036ABC" w:rsidRDefault="00EB3EB3" w:rsidP="00AF40C4">
      <w:pPr>
        <w:pStyle w:val="Default"/>
        <w:ind w:firstLine="709"/>
        <w:jc w:val="both"/>
        <w:rPr>
          <w:rFonts w:eastAsia="Calibri"/>
          <w:color w:val="auto"/>
        </w:rPr>
      </w:pPr>
      <w:r>
        <w:rPr>
          <w:rFonts w:eastAsia="Calibri"/>
          <w:color w:val="auto"/>
        </w:rPr>
        <w:t>Всего по разделу «Жилищно-коммунальное хозяйство» в 202</w:t>
      </w:r>
      <w:r w:rsidR="00880CB5">
        <w:rPr>
          <w:rFonts w:eastAsia="Calibri"/>
          <w:color w:val="auto"/>
        </w:rPr>
        <w:t>3</w:t>
      </w:r>
      <w:r>
        <w:rPr>
          <w:rFonts w:eastAsia="Calibri"/>
          <w:color w:val="auto"/>
        </w:rPr>
        <w:t xml:space="preserve"> году направлено </w:t>
      </w:r>
      <w:r w:rsidR="00880CB5">
        <w:rPr>
          <w:rFonts w:eastAsia="Calibri"/>
          <w:color w:val="auto"/>
        </w:rPr>
        <w:t>1088695,1</w:t>
      </w:r>
      <w:r>
        <w:rPr>
          <w:rFonts w:eastAsia="Calibri"/>
          <w:color w:val="auto"/>
        </w:rPr>
        <w:t xml:space="preserve"> тыс</w:t>
      </w:r>
      <w:proofErr w:type="gramStart"/>
      <w:r>
        <w:rPr>
          <w:rFonts w:eastAsia="Calibri"/>
          <w:color w:val="auto"/>
        </w:rPr>
        <w:t>.р</w:t>
      </w:r>
      <w:proofErr w:type="gramEnd"/>
      <w:r>
        <w:rPr>
          <w:rFonts w:eastAsia="Calibri"/>
          <w:color w:val="auto"/>
        </w:rPr>
        <w:t>уб..</w:t>
      </w:r>
    </w:p>
    <w:p w:rsidR="00C717DE" w:rsidRDefault="000D5C3F" w:rsidP="00AF40C4">
      <w:pPr>
        <w:ind w:firstLine="709"/>
        <w:jc w:val="both"/>
      </w:pPr>
      <w:r>
        <w:t xml:space="preserve"> </w:t>
      </w:r>
      <w:r w:rsidR="00C717DE">
        <w:t xml:space="preserve">По подразделу 01 «Жилищное хозяйство» - </w:t>
      </w:r>
      <w:r w:rsidR="00C717DE">
        <w:rPr>
          <w:b/>
        </w:rPr>
        <w:t>550 192 тыс</w:t>
      </w:r>
      <w:proofErr w:type="gramStart"/>
      <w:r w:rsidR="00C717DE">
        <w:rPr>
          <w:b/>
        </w:rPr>
        <w:t>.р</w:t>
      </w:r>
      <w:proofErr w:type="gramEnd"/>
      <w:r w:rsidR="00C717DE">
        <w:rPr>
          <w:b/>
        </w:rPr>
        <w:t>уб</w:t>
      </w:r>
      <w:r w:rsidR="00C717DE">
        <w:t>., в том числе</w:t>
      </w:r>
    </w:p>
    <w:p w:rsidR="00C717DE" w:rsidRDefault="00C717DE" w:rsidP="00AF40C4">
      <w:pPr>
        <w:ind w:firstLine="709"/>
        <w:jc w:val="both"/>
      </w:pPr>
      <w:r>
        <w:t xml:space="preserve">- на подпрограмму «Переселение граждан из ветхого и аварийного жилищного фонда – </w:t>
      </w:r>
      <w:r w:rsidRPr="0090439B">
        <w:t>537 609,1</w:t>
      </w:r>
      <w:r>
        <w:t xml:space="preserve"> тыс</w:t>
      </w:r>
      <w:proofErr w:type="gramStart"/>
      <w:r>
        <w:t>.р</w:t>
      </w:r>
      <w:proofErr w:type="gramEnd"/>
      <w:r>
        <w:t xml:space="preserve">уб. (за счет средств Фонда реформирования ЖКХ- 514 325,2 тыс.руб., за счет средств областного бюджета – 19 020,1 за счет </w:t>
      </w:r>
      <w:proofErr w:type="spellStart"/>
      <w:r>
        <w:t>софинансирования</w:t>
      </w:r>
      <w:proofErr w:type="spellEnd"/>
      <w:r>
        <w:t xml:space="preserve"> из местного бюджета – 4 263,8 тыс.руб.);</w:t>
      </w:r>
    </w:p>
    <w:p w:rsidR="00C717DE" w:rsidRDefault="00C717DE" w:rsidP="00AF40C4">
      <w:pPr>
        <w:ind w:firstLine="709"/>
        <w:jc w:val="both"/>
      </w:pPr>
      <w:r>
        <w:t xml:space="preserve">- на безвозмездные перечисления организациям (возмещение впадающих доходов управляющим компаниям) – </w:t>
      </w:r>
      <w:r w:rsidRPr="0090439B">
        <w:t>4 399,4 тыс</w:t>
      </w:r>
      <w:proofErr w:type="gramStart"/>
      <w:r w:rsidRPr="0090439B">
        <w:t>.р</w:t>
      </w:r>
      <w:proofErr w:type="gramEnd"/>
      <w:r w:rsidRPr="0090439B">
        <w:t>уб.;</w:t>
      </w:r>
    </w:p>
    <w:p w:rsidR="00C717DE" w:rsidRDefault="00C717DE" w:rsidP="00AF40C4">
      <w:pPr>
        <w:ind w:firstLine="709"/>
        <w:jc w:val="both"/>
      </w:pPr>
      <w:r>
        <w:t>- на расходы в рамках основного мероприятия «Капитальный ремонт муниципального жил. фонда и</w:t>
      </w:r>
      <w:r w:rsidRPr="00D83EBC">
        <w:t xml:space="preserve"> </w:t>
      </w:r>
      <w:r>
        <w:t>взносы за капитальный ремонт» – 2 208,0 тыс</w:t>
      </w:r>
      <w:proofErr w:type="gramStart"/>
      <w:r>
        <w:t>.р</w:t>
      </w:r>
      <w:proofErr w:type="gramEnd"/>
      <w:r>
        <w:t>уб.;</w:t>
      </w:r>
    </w:p>
    <w:p w:rsidR="00C717DE" w:rsidRDefault="00C717DE" w:rsidP="00AF40C4">
      <w:pPr>
        <w:ind w:firstLine="709"/>
        <w:jc w:val="both"/>
      </w:pPr>
      <w:r>
        <w:t>- на разработку ПСД на строительство</w:t>
      </w:r>
      <w:r w:rsidRPr="00C02BF9">
        <w:t xml:space="preserve"> сейсмостойких жилых домов, основных объектов и систем жизнеобеспечения взамен тех, </w:t>
      </w:r>
      <w:proofErr w:type="spellStart"/>
      <w:r w:rsidRPr="00C02BF9">
        <w:t>сейсмоусиление</w:t>
      </w:r>
      <w:proofErr w:type="spellEnd"/>
      <w:r w:rsidRPr="00C02BF9">
        <w:t xml:space="preserve"> и реконструкция которых экономически нецелесообразны</w:t>
      </w:r>
      <w:r>
        <w:t xml:space="preserve"> – 5600 тыс</w:t>
      </w:r>
      <w:proofErr w:type="gramStart"/>
      <w:r>
        <w:t>.р</w:t>
      </w:r>
      <w:proofErr w:type="gramEnd"/>
      <w:r>
        <w:t>уб.</w:t>
      </w:r>
    </w:p>
    <w:p w:rsidR="00C717DE" w:rsidRDefault="00C717DE" w:rsidP="00AF40C4">
      <w:pPr>
        <w:ind w:firstLine="709"/>
        <w:jc w:val="both"/>
      </w:pPr>
      <w:r>
        <w:t>- на прочие расходы в области жилищно-коммунального хозяйства – 375,5 тыс</w:t>
      </w:r>
      <w:proofErr w:type="gramStart"/>
      <w:r>
        <w:t>.р</w:t>
      </w:r>
      <w:proofErr w:type="gramEnd"/>
      <w:r>
        <w:t xml:space="preserve">уб. (оплата за техническое присоединение строящихся домов).  </w:t>
      </w:r>
    </w:p>
    <w:p w:rsidR="00C717DE" w:rsidRDefault="00C717DE" w:rsidP="00AF40C4">
      <w:pPr>
        <w:tabs>
          <w:tab w:val="left" w:pos="5306"/>
        </w:tabs>
        <w:ind w:firstLine="709"/>
        <w:jc w:val="both"/>
      </w:pPr>
      <w:r>
        <w:t xml:space="preserve">Расходы на коммунальное хозяйство </w:t>
      </w:r>
      <w:r w:rsidRPr="0009067B">
        <w:rPr>
          <w:b/>
        </w:rPr>
        <w:t>(подраздел 02)</w:t>
      </w:r>
      <w:r>
        <w:t xml:space="preserve"> составили </w:t>
      </w:r>
      <w:r>
        <w:rPr>
          <w:b/>
        </w:rPr>
        <w:t>390 677,3</w:t>
      </w:r>
      <w:r>
        <w:t xml:space="preserve"> </w:t>
      </w:r>
      <w:r>
        <w:rPr>
          <w:b/>
        </w:rPr>
        <w:t>тыс</w:t>
      </w:r>
      <w:proofErr w:type="gramStart"/>
      <w:r>
        <w:rPr>
          <w:b/>
        </w:rPr>
        <w:t>.р</w:t>
      </w:r>
      <w:proofErr w:type="gramEnd"/>
      <w:r>
        <w:rPr>
          <w:b/>
        </w:rPr>
        <w:t>уб.,</w:t>
      </w:r>
      <w:r>
        <w:t xml:space="preserve"> </w:t>
      </w:r>
      <w:r w:rsidRPr="008364D4">
        <w:t>которые были направлены на подготовку объектов коммунальной инфраструктуры к</w:t>
      </w:r>
      <w:r>
        <w:t xml:space="preserve"> отопительному сезону в части осуществления мероприятий в области организации теплоснабжения – 382 029,1 тыс.руб., из них:</w:t>
      </w:r>
    </w:p>
    <w:p w:rsidR="00C717DE" w:rsidRDefault="00C717DE" w:rsidP="00AF40C4">
      <w:pPr>
        <w:tabs>
          <w:tab w:val="left" w:pos="5306"/>
        </w:tabs>
        <w:ind w:firstLine="709"/>
        <w:jc w:val="both"/>
      </w:pPr>
      <w:r>
        <w:t>-  на строительство теплотрассы к западной части города – 372 337,3 тыс</w:t>
      </w:r>
      <w:proofErr w:type="gramStart"/>
      <w:r>
        <w:t>.р</w:t>
      </w:r>
      <w:proofErr w:type="gramEnd"/>
      <w:r>
        <w:t>уб. (за счет средств областного бюджета – 342 550,3 тыс.руб., за счет средств местного бюджета – 29 787 тыс.руб.);</w:t>
      </w:r>
    </w:p>
    <w:p w:rsidR="00C717DE" w:rsidRDefault="00C717DE" w:rsidP="00AF40C4">
      <w:pPr>
        <w:tabs>
          <w:tab w:val="left" w:pos="5306"/>
        </w:tabs>
        <w:ind w:firstLine="709"/>
        <w:jc w:val="both"/>
      </w:pPr>
      <w:r>
        <w:t xml:space="preserve"> - на прочие расходы в области организации теплоснабжения  - 9 691,8 тыс</w:t>
      </w:r>
      <w:proofErr w:type="gramStart"/>
      <w:r>
        <w:t>.р</w:t>
      </w:r>
      <w:proofErr w:type="gramEnd"/>
      <w:r>
        <w:t>уб. тыс.руб.;</w:t>
      </w:r>
    </w:p>
    <w:p w:rsidR="00C717DE" w:rsidRDefault="00C717DE" w:rsidP="00AF40C4">
      <w:pPr>
        <w:tabs>
          <w:tab w:val="left" w:pos="5306"/>
        </w:tabs>
        <w:ind w:firstLine="709"/>
        <w:jc w:val="both"/>
      </w:pPr>
      <w:r>
        <w:t>- на осуществление мероприятий в области водоснабжения – 2786,4 тыс</w:t>
      </w:r>
      <w:proofErr w:type="gramStart"/>
      <w:r>
        <w:t>.р</w:t>
      </w:r>
      <w:proofErr w:type="gramEnd"/>
      <w:r>
        <w:t>уб.</w:t>
      </w:r>
    </w:p>
    <w:p w:rsidR="00C717DE" w:rsidRDefault="00C717DE" w:rsidP="00AF40C4">
      <w:pPr>
        <w:tabs>
          <w:tab w:val="left" w:pos="5306"/>
        </w:tabs>
        <w:ind w:firstLine="709"/>
        <w:jc w:val="both"/>
      </w:pPr>
      <w:r>
        <w:t>- на осуществление мероприятий в области водоотведения – 5861,8 тыс</w:t>
      </w:r>
      <w:proofErr w:type="gramStart"/>
      <w:r>
        <w:t>.р</w:t>
      </w:r>
      <w:proofErr w:type="gramEnd"/>
      <w:r>
        <w:t>уб.</w:t>
      </w:r>
    </w:p>
    <w:p w:rsidR="00C717DE" w:rsidRDefault="00C717DE" w:rsidP="00AF40C4">
      <w:pPr>
        <w:tabs>
          <w:tab w:val="left" w:pos="5306"/>
        </w:tabs>
        <w:ind w:firstLine="709"/>
        <w:jc w:val="both"/>
      </w:pPr>
    </w:p>
    <w:p w:rsidR="00C717DE" w:rsidRPr="002B0F96" w:rsidRDefault="00C717DE" w:rsidP="00AF40C4">
      <w:pPr>
        <w:tabs>
          <w:tab w:val="left" w:pos="5306"/>
        </w:tabs>
        <w:ind w:firstLine="709"/>
        <w:jc w:val="both"/>
        <w:rPr>
          <w:b/>
        </w:rPr>
      </w:pPr>
      <w:r w:rsidRPr="00D74B65">
        <w:t>Расходы в рамках благоустройства города (</w:t>
      </w:r>
      <w:r w:rsidRPr="00D74B65">
        <w:rPr>
          <w:b/>
        </w:rPr>
        <w:t>подраздел 03)</w:t>
      </w:r>
      <w:r w:rsidRPr="00D74B65">
        <w:t xml:space="preserve">  составили – </w:t>
      </w:r>
      <w:r>
        <w:rPr>
          <w:b/>
        </w:rPr>
        <w:t>137 345,2</w:t>
      </w:r>
      <w:r w:rsidRPr="00D74B65">
        <w:rPr>
          <w:b/>
          <w:i/>
        </w:rPr>
        <w:t xml:space="preserve"> </w:t>
      </w:r>
      <w:r w:rsidRPr="002B0F96">
        <w:rPr>
          <w:b/>
        </w:rPr>
        <w:t>тыс</w:t>
      </w:r>
      <w:proofErr w:type="gramStart"/>
      <w:r w:rsidRPr="002B0F96">
        <w:rPr>
          <w:b/>
        </w:rPr>
        <w:t>.р</w:t>
      </w:r>
      <w:proofErr w:type="gramEnd"/>
      <w:r w:rsidRPr="002B0F96">
        <w:rPr>
          <w:b/>
        </w:rPr>
        <w:t>уб. из них:</w:t>
      </w:r>
    </w:p>
    <w:p w:rsidR="00C717DE" w:rsidRDefault="00C717DE" w:rsidP="00AF40C4">
      <w:pPr>
        <w:tabs>
          <w:tab w:val="left" w:pos="5306"/>
        </w:tabs>
        <w:ind w:firstLine="709"/>
        <w:jc w:val="both"/>
      </w:pPr>
      <w:r>
        <w:rPr>
          <w:b/>
          <w:i/>
        </w:rPr>
        <w:t xml:space="preserve"> </w:t>
      </w:r>
      <w:r>
        <w:t>- по муниципальной программе «Формирования современной городской среды» – 109 713 тыс</w:t>
      </w:r>
      <w:proofErr w:type="gramStart"/>
      <w:r>
        <w:t>.р</w:t>
      </w:r>
      <w:proofErr w:type="gramEnd"/>
      <w:r>
        <w:t>уб. (в том числе субсидия в рамках конкурса «</w:t>
      </w:r>
      <w:r w:rsidRPr="00D74B65">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t xml:space="preserve">» - 90000 тыс.руб.). </w:t>
      </w:r>
    </w:p>
    <w:p w:rsidR="00C717DE" w:rsidRDefault="00C717DE" w:rsidP="00AF40C4">
      <w:pPr>
        <w:tabs>
          <w:tab w:val="left" w:pos="5306"/>
        </w:tabs>
        <w:ind w:firstLine="709"/>
        <w:jc w:val="both"/>
      </w:pPr>
      <w:r>
        <w:lastRenderedPageBreak/>
        <w:t>Расходы в рамках вышеуказанной программы были направлены на благоустройство общественных территорий города в сумме – 106 051,5 тыс</w:t>
      </w:r>
      <w:proofErr w:type="gramStart"/>
      <w:r>
        <w:t>.р</w:t>
      </w:r>
      <w:proofErr w:type="gramEnd"/>
      <w:r>
        <w:t>уб.</w:t>
      </w:r>
    </w:p>
    <w:p w:rsidR="00C717DE" w:rsidRDefault="00C717DE" w:rsidP="00AF40C4">
      <w:pPr>
        <w:tabs>
          <w:tab w:val="left" w:pos="5306"/>
        </w:tabs>
        <w:ind w:firstLine="709"/>
        <w:jc w:val="both"/>
      </w:pPr>
      <w:r>
        <w:t>На б</w:t>
      </w:r>
      <w:r w:rsidRPr="00971FBA">
        <w:t>лагоустройство дворовых т</w:t>
      </w:r>
      <w:r>
        <w:t>ерриторий многоквартирных домов объем освоенных средств составил - 3 661,5 тыс</w:t>
      </w:r>
      <w:proofErr w:type="gramStart"/>
      <w:r>
        <w:t>.р</w:t>
      </w:r>
      <w:proofErr w:type="gramEnd"/>
      <w:r>
        <w:t>уб.</w:t>
      </w:r>
    </w:p>
    <w:p w:rsidR="00C717DE" w:rsidRDefault="00C717DE" w:rsidP="00AF40C4">
      <w:pPr>
        <w:tabs>
          <w:tab w:val="left" w:pos="5306"/>
        </w:tabs>
        <w:ind w:firstLine="709"/>
        <w:jc w:val="both"/>
      </w:pPr>
      <w:r w:rsidRPr="001B1664">
        <w:t>- расходы на содержание МКУ «Чистый город» в рамках мероприятия по благоустройству</w:t>
      </w:r>
      <w:r>
        <w:t xml:space="preserve"> города – 6 945,2 тыс</w:t>
      </w:r>
      <w:proofErr w:type="gramStart"/>
      <w:r>
        <w:t>.р</w:t>
      </w:r>
      <w:proofErr w:type="gramEnd"/>
      <w:r>
        <w:t>уб.;</w:t>
      </w:r>
    </w:p>
    <w:p w:rsidR="00C717DE" w:rsidRDefault="00C717DE" w:rsidP="00AF40C4">
      <w:pPr>
        <w:tabs>
          <w:tab w:val="left" w:pos="5306"/>
        </w:tabs>
        <w:ind w:firstLine="709"/>
        <w:jc w:val="both"/>
      </w:pPr>
      <w:r>
        <w:t>- за счет р</w:t>
      </w:r>
      <w:r w:rsidRPr="002B1436">
        <w:t>еализаци</w:t>
      </w:r>
      <w:r>
        <w:t>и</w:t>
      </w:r>
      <w:r w:rsidRPr="002B1436">
        <w:t xml:space="preserve"> мероприятий инициатив</w:t>
      </w:r>
      <w:r>
        <w:t>ных проектов – 12 887,6 тыс</w:t>
      </w:r>
      <w:proofErr w:type="gramStart"/>
      <w:r>
        <w:t>.р</w:t>
      </w:r>
      <w:proofErr w:type="gramEnd"/>
      <w:r>
        <w:t xml:space="preserve">уб. (за счет средств областного бюджета – 11 517,7 тыс.руб., 1 369,9 тыс.руб. – средства, перечисленные инициативными гражданами). Данные расходы были направлены на обустройство общественных пространств города.  </w:t>
      </w:r>
    </w:p>
    <w:p w:rsidR="00C717DE" w:rsidRDefault="00C717DE" w:rsidP="00AF40C4">
      <w:pPr>
        <w:tabs>
          <w:tab w:val="left" w:pos="5306"/>
        </w:tabs>
        <w:ind w:firstLine="709"/>
        <w:jc w:val="both"/>
      </w:pPr>
      <w:r>
        <w:t>- на мероприятие по благоустройству</w:t>
      </w:r>
      <w:r w:rsidRPr="00D82F1D">
        <w:t xml:space="preserve"> городски</w:t>
      </w:r>
      <w:r>
        <w:t>х территорий общего пользования за счет средств местного бюджета – 4 178,5 тыс</w:t>
      </w:r>
      <w:proofErr w:type="gramStart"/>
      <w:r>
        <w:t>.р</w:t>
      </w:r>
      <w:proofErr w:type="gramEnd"/>
      <w:r>
        <w:t>уб.;</w:t>
      </w:r>
    </w:p>
    <w:p w:rsidR="00C717DE" w:rsidRDefault="00C717DE" w:rsidP="00AF40C4">
      <w:pPr>
        <w:tabs>
          <w:tab w:val="left" w:pos="5306"/>
        </w:tabs>
        <w:ind w:firstLine="709"/>
        <w:jc w:val="both"/>
      </w:pPr>
      <w:r>
        <w:t>- расходы в рамках мероприятия по уличному освещению – 3 620,9</w:t>
      </w:r>
      <w:r w:rsidRPr="00611563">
        <w:t xml:space="preserve"> </w:t>
      </w:r>
      <w:r>
        <w:t>тыс</w:t>
      </w:r>
      <w:proofErr w:type="gramStart"/>
      <w:r>
        <w:t>.р</w:t>
      </w:r>
      <w:proofErr w:type="gramEnd"/>
      <w:r>
        <w:t>уб.;</w:t>
      </w:r>
    </w:p>
    <w:p w:rsidR="00C717DE" w:rsidRDefault="00C717DE" w:rsidP="00AF40C4">
      <w:pPr>
        <w:tabs>
          <w:tab w:val="left" w:pos="5306"/>
        </w:tabs>
        <w:ind w:firstLine="709"/>
        <w:jc w:val="both"/>
      </w:pPr>
      <w:r>
        <w:t>На другие расходы в области жилищно-коммунального хозяйства (</w:t>
      </w:r>
      <w:r w:rsidRPr="001B1664">
        <w:rPr>
          <w:b/>
        </w:rPr>
        <w:t>подраздел 05)</w:t>
      </w:r>
      <w:r>
        <w:t xml:space="preserve"> были направлены средства в сумме – </w:t>
      </w:r>
      <w:r w:rsidRPr="0090439B">
        <w:rPr>
          <w:b/>
        </w:rPr>
        <w:t>10 480,6 тыс</w:t>
      </w:r>
      <w:proofErr w:type="gramStart"/>
      <w:r w:rsidRPr="0090439B">
        <w:rPr>
          <w:b/>
        </w:rPr>
        <w:t>.р</w:t>
      </w:r>
      <w:proofErr w:type="gramEnd"/>
      <w:r w:rsidRPr="0090439B">
        <w:rPr>
          <w:b/>
        </w:rPr>
        <w:t>уб.</w:t>
      </w:r>
      <w:r>
        <w:t xml:space="preserve"> – на содержание казенного учреждения </w:t>
      </w:r>
      <w:r w:rsidRPr="00C717DE">
        <w:t>«Комитета жилищно-коммунального хозяйства, транспорта и связи администрации ЗГМО».</w:t>
      </w:r>
    </w:p>
    <w:p w:rsidR="00B52160" w:rsidRPr="00036ABC" w:rsidRDefault="00B52160" w:rsidP="00C717DE">
      <w:pPr>
        <w:ind w:firstLine="567"/>
        <w:jc w:val="both"/>
      </w:pPr>
    </w:p>
    <w:p w:rsidR="00381B8D" w:rsidRPr="00FF6E99" w:rsidRDefault="00A957CB" w:rsidP="003A327B">
      <w:pPr>
        <w:pStyle w:val="Default"/>
        <w:ind w:firstLine="567"/>
        <w:jc w:val="both"/>
        <w:rPr>
          <w:b/>
          <w:bCs/>
          <w:color w:val="auto"/>
        </w:rPr>
      </w:pPr>
      <w:r w:rsidRPr="00FF6E99">
        <w:rPr>
          <w:b/>
          <w:color w:val="auto"/>
        </w:rPr>
        <w:t>По разделу</w:t>
      </w:r>
      <w:r w:rsidRPr="00FF6E99">
        <w:rPr>
          <w:color w:val="auto"/>
        </w:rPr>
        <w:t xml:space="preserve"> </w:t>
      </w:r>
      <w:r w:rsidRPr="00FF6E99">
        <w:rPr>
          <w:b/>
          <w:bCs/>
          <w:color w:val="auto"/>
        </w:rPr>
        <w:t xml:space="preserve">06 «Охрана окружающей среды» </w:t>
      </w:r>
    </w:p>
    <w:p w:rsidR="003A327B" w:rsidRPr="00FF6E99" w:rsidRDefault="003A327B" w:rsidP="003A327B">
      <w:pPr>
        <w:pStyle w:val="Default"/>
        <w:ind w:firstLine="567"/>
        <w:jc w:val="both"/>
      </w:pPr>
      <w:r w:rsidRPr="00FF6E99">
        <w:rPr>
          <w:color w:val="auto"/>
        </w:rPr>
        <w:t xml:space="preserve">Кассовое исполнение по данному разделу составило </w:t>
      </w:r>
      <w:r w:rsidR="00FF6E99">
        <w:rPr>
          <w:color w:val="auto"/>
        </w:rPr>
        <w:t>6093,3</w:t>
      </w:r>
      <w:r w:rsidRPr="00FF6E99">
        <w:rPr>
          <w:color w:val="auto"/>
        </w:rPr>
        <w:t xml:space="preserve">  тыс. рублей или 9</w:t>
      </w:r>
      <w:r w:rsidR="00FF6E99">
        <w:rPr>
          <w:color w:val="auto"/>
        </w:rPr>
        <w:t>8,0</w:t>
      </w:r>
      <w:r w:rsidRPr="00FF6E99">
        <w:rPr>
          <w:color w:val="auto"/>
        </w:rPr>
        <w:t xml:space="preserve"> % </w:t>
      </w:r>
      <w:r w:rsidRPr="00FF6E99">
        <w:rPr>
          <w:rFonts w:eastAsia="Calibri"/>
          <w:color w:val="auto"/>
        </w:rPr>
        <w:t xml:space="preserve">к уточненным бюджетным ассигнованиям, </w:t>
      </w:r>
      <w:r w:rsidRPr="00FF6E99">
        <w:rPr>
          <w:color w:val="auto"/>
        </w:rPr>
        <w:t xml:space="preserve"> </w:t>
      </w:r>
      <w:r w:rsidR="00F65471" w:rsidRPr="00FF6E99">
        <w:rPr>
          <w:color w:val="auto"/>
        </w:rPr>
        <w:t>у</w:t>
      </w:r>
      <w:r w:rsidRPr="00FF6E99">
        <w:t xml:space="preserve">дельный вес расходов по данному разделу в общей сумме расходов </w:t>
      </w:r>
      <w:r w:rsidR="00F65471" w:rsidRPr="00FF6E99">
        <w:t xml:space="preserve">бюджета </w:t>
      </w:r>
      <w:r w:rsidRPr="00FF6E99">
        <w:t xml:space="preserve">составляет  </w:t>
      </w:r>
      <w:r w:rsidR="00D76450" w:rsidRPr="00FF6E99">
        <w:t>0,</w:t>
      </w:r>
      <w:r w:rsidR="00FF6E99">
        <w:t>2</w:t>
      </w:r>
      <w:r w:rsidRPr="00FF6E99">
        <w:t xml:space="preserve"> %.</w:t>
      </w:r>
    </w:p>
    <w:p w:rsidR="00EE3341" w:rsidRPr="00FF6E99" w:rsidRDefault="004B0272" w:rsidP="004B0272">
      <w:pPr>
        <w:tabs>
          <w:tab w:val="left" w:pos="7490"/>
        </w:tabs>
        <w:ind w:firstLine="567"/>
        <w:jc w:val="center"/>
      </w:pPr>
      <w:r w:rsidRPr="00FF6E99">
        <w:t xml:space="preserve">                                                                                   </w:t>
      </w:r>
      <w:r w:rsidR="004B01AD" w:rsidRPr="00FF6E99">
        <w:t xml:space="preserve">                      </w:t>
      </w:r>
      <w:r w:rsidRPr="00FF6E99">
        <w:t xml:space="preserve">  </w:t>
      </w:r>
      <w:r w:rsidR="00EE3341" w:rsidRPr="00FF6E99">
        <w:t>Таблица 1</w:t>
      </w:r>
      <w:r w:rsidR="00D76450" w:rsidRPr="00FF6E99">
        <w:t>8</w:t>
      </w:r>
      <w:r w:rsidR="00EE3341" w:rsidRPr="00FF6E99">
        <w:t xml:space="preserve"> </w:t>
      </w:r>
      <w:r w:rsidR="00F65471" w:rsidRPr="00FF6E99">
        <w:t>(</w:t>
      </w:r>
      <w:r w:rsidR="00EE3341" w:rsidRPr="00FF6E99">
        <w:t>тыс</w:t>
      </w:r>
      <w:proofErr w:type="gramStart"/>
      <w:r w:rsidR="00EE3341" w:rsidRPr="00FF6E99">
        <w:t>.р</w:t>
      </w:r>
      <w:proofErr w:type="gramEnd"/>
      <w:r w:rsidR="00EE3341" w:rsidRPr="00FF6E99">
        <w:t>уб.</w:t>
      </w:r>
      <w:r w:rsidR="00F65471" w:rsidRPr="00FF6E99">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1134"/>
        <w:gridCol w:w="1134"/>
        <w:gridCol w:w="1275"/>
        <w:gridCol w:w="1134"/>
        <w:gridCol w:w="993"/>
        <w:gridCol w:w="992"/>
      </w:tblGrid>
      <w:tr w:rsidR="00EB3EB3" w:rsidRPr="007710B9" w:rsidTr="007710B9">
        <w:tc>
          <w:tcPr>
            <w:tcW w:w="2802" w:type="dxa"/>
            <w:vAlign w:val="center"/>
          </w:tcPr>
          <w:p w:rsidR="00EB3EB3" w:rsidRPr="007710B9" w:rsidRDefault="00EB3EB3" w:rsidP="00B61F69">
            <w:pPr>
              <w:numPr>
                <w:ilvl w:val="12"/>
                <w:numId w:val="0"/>
              </w:numPr>
              <w:jc w:val="center"/>
              <w:rPr>
                <w:sz w:val="18"/>
                <w:szCs w:val="18"/>
              </w:rPr>
            </w:pPr>
            <w:r w:rsidRPr="007710B9">
              <w:rPr>
                <w:sz w:val="18"/>
                <w:szCs w:val="18"/>
              </w:rPr>
              <w:t>Наименование</w:t>
            </w:r>
          </w:p>
        </w:tc>
        <w:tc>
          <w:tcPr>
            <w:tcW w:w="1134" w:type="dxa"/>
            <w:vAlign w:val="center"/>
          </w:tcPr>
          <w:p w:rsidR="00EB3EB3" w:rsidRPr="007710B9" w:rsidRDefault="00EB3EB3" w:rsidP="00B61F69">
            <w:pPr>
              <w:numPr>
                <w:ilvl w:val="12"/>
                <w:numId w:val="0"/>
              </w:numPr>
              <w:jc w:val="center"/>
              <w:rPr>
                <w:sz w:val="18"/>
                <w:szCs w:val="18"/>
              </w:rPr>
            </w:pPr>
            <w:r w:rsidRPr="007710B9">
              <w:rPr>
                <w:sz w:val="18"/>
                <w:szCs w:val="18"/>
              </w:rPr>
              <w:t>Раздел подраздел</w:t>
            </w:r>
          </w:p>
        </w:tc>
        <w:tc>
          <w:tcPr>
            <w:tcW w:w="1134" w:type="dxa"/>
            <w:vAlign w:val="center"/>
          </w:tcPr>
          <w:p w:rsidR="00EB3EB3" w:rsidRPr="007710B9" w:rsidRDefault="00EB3EB3" w:rsidP="00513278">
            <w:pPr>
              <w:numPr>
                <w:ilvl w:val="12"/>
                <w:numId w:val="0"/>
              </w:numPr>
              <w:jc w:val="center"/>
              <w:rPr>
                <w:sz w:val="18"/>
                <w:szCs w:val="18"/>
              </w:rPr>
            </w:pPr>
            <w:r w:rsidRPr="007710B9">
              <w:rPr>
                <w:sz w:val="18"/>
                <w:szCs w:val="18"/>
              </w:rPr>
              <w:t>Факт 202</w:t>
            </w:r>
            <w:r w:rsidR="00513278" w:rsidRPr="007710B9">
              <w:rPr>
                <w:sz w:val="18"/>
                <w:szCs w:val="18"/>
              </w:rPr>
              <w:t>2</w:t>
            </w:r>
            <w:r w:rsidRPr="007710B9">
              <w:rPr>
                <w:sz w:val="18"/>
                <w:szCs w:val="18"/>
              </w:rPr>
              <w:t>г.</w:t>
            </w:r>
          </w:p>
        </w:tc>
        <w:tc>
          <w:tcPr>
            <w:tcW w:w="1275" w:type="dxa"/>
            <w:vAlign w:val="center"/>
          </w:tcPr>
          <w:p w:rsidR="00EB3EB3" w:rsidRPr="007710B9" w:rsidRDefault="00EB3EB3" w:rsidP="00486A4A">
            <w:pPr>
              <w:numPr>
                <w:ilvl w:val="12"/>
                <w:numId w:val="0"/>
              </w:numPr>
              <w:jc w:val="center"/>
              <w:rPr>
                <w:sz w:val="18"/>
                <w:szCs w:val="18"/>
              </w:rPr>
            </w:pPr>
            <w:r w:rsidRPr="007710B9">
              <w:rPr>
                <w:sz w:val="18"/>
                <w:szCs w:val="18"/>
              </w:rPr>
              <w:t>План 202</w:t>
            </w:r>
            <w:r w:rsidR="00513278" w:rsidRPr="007710B9">
              <w:rPr>
                <w:sz w:val="18"/>
                <w:szCs w:val="18"/>
              </w:rPr>
              <w:t>3</w:t>
            </w:r>
            <w:r w:rsidRPr="007710B9">
              <w:rPr>
                <w:sz w:val="18"/>
                <w:szCs w:val="18"/>
              </w:rPr>
              <w:t>г.</w:t>
            </w:r>
          </w:p>
          <w:p w:rsidR="00EB3EB3" w:rsidRPr="007710B9" w:rsidRDefault="00EB3EB3" w:rsidP="00486A4A">
            <w:pPr>
              <w:numPr>
                <w:ilvl w:val="12"/>
                <w:numId w:val="0"/>
              </w:numPr>
              <w:jc w:val="center"/>
              <w:rPr>
                <w:sz w:val="18"/>
                <w:szCs w:val="18"/>
              </w:rPr>
            </w:pPr>
            <w:r w:rsidRPr="007710B9">
              <w:rPr>
                <w:sz w:val="18"/>
                <w:szCs w:val="18"/>
              </w:rPr>
              <w:t>(утв.)</w:t>
            </w:r>
          </w:p>
        </w:tc>
        <w:tc>
          <w:tcPr>
            <w:tcW w:w="1134" w:type="dxa"/>
            <w:vAlign w:val="center"/>
          </w:tcPr>
          <w:p w:rsidR="00EB3EB3" w:rsidRPr="007710B9" w:rsidRDefault="00EB3EB3" w:rsidP="00513278">
            <w:pPr>
              <w:numPr>
                <w:ilvl w:val="12"/>
                <w:numId w:val="0"/>
              </w:numPr>
              <w:jc w:val="center"/>
              <w:rPr>
                <w:sz w:val="18"/>
                <w:szCs w:val="18"/>
              </w:rPr>
            </w:pPr>
            <w:r w:rsidRPr="007710B9">
              <w:rPr>
                <w:sz w:val="18"/>
                <w:szCs w:val="18"/>
              </w:rPr>
              <w:t>Факт 202</w:t>
            </w:r>
            <w:r w:rsidR="00513278" w:rsidRPr="007710B9">
              <w:rPr>
                <w:sz w:val="18"/>
                <w:szCs w:val="18"/>
              </w:rPr>
              <w:t>3</w:t>
            </w:r>
            <w:r w:rsidRPr="007710B9">
              <w:rPr>
                <w:sz w:val="18"/>
                <w:szCs w:val="18"/>
              </w:rPr>
              <w:t>г.</w:t>
            </w:r>
          </w:p>
        </w:tc>
        <w:tc>
          <w:tcPr>
            <w:tcW w:w="993" w:type="dxa"/>
            <w:vAlign w:val="center"/>
          </w:tcPr>
          <w:p w:rsidR="00EB3EB3" w:rsidRPr="007710B9" w:rsidRDefault="00EB3EB3" w:rsidP="00486A4A">
            <w:pPr>
              <w:numPr>
                <w:ilvl w:val="12"/>
                <w:numId w:val="0"/>
              </w:numPr>
              <w:jc w:val="center"/>
              <w:rPr>
                <w:sz w:val="18"/>
                <w:szCs w:val="18"/>
              </w:rPr>
            </w:pPr>
            <w:r w:rsidRPr="007710B9">
              <w:rPr>
                <w:sz w:val="18"/>
                <w:szCs w:val="18"/>
              </w:rPr>
              <w:t>% выполнения плана</w:t>
            </w:r>
          </w:p>
        </w:tc>
        <w:tc>
          <w:tcPr>
            <w:tcW w:w="992" w:type="dxa"/>
          </w:tcPr>
          <w:p w:rsidR="00EB3EB3" w:rsidRPr="007710B9" w:rsidRDefault="00EB3EB3" w:rsidP="00513278">
            <w:pPr>
              <w:numPr>
                <w:ilvl w:val="12"/>
                <w:numId w:val="0"/>
              </w:numPr>
              <w:jc w:val="center"/>
              <w:rPr>
                <w:sz w:val="18"/>
                <w:szCs w:val="18"/>
              </w:rPr>
            </w:pPr>
            <w:r w:rsidRPr="007710B9">
              <w:rPr>
                <w:sz w:val="18"/>
                <w:szCs w:val="18"/>
              </w:rPr>
              <w:t>% 202</w:t>
            </w:r>
            <w:r w:rsidR="00513278" w:rsidRPr="007710B9">
              <w:rPr>
                <w:sz w:val="18"/>
                <w:szCs w:val="18"/>
              </w:rPr>
              <w:t>3</w:t>
            </w:r>
            <w:r w:rsidRPr="007710B9">
              <w:rPr>
                <w:sz w:val="18"/>
                <w:szCs w:val="18"/>
              </w:rPr>
              <w:t>г./ 202</w:t>
            </w:r>
            <w:r w:rsidR="00513278" w:rsidRPr="007710B9">
              <w:rPr>
                <w:sz w:val="18"/>
                <w:szCs w:val="18"/>
              </w:rPr>
              <w:t>2</w:t>
            </w:r>
            <w:r w:rsidRPr="007710B9">
              <w:rPr>
                <w:sz w:val="18"/>
                <w:szCs w:val="18"/>
              </w:rPr>
              <w:t>г.</w:t>
            </w:r>
          </w:p>
        </w:tc>
      </w:tr>
      <w:tr w:rsidR="00EB3EB3" w:rsidRPr="007710B9" w:rsidTr="007710B9">
        <w:tc>
          <w:tcPr>
            <w:tcW w:w="2802" w:type="dxa"/>
          </w:tcPr>
          <w:p w:rsidR="00EB3EB3" w:rsidRPr="007710B9" w:rsidRDefault="00EB3EB3" w:rsidP="00B61F69">
            <w:pPr>
              <w:numPr>
                <w:ilvl w:val="12"/>
                <w:numId w:val="0"/>
              </w:numPr>
              <w:jc w:val="center"/>
              <w:rPr>
                <w:sz w:val="18"/>
                <w:szCs w:val="18"/>
              </w:rPr>
            </w:pPr>
            <w:r w:rsidRPr="007710B9">
              <w:rPr>
                <w:sz w:val="18"/>
                <w:szCs w:val="18"/>
              </w:rPr>
              <w:t>1</w:t>
            </w:r>
          </w:p>
        </w:tc>
        <w:tc>
          <w:tcPr>
            <w:tcW w:w="1134" w:type="dxa"/>
          </w:tcPr>
          <w:p w:rsidR="00EB3EB3" w:rsidRPr="007710B9" w:rsidRDefault="00EB3EB3" w:rsidP="00B61F69">
            <w:pPr>
              <w:numPr>
                <w:ilvl w:val="12"/>
                <w:numId w:val="0"/>
              </w:numPr>
              <w:jc w:val="center"/>
              <w:rPr>
                <w:sz w:val="18"/>
                <w:szCs w:val="18"/>
              </w:rPr>
            </w:pPr>
            <w:r w:rsidRPr="007710B9">
              <w:rPr>
                <w:sz w:val="18"/>
                <w:szCs w:val="18"/>
              </w:rPr>
              <w:t>2</w:t>
            </w:r>
          </w:p>
        </w:tc>
        <w:tc>
          <w:tcPr>
            <w:tcW w:w="1134" w:type="dxa"/>
          </w:tcPr>
          <w:p w:rsidR="00EB3EB3" w:rsidRPr="007710B9" w:rsidRDefault="00EB3EB3" w:rsidP="00B61F69">
            <w:pPr>
              <w:numPr>
                <w:ilvl w:val="12"/>
                <w:numId w:val="0"/>
              </w:numPr>
              <w:jc w:val="center"/>
              <w:rPr>
                <w:sz w:val="18"/>
                <w:szCs w:val="18"/>
              </w:rPr>
            </w:pPr>
            <w:r w:rsidRPr="007710B9">
              <w:rPr>
                <w:sz w:val="18"/>
                <w:szCs w:val="18"/>
              </w:rPr>
              <w:t>3</w:t>
            </w:r>
          </w:p>
        </w:tc>
        <w:tc>
          <w:tcPr>
            <w:tcW w:w="1275" w:type="dxa"/>
          </w:tcPr>
          <w:p w:rsidR="00EB3EB3" w:rsidRPr="007710B9" w:rsidRDefault="00EB3EB3" w:rsidP="00B61F69">
            <w:pPr>
              <w:numPr>
                <w:ilvl w:val="12"/>
                <w:numId w:val="0"/>
              </w:numPr>
              <w:jc w:val="center"/>
              <w:rPr>
                <w:sz w:val="18"/>
                <w:szCs w:val="18"/>
              </w:rPr>
            </w:pPr>
            <w:r w:rsidRPr="007710B9">
              <w:rPr>
                <w:sz w:val="18"/>
                <w:szCs w:val="18"/>
              </w:rPr>
              <w:t>4</w:t>
            </w:r>
          </w:p>
        </w:tc>
        <w:tc>
          <w:tcPr>
            <w:tcW w:w="1134" w:type="dxa"/>
          </w:tcPr>
          <w:p w:rsidR="00EB3EB3" w:rsidRPr="007710B9" w:rsidRDefault="00EB3EB3" w:rsidP="00B61F69">
            <w:pPr>
              <w:numPr>
                <w:ilvl w:val="12"/>
                <w:numId w:val="0"/>
              </w:numPr>
              <w:jc w:val="center"/>
              <w:rPr>
                <w:sz w:val="18"/>
                <w:szCs w:val="18"/>
              </w:rPr>
            </w:pPr>
            <w:r w:rsidRPr="007710B9">
              <w:rPr>
                <w:sz w:val="18"/>
                <w:szCs w:val="18"/>
              </w:rPr>
              <w:t>5</w:t>
            </w:r>
          </w:p>
        </w:tc>
        <w:tc>
          <w:tcPr>
            <w:tcW w:w="993" w:type="dxa"/>
          </w:tcPr>
          <w:p w:rsidR="00EB3EB3" w:rsidRPr="007710B9" w:rsidRDefault="00EB3EB3" w:rsidP="00B61F69">
            <w:pPr>
              <w:numPr>
                <w:ilvl w:val="12"/>
                <w:numId w:val="0"/>
              </w:numPr>
              <w:jc w:val="center"/>
              <w:rPr>
                <w:sz w:val="18"/>
                <w:szCs w:val="18"/>
              </w:rPr>
            </w:pPr>
            <w:r w:rsidRPr="007710B9">
              <w:rPr>
                <w:sz w:val="18"/>
                <w:szCs w:val="18"/>
              </w:rPr>
              <w:t>6</w:t>
            </w:r>
          </w:p>
        </w:tc>
        <w:tc>
          <w:tcPr>
            <w:tcW w:w="992" w:type="dxa"/>
          </w:tcPr>
          <w:p w:rsidR="00EB3EB3" w:rsidRPr="007710B9" w:rsidRDefault="00EB3EB3" w:rsidP="00B61F69">
            <w:pPr>
              <w:numPr>
                <w:ilvl w:val="12"/>
                <w:numId w:val="0"/>
              </w:numPr>
              <w:jc w:val="center"/>
              <w:rPr>
                <w:sz w:val="18"/>
                <w:szCs w:val="18"/>
              </w:rPr>
            </w:pPr>
            <w:r w:rsidRPr="007710B9">
              <w:rPr>
                <w:sz w:val="18"/>
                <w:szCs w:val="18"/>
              </w:rPr>
              <w:t>7</w:t>
            </w:r>
          </w:p>
        </w:tc>
      </w:tr>
      <w:tr w:rsidR="00513278" w:rsidRPr="007710B9" w:rsidTr="007710B9">
        <w:tc>
          <w:tcPr>
            <w:tcW w:w="2802" w:type="dxa"/>
          </w:tcPr>
          <w:p w:rsidR="00513278" w:rsidRPr="007710B9" w:rsidRDefault="00513278" w:rsidP="00B61F69">
            <w:pPr>
              <w:numPr>
                <w:ilvl w:val="12"/>
                <w:numId w:val="0"/>
              </w:numPr>
              <w:rPr>
                <w:sz w:val="18"/>
                <w:szCs w:val="18"/>
              </w:rPr>
            </w:pPr>
            <w:r w:rsidRPr="007710B9">
              <w:rPr>
                <w:sz w:val="18"/>
                <w:szCs w:val="18"/>
              </w:rPr>
              <w:t>Другие вопросы в области охраны окружающей среды</w:t>
            </w:r>
          </w:p>
        </w:tc>
        <w:tc>
          <w:tcPr>
            <w:tcW w:w="1134" w:type="dxa"/>
            <w:vAlign w:val="center"/>
          </w:tcPr>
          <w:p w:rsidR="00513278" w:rsidRPr="007710B9" w:rsidRDefault="00513278" w:rsidP="00EE3341">
            <w:pPr>
              <w:numPr>
                <w:ilvl w:val="12"/>
                <w:numId w:val="0"/>
              </w:numPr>
              <w:jc w:val="center"/>
              <w:rPr>
                <w:sz w:val="18"/>
                <w:szCs w:val="18"/>
              </w:rPr>
            </w:pPr>
            <w:r w:rsidRPr="007710B9">
              <w:rPr>
                <w:sz w:val="18"/>
                <w:szCs w:val="18"/>
              </w:rPr>
              <w:t>0605</w:t>
            </w:r>
          </w:p>
        </w:tc>
        <w:tc>
          <w:tcPr>
            <w:tcW w:w="1134" w:type="dxa"/>
            <w:vAlign w:val="center"/>
          </w:tcPr>
          <w:p w:rsidR="00513278" w:rsidRPr="007710B9" w:rsidRDefault="00513278" w:rsidP="00513278">
            <w:pPr>
              <w:numPr>
                <w:ilvl w:val="12"/>
                <w:numId w:val="0"/>
              </w:numPr>
              <w:jc w:val="center"/>
              <w:rPr>
                <w:sz w:val="18"/>
                <w:szCs w:val="18"/>
              </w:rPr>
            </w:pPr>
            <w:r w:rsidRPr="007710B9">
              <w:rPr>
                <w:sz w:val="18"/>
                <w:szCs w:val="18"/>
              </w:rPr>
              <w:t>3511,8</w:t>
            </w:r>
          </w:p>
        </w:tc>
        <w:tc>
          <w:tcPr>
            <w:tcW w:w="1275" w:type="dxa"/>
            <w:vAlign w:val="center"/>
          </w:tcPr>
          <w:p w:rsidR="00513278" w:rsidRPr="007710B9" w:rsidRDefault="00613F29" w:rsidP="00EE3341">
            <w:pPr>
              <w:numPr>
                <w:ilvl w:val="12"/>
                <w:numId w:val="0"/>
              </w:numPr>
              <w:jc w:val="center"/>
              <w:rPr>
                <w:sz w:val="18"/>
                <w:szCs w:val="18"/>
              </w:rPr>
            </w:pPr>
            <w:r w:rsidRPr="007710B9">
              <w:rPr>
                <w:sz w:val="18"/>
                <w:szCs w:val="18"/>
              </w:rPr>
              <w:t>6215,1</w:t>
            </w:r>
          </w:p>
        </w:tc>
        <w:tc>
          <w:tcPr>
            <w:tcW w:w="1134" w:type="dxa"/>
            <w:vAlign w:val="center"/>
          </w:tcPr>
          <w:p w:rsidR="00513278" w:rsidRPr="007710B9" w:rsidRDefault="00613F29" w:rsidP="00EE3341">
            <w:pPr>
              <w:numPr>
                <w:ilvl w:val="12"/>
                <w:numId w:val="0"/>
              </w:numPr>
              <w:jc w:val="center"/>
              <w:rPr>
                <w:sz w:val="18"/>
                <w:szCs w:val="18"/>
              </w:rPr>
            </w:pPr>
            <w:r w:rsidRPr="007710B9">
              <w:rPr>
                <w:sz w:val="18"/>
                <w:szCs w:val="18"/>
              </w:rPr>
              <w:t>6093,3</w:t>
            </w:r>
          </w:p>
        </w:tc>
        <w:tc>
          <w:tcPr>
            <w:tcW w:w="993" w:type="dxa"/>
            <w:vAlign w:val="center"/>
          </w:tcPr>
          <w:p w:rsidR="00513278" w:rsidRPr="007710B9" w:rsidRDefault="00FF6E99" w:rsidP="00EE3341">
            <w:pPr>
              <w:numPr>
                <w:ilvl w:val="12"/>
                <w:numId w:val="0"/>
              </w:numPr>
              <w:jc w:val="center"/>
              <w:rPr>
                <w:sz w:val="18"/>
                <w:szCs w:val="18"/>
              </w:rPr>
            </w:pPr>
            <w:r w:rsidRPr="007710B9">
              <w:rPr>
                <w:sz w:val="18"/>
                <w:szCs w:val="18"/>
              </w:rPr>
              <w:t>98,0</w:t>
            </w:r>
          </w:p>
        </w:tc>
        <w:tc>
          <w:tcPr>
            <w:tcW w:w="992" w:type="dxa"/>
          </w:tcPr>
          <w:p w:rsidR="00513278" w:rsidRPr="007710B9" w:rsidRDefault="00FF6E99" w:rsidP="00EE3341">
            <w:pPr>
              <w:numPr>
                <w:ilvl w:val="12"/>
                <w:numId w:val="0"/>
              </w:numPr>
              <w:jc w:val="center"/>
              <w:rPr>
                <w:sz w:val="18"/>
                <w:szCs w:val="18"/>
              </w:rPr>
            </w:pPr>
            <w:r w:rsidRPr="007710B9">
              <w:rPr>
                <w:sz w:val="18"/>
                <w:szCs w:val="18"/>
              </w:rPr>
              <w:t>173,5</w:t>
            </w:r>
          </w:p>
        </w:tc>
      </w:tr>
      <w:tr w:rsidR="00513278" w:rsidRPr="007710B9" w:rsidTr="007710B9">
        <w:tc>
          <w:tcPr>
            <w:tcW w:w="2802" w:type="dxa"/>
            <w:shd w:val="clear" w:color="auto" w:fill="DAEEF3"/>
          </w:tcPr>
          <w:p w:rsidR="00513278" w:rsidRPr="007710B9" w:rsidRDefault="00513278" w:rsidP="00B61F69">
            <w:pPr>
              <w:numPr>
                <w:ilvl w:val="12"/>
                <w:numId w:val="0"/>
              </w:numPr>
              <w:jc w:val="both"/>
              <w:rPr>
                <w:b/>
                <w:sz w:val="18"/>
                <w:szCs w:val="18"/>
              </w:rPr>
            </w:pPr>
            <w:r w:rsidRPr="007710B9">
              <w:rPr>
                <w:b/>
                <w:sz w:val="18"/>
                <w:szCs w:val="18"/>
              </w:rPr>
              <w:t xml:space="preserve">Охрана окружающей среды, всего </w:t>
            </w:r>
          </w:p>
        </w:tc>
        <w:tc>
          <w:tcPr>
            <w:tcW w:w="1134" w:type="dxa"/>
            <w:shd w:val="clear" w:color="auto" w:fill="DAEEF3"/>
            <w:vAlign w:val="center"/>
          </w:tcPr>
          <w:p w:rsidR="00513278" w:rsidRPr="007710B9" w:rsidRDefault="00513278" w:rsidP="00EE3341">
            <w:pPr>
              <w:numPr>
                <w:ilvl w:val="12"/>
                <w:numId w:val="0"/>
              </w:numPr>
              <w:jc w:val="center"/>
              <w:rPr>
                <w:b/>
                <w:sz w:val="18"/>
                <w:szCs w:val="18"/>
              </w:rPr>
            </w:pPr>
            <w:r w:rsidRPr="007710B9">
              <w:rPr>
                <w:b/>
                <w:sz w:val="18"/>
                <w:szCs w:val="18"/>
              </w:rPr>
              <w:t>0600</w:t>
            </w:r>
          </w:p>
        </w:tc>
        <w:tc>
          <w:tcPr>
            <w:tcW w:w="1134" w:type="dxa"/>
            <w:shd w:val="clear" w:color="auto" w:fill="DAEEF3"/>
            <w:vAlign w:val="center"/>
          </w:tcPr>
          <w:p w:rsidR="00513278" w:rsidRPr="007710B9" w:rsidRDefault="00513278" w:rsidP="00513278">
            <w:pPr>
              <w:numPr>
                <w:ilvl w:val="12"/>
                <w:numId w:val="0"/>
              </w:numPr>
              <w:jc w:val="center"/>
              <w:rPr>
                <w:b/>
                <w:sz w:val="18"/>
                <w:szCs w:val="18"/>
              </w:rPr>
            </w:pPr>
            <w:r w:rsidRPr="007710B9">
              <w:rPr>
                <w:b/>
                <w:sz w:val="18"/>
                <w:szCs w:val="18"/>
              </w:rPr>
              <w:t>3511,8</w:t>
            </w:r>
          </w:p>
        </w:tc>
        <w:tc>
          <w:tcPr>
            <w:tcW w:w="1275" w:type="dxa"/>
            <w:shd w:val="clear" w:color="auto" w:fill="DAEEF3"/>
            <w:vAlign w:val="center"/>
          </w:tcPr>
          <w:p w:rsidR="00513278" w:rsidRPr="007710B9" w:rsidRDefault="00613F29" w:rsidP="00486A4A">
            <w:pPr>
              <w:numPr>
                <w:ilvl w:val="12"/>
                <w:numId w:val="0"/>
              </w:numPr>
              <w:jc w:val="center"/>
              <w:rPr>
                <w:b/>
                <w:sz w:val="18"/>
                <w:szCs w:val="18"/>
              </w:rPr>
            </w:pPr>
            <w:r w:rsidRPr="007710B9">
              <w:rPr>
                <w:b/>
                <w:sz w:val="18"/>
                <w:szCs w:val="18"/>
              </w:rPr>
              <w:t>6215,1</w:t>
            </w:r>
          </w:p>
        </w:tc>
        <w:tc>
          <w:tcPr>
            <w:tcW w:w="1134" w:type="dxa"/>
            <w:shd w:val="clear" w:color="auto" w:fill="DAEEF3"/>
            <w:vAlign w:val="center"/>
          </w:tcPr>
          <w:p w:rsidR="00513278" w:rsidRPr="007710B9" w:rsidRDefault="00613F29" w:rsidP="00486A4A">
            <w:pPr>
              <w:numPr>
                <w:ilvl w:val="12"/>
                <w:numId w:val="0"/>
              </w:numPr>
              <w:jc w:val="center"/>
              <w:rPr>
                <w:b/>
                <w:sz w:val="18"/>
                <w:szCs w:val="18"/>
              </w:rPr>
            </w:pPr>
            <w:r w:rsidRPr="007710B9">
              <w:rPr>
                <w:b/>
                <w:sz w:val="18"/>
                <w:szCs w:val="18"/>
              </w:rPr>
              <w:t>6093,3</w:t>
            </w:r>
          </w:p>
        </w:tc>
        <w:tc>
          <w:tcPr>
            <w:tcW w:w="993" w:type="dxa"/>
            <w:shd w:val="clear" w:color="auto" w:fill="DAEEF3"/>
            <w:vAlign w:val="center"/>
          </w:tcPr>
          <w:p w:rsidR="00513278" w:rsidRPr="007710B9" w:rsidRDefault="00FF6E99" w:rsidP="00486A4A">
            <w:pPr>
              <w:numPr>
                <w:ilvl w:val="12"/>
                <w:numId w:val="0"/>
              </w:numPr>
              <w:jc w:val="center"/>
              <w:rPr>
                <w:b/>
                <w:sz w:val="18"/>
                <w:szCs w:val="18"/>
              </w:rPr>
            </w:pPr>
            <w:r w:rsidRPr="007710B9">
              <w:rPr>
                <w:b/>
                <w:sz w:val="18"/>
                <w:szCs w:val="18"/>
              </w:rPr>
              <w:t>98,0</w:t>
            </w:r>
          </w:p>
        </w:tc>
        <w:tc>
          <w:tcPr>
            <w:tcW w:w="992" w:type="dxa"/>
            <w:shd w:val="clear" w:color="auto" w:fill="DAEEF3"/>
            <w:vAlign w:val="center"/>
          </w:tcPr>
          <w:p w:rsidR="00513278" w:rsidRPr="007710B9" w:rsidRDefault="00FF6E99" w:rsidP="00EB3EB3">
            <w:pPr>
              <w:numPr>
                <w:ilvl w:val="12"/>
                <w:numId w:val="0"/>
              </w:numPr>
              <w:jc w:val="center"/>
              <w:rPr>
                <w:b/>
                <w:sz w:val="18"/>
                <w:szCs w:val="18"/>
              </w:rPr>
            </w:pPr>
            <w:r w:rsidRPr="007710B9">
              <w:rPr>
                <w:b/>
                <w:sz w:val="18"/>
                <w:szCs w:val="18"/>
              </w:rPr>
              <w:t>173,5</w:t>
            </w:r>
          </w:p>
        </w:tc>
      </w:tr>
    </w:tbl>
    <w:p w:rsidR="007710B9" w:rsidRDefault="007710B9" w:rsidP="00DE0028">
      <w:pPr>
        <w:pStyle w:val="Default"/>
        <w:ind w:firstLine="567"/>
        <w:jc w:val="both"/>
        <w:rPr>
          <w:rFonts w:eastAsia="Calibri"/>
          <w:bCs/>
          <w:lang w:val="en-US"/>
        </w:rPr>
      </w:pPr>
    </w:p>
    <w:p w:rsidR="00BB7925" w:rsidRPr="00EB3EB3" w:rsidRDefault="00B61F69" w:rsidP="00AF40C4">
      <w:pPr>
        <w:pStyle w:val="Default"/>
        <w:ind w:firstLine="709"/>
        <w:jc w:val="both"/>
        <w:rPr>
          <w:rFonts w:eastAsia="Calibri"/>
          <w:bCs/>
        </w:rPr>
      </w:pPr>
      <w:r w:rsidRPr="00EB3EB3">
        <w:rPr>
          <w:rFonts w:eastAsia="Calibri"/>
          <w:bCs/>
        </w:rPr>
        <w:t>Финансирование осуществлялось в рамках мероприяти</w:t>
      </w:r>
      <w:r w:rsidR="00D76450" w:rsidRPr="00EB3EB3">
        <w:rPr>
          <w:rFonts w:eastAsia="Calibri"/>
          <w:bCs/>
        </w:rPr>
        <w:t>я</w:t>
      </w:r>
      <w:r w:rsidRPr="00EB3EB3">
        <w:rPr>
          <w:rFonts w:eastAsia="Calibri"/>
          <w:bCs/>
        </w:rPr>
        <w:t xml:space="preserve"> муниципальной программы «Охрана окружающей среды ЗГМО»:</w:t>
      </w:r>
    </w:p>
    <w:p w:rsidR="00B479F0" w:rsidRDefault="00B479F0" w:rsidP="00AF40C4">
      <w:pPr>
        <w:tabs>
          <w:tab w:val="left" w:pos="5306"/>
        </w:tabs>
        <w:ind w:firstLine="709"/>
        <w:jc w:val="both"/>
      </w:pPr>
      <w:r>
        <w:t>- в рамках 1 мероприятия муниципальной программы «Охрана окружающей среды ЗГМО» на осуществление</w:t>
      </w:r>
      <w:r w:rsidRPr="00ED7E24">
        <w:t xml:space="preserve"> отдельных областных государственных полномочий по организации проведения мероприятий по отлову и содержанию безнадзорн</w:t>
      </w:r>
      <w:r>
        <w:t>ых собак и кошек объем освоенных средств составил – 2 583,7 тыс</w:t>
      </w:r>
      <w:proofErr w:type="gramStart"/>
      <w:r>
        <w:t>.р</w:t>
      </w:r>
      <w:proofErr w:type="gramEnd"/>
      <w:r>
        <w:t>уб.</w:t>
      </w:r>
    </w:p>
    <w:p w:rsidR="00B479F0" w:rsidRDefault="00B479F0" w:rsidP="00AF40C4">
      <w:pPr>
        <w:tabs>
          <w:tab w:val="left" w:pos="5306"/>
        </w:tabs>
        <w:ind w:firstLine="709"/>
        <w:jc w:val="both"/>
      </w:pPr>
      <w:r>
        <w:t>На основное мероприятие «Оборудование контейнерных площадок для сбора ТКО» сумма фактически освоенных средств составила – 3 509,6 тыс</w:t>
      </w:r>
      <w:proofErr w:type="gramStart"/>
      <w:r>
        <w:t>.р</w:t>
      </w:r>
      <w:proofErr w:type="gramEnd"/>
      <w:r>
        <w:t xml:space="preserve">уб. (3 228,8 тыс.руб. –средства областного бюджета, 280,8 тыс.руб.- </w:t>
      </w:r>
      <w:proofErr w:type="spellStart"/>
      <w:r>
        <w:t>софинансирование</w:t>
      </w:r>
      <w:proofErr w:type="spellEnd"/>
      <w:r>
        <w:t xml:space="preserve"> из местного бюджета).</w:t>
      </w:r>
      <w:r>
        <w:tab/>
      </w:r>
    </w:p>
    <w:p w:rsidR="00C32446" w:rsidRDefault="0007580D" w:rsidP="00C32446">
      <w:pPr>
        <w:pStyle w:val="Default"/>
        <w:ind w:firstLine="567"/>
        <w:jc w:val="both"/>
      </w:pPr>
      <w:r w:rsidRPr="00381B8D">
        <w:rPr>
          <w:b/>
        </w:rPr>
        <w:t>По разделу</w:t>
      </w:r>
      <w:r w:rsidRPr="00036ABC">
        <w:t xml:space="preserve"> </w:t>
      </w:r>
      <w:r w:rsidRPr="00036ABC">
        <w:rPr>
          <w:b/>
          <w:bCs/>
        </w:rPr>
        <w:t xml:space="preserve">07 «Образование» </w:t>
      </w:r>
      <w:r w:rsidR="00EE3341" w:rsidRPr="00E02859">
        <w:rPr>
          <w:bCs/>
        </w:rPr>
        <w:t>к</w:t>
      </w:r>
      <w:r w:rsidR="00C32446" w:rsidRPr="00E02859">
        <w:rPr>
          <w:color w:val="auto"/>
        </w:rPr>
        <w:t>ас</w:t>
      </w:r>
      <w:r w:rsidR="00C32446" w:rsidRPr="006B36B6">
        <w:rPr>
          <w:color w:val="auto"/>
        </w:rPr>
        <w:t xml:space="preserve">совое исполнение составило </w:t>
      </w:r>
      <w:r w:rsidR="00FF6E99">
        <w:rPr>
          <w:color w:val="auto"/>
        </w:rPr>
        <w:t>1126965,6</w:t>
      </w:r>
      <w:r w:rsidR="00C32446" w:rsidRPr="006B36B6">
        <w:rPr>
          <w:color w:val="auto"/>
        </w:rPr>
        <w:t xml:space="preserve"> тыс. рублей</w:t>
      </w:r>
      <w:r w:rsidR="00C32446">
        <w:rPr>
          <w:color w:val="auto"/>
        </w:rPr>
        <w:t xml:space="preserve"> или </w:t>
      </w:r>
      <w:r w:rsidR="00D826E7">
        <w:rPr>
          <w:color w:val="auto"/>
        </w:rPr>
        <w:t>9</w:t>
      </w:r>
      <w:r w:rsidR="00605D48">
        <w:rPr>
          <w:color w:val="auto"/>
        </w:rPr>
        <w:t>7,</w:t>
      </w:r>
      <w:r w:rsidR="00FF6E99">
        <w:rPr>
          <w:color w:val="auto"/>
        </w:rPr>
        <w:t>5</w:t>
      </w:r>
      <w:r w:rsidR="00C32446">
        <w:rPr>
          <w:color w:val="auto"/>
        </w:rPr>
        <w:t xml:space="preserve"> % </w:t>
      </w:r>
      <w:r w:rsidR="00C32446" w:rsidRPr="00036ABC">
        <w:rPr>
          <w:rFonts w:eastAsia="Calibri"/>
          <w:color w:val="auto"/>
        </w:rPr>
        <w:t>к уточненным бюджетным ассигнованиям</w:t>
      </w:r>
      <w:r w:rsidR="00C32446">
        <w:rPr>
          <w:rFonts w:eastAsia="Calibri"/>
          <w:color w:val="auto"/>
        </w:rPr>
        <w:t xml:space="preserve">, </w:t>
      </w:r>
      <w:r w:rsidR="00C32446" w:rsidRPr="00036ABC">
        <w:rPr>
          <w:color w:val="auto"/>
        </w:rPr>
        <w:t xml:space="preserve"> </w:t>
      </w:r>
      <w:r w:rsidR="00C32446" w:rsidRPr="006B36B6">
        <w:t xml:space="preserve">Удельный вес расходов по данному разделу в общей сумме расходов составляет </w:t>
      </w:r>
      <w:r w:rsidR="00C32446">
        <w:t xml:space="preserve"> </w:t>
      </w:r>
      <w:r w:rsidR="00D826E7">
        <w:t xml:space="preserve"> </w:t>
      </w:r>
      <w:r w:rsidR="00FF6E99">
        <w:t>39</w:t>
      </w:r>
      <w:r w:rsidR="00605D48">
        <w:t xml:space="preserve">,5 </w:t>
      </w:r>
      <w:r w:rsidR="00C32446">
        <w:t>%</w:t>
      </w:r>
      <w:r w:rsidR="00C32446" w:rsidRPr="006B36B6">
        <w:t>.</w:t>
      </w:r>
    </w:p>
    <w:p w:rsidR="00EE3341" w:rsidRDefault="00EE3341" w:rsidP="00EE3341">
      <w:pPr>
        <w:tabs>
          <w:tab w:val="left" w:pos="7490"/>
        </w:tabs>
        <w:ind w:firstLine="567"/>
        <w:jc w:val="right"/>
      </w:pPr>
      <w:r>
        <w:t>Таблица 1</w:t>
      </w:r>
      <w:r w:rsidR="00D76450">
        <w:t>9</w:t>
      </w:r>
      <w:r>
        <w:t xml:space="preserve"> </w:t>
      </w:r>
      <w:r w:rsidR="00F65471">
        <w:t>(</w:t>
      </w:r>
      <w:r>
        <w:t>тыс</w:t>
      </w:r>
      <w:proofErr w:type="gramStart"/>
      <w:r>
        <w:t>.р</w:t>
      </w:r>
      <w:proofErr w:type="gramEnd"/>
      <w:r>
        <w:t>уб.</w:t>
      </w:r>
      <w:r w:rsidR="00F65471">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1134"/>
        <w:gridCol w:w="1134"/>
        <w:gridCol w:w="1275"/>
        <w:gridCol w:w="993"/>
        <w:gridCol w:w="1134"/>
        <w:gridCol w:w="992"/>
      </w:tblGrid>
      <w:tr w:rsidR="00EB3EB3" w:rsidRPr="007710B9" w:rsidTr="007710B9">
        <w:tc>
          <w:tcPr>
            <w:tcW w:w="2802" w:type="dxa"/>
            <w:vAlign w:val="center"/>
          </w:tcPr>
          <w:p w:rsidR="00EB3EB3" w:rsidRPr="007710B9" w:rsidRDefault="00EB3EB3" w:rsidP="00E372A3">
            <w:pPr>
              <w:numPr>
                <w:ilvl w:val="12"/>
                <w:numId w:val="0"/>
              </w:numPr>
              <w:jc w:val="center"/>
              <w:rPr>
                <w:sz w:val="18"/>
                <w:szCs w:val="18"/>
              </w:rPr>
            </w:pPr>
            <w:r w:rsidRPr="007710B9">
              <w:rPr>
                <w:sz w:val="18"/>
                <w:szCs w:val="18"/>
              </w:rPr>
              <w:t>Наименование</w:t>
            </w:r>
          </w:p>
        </w:tc>
        <w:tc>
          <w:tcPr>
            <w:tcW w:w="1134" w:type="dxa"/>
            <w:vAlign w:val="center"/>
          </w:tcPr>
          <w:p w:rsidR="00EB3EB3" w:rsidRPr="007710B9" w:rsidRDefault="00EB3EB3" w:rsidP="00E372A3">
            <w:pPr>
              <w:numPr>
                <w:ilvl w:val="12"/>
                <w:numId w:val="0"/>
              </w:numPr>
              <w:jc w:val="center"/>
              <w:rPr>
                <w:sz w:val="18"/>
                <w:szCs w:val="18"/>
              </w:rPr>
            </w:pPr>
            <w:r w:rsidRPr="007710B9">
              <w:rPr>
                <w:sz w:val="18"/>
                <w:szCs w:val="18"/>
              </w:rPr>
              <w:t>Раздел подраздел</w:t>
            </w:r>
          </w:p>
        </w:tc>
        <w:tc>
          <w:tcPr>
            <w:tcW w:w="1134" w:type="dxa"/>
            <w:vAlign w:val="center"/>
          </w:tcPr>
          <w:p w:rsidR="00EB3EB3" w:rsidRPr="007710B9" w:rsidRDefault="00EB3EB3" w:rsidP="00513278">
            <w:pPr>
              <w:numPr>
                <w:ilvl w:val="12"/>
                <w:numId w:val="0"/>
              </w:numPr>
              <w:jc w:val="center"/>
              <w:rPr>
                <w:sz w:val="18"/>
                <w:szCs w:val="18"/>
              </w:rPr>
            </w:pPr>
            <w:r w:rsidRPr="007710B9">
              <w:rPr>
                <w:sz w:val="18"/>
                <w:szCs w:val="18"/>
              </w:rPr>
              <w:t>Факт 202</w:t>
            </w:r>
            <w:r w:rsidR="00513278" w:rsidRPr="007710B9">
              <w:rPr>
                <w:sz w:val="18"/>
                <w:szCs w:val="18"/>
              </w:rPr>
              <w:t>2</w:t>
            </w:r>
            <w:r w:rsidRPr="007710B9">
              <w:rPr>
                <w:sz w:val="18"/>
                <w:szCs w:val="18"/>
              </w:rPr>
              <w:t>г.</w:t>
            </w:r>
          </w:p>
        </w:tc>
        <w:tc>
          <w:tcPr>
            <w:tcW w:w="1275" w:type="dxa"/>
            <w:vAlign w:val="center"/>
          </w:tcPr>
          <w:p w:rsidR="00EB3EB3" w:rsidRPr="007710B9" w:rsidRDefault="00EB3EB3" w:rsidP="00B22A99">
            <w:pPr>
              <w:numPr>
                <w:ilvl w:val="12"/>
                <w:numId w:val="0"/>
              </w:numPr>
              <w:jc w:val="center"/>
              <w:rPr>
                <w:sz w:val="18"/>
                <w:szCs w:val="18"/>
              </w:rPr>
            </w:pPr>
            <w:r w:rsidRPr="007710B9">
              <w:rPr>
                <w:sz w:val="18"/>
                <w:szCs w:val="18"/>
              </w:rPr>
              <w:t>План 202</w:t>
            </w:r>
            <w:r w:rsidR="00513278" w:rsidRPr="007710B9">
              <w:rPr>
                <w:sz w:val="18"/>
                <w:szCs w:val="18"/>
              </w:rPr>
              <w:t>3</w:t>
            </w:r>
            <w:r w:rsidRPr="007710B9">
              <w:rPr>
                <w:sz w:val="18"/>
                <w:szCs w:val="18"/>
              </w:rPr>
              <w:t>г.</w:t>
            </w:r>
          </w:p>
          <w:p w:rsidR="00EB3EB3" w:rsidRPr="007710B9" w:rsidRDefault="00EB3EB3" w:rsidP="00B22A99">
            <w:pPr>
              <w:numPr>
                <w:ilvl w:val="12"/>
                <w:numId w:val="0"/>
              </w:numPr>
              <w:jc w:val="center"/>
              <w:rPr>
                <w:sz w:val="18"/>
                <w:szCs w:val="18"/>
              </w:rPr>
            </w:pPr>
            <w:r w:rsidRPr="007710B9">
              <w:rPr>
                <w:sz w:val="18"/>
                <w:szCs w:val="18"/>
              </w:rPr>
              <w:t>(утв.)</w:t>
            </w:r>
          </w:p>
        </w:tc>
        <w:tc>
          <w:tcPr>
            <w:tcW w:w="993" w:type="dxa"/>
            <w:vAlign w:val="center"/>
          </w:tcPr>
          <w:p w:rsidR="00EB3EB3" w:rsidRPr="007710B9" w:rsidRDefault="00EB3EB3" w:rsidP="00513278">
            <w:pPr>
              <w:numPr>
                <w:ilvl w:val="12"/>
                <w:numId w:val="0"/>
              </w:numPr>
              <w:jc w:val="center"/>
              <w:rPr>
                <w:sz w:val="18"/>
                <w:szCs w:val="18"/>
              </w:rPr>
            </w:pPr>
            <w:r w:rsidRPr="007710B9">
              <w:rPr>
                <w:sz w:val="18"/>
                <w:szCs w:val="18"/>
              </w:rPr>
              <w:t>Факт 202</w:t>
            </w:r>
            <w:r w:rsidR="00513278" w:rsidRPr="007710B9">
              <w:rPr>
                <w:sz w:val="18"/>
                <w:szCs w:val="18"/>
              </w:rPr>
              <w:t>3</w:t>
            </w:r>
            <w:r w:rsidRPr="007710B9">
              <w:rPr>
                <w:sz w:val="18"/>
                <w:szCs w:val="18"/>
              </w:rPr>
              <w:t>г.</w:t>
            </w:r>
          </w:p>
        </w:tc>
        <w:tc>
          <w:tcPr>
            <w:tcW w:w="1134" w:type="dxa"/>
            <w:vAlign w:val="center"/>
          </w:tcPr>
          <w:p w:rsidR="00EB3EB3" w:rsidRPr="007710B9" w:rsidRDefault="00EB3EB3" w:rsidP="00B22A99">
            <w:pPr>
              <w:numPr>
                <w:ilvl w:val="12"/>
                <w:numId w:val="0"/>
              </w:numPr>
              <w:jc w:val="center"/>
              <w:rPr>
                <w:sz w:val="18"/>
                <w:szCs w:val="18"/>
              </w:rPr>
            </w:pPr>
            <w:r w:rsidRPr="007710B9">
              <w:rPr>
                <w:sz w:val="18"/>
                <w:szCs w:val="18"/>
              </w:rPr>
              <w:t>% выполнения плана</w:t>
            </w:r>
          </w:p>
        </w:tc>
        <w:tc>
          <w:tcPr>
            <w:tcW w:w="992" w:type="dxa"/>
          </w:tcPr>
          <w:p w:rsidR="00EB3EB3" w:rsidRPr="007710B9" w:rsidRDefault="00EB3EB3" w:rsidP="00513278">
            <w:pPr>
              <w:numPr>
                <w:ilvl w:val="12"/>
                <w:numId w:val="0"/>
              </w:numPr>
              <w:jc w:val="center"/>
              <w:rPr>
                <w:sz w:val="18"/>
                <w:szCs w:val="18"/>
              </w:rPr>
            </w:pPr>
            <w:r w:rsidRPr="007710B9">
              <w:rPr>
                <w:sz w:val="18"/>
                <w:szCs w:val="18"/>
              </w:rPr>
              <w:t>% 202</w:t>
            </w:r>
            <w:r w:rsidR="00513278" w:rsidRPr="007710B9">
              <w:rPr>
                <w:sz w:val="18"/>
                <w:szCs w:val="18"/>
              </w:rPr>
              <w:t>3</w:t>
            </w:r>
            <w:r w:rsidRPr="007710B9">
              <w:rPr>
                <w:sz w:val="18"/>
                <w:szCs w:val="18"/>
              </w:rPr>
              <w:t>г./ 202</w:t>
            </w:r>
            <w:r w:rsidR="00513278" w:rsidRPr="007710B9">
              <w:rPr>
                <w:sz w:val="18"/>
                <w:szCs w:val="18"/>
              </w:rPr>
              <w:t>2</w:t>
            </w:r>
            <w:r w:rsidRPr="007710B9">
              <w:rPr>
                <w:sz w:val="18"/>
                <w:szCs w:val="18"/>
              </w:rPr>
              <w:t>г.</w:t>
            </w:r>
          </w:p>
        </w:tc>
      </w:tr>
      <w:tr w:rsidR="00C32446" w:rsidRPr="007710B9" w:rsidTr="007710B9">
        <w:tc>
          <w:tcPr>
            <w:tcW w:w="2802" w:type="dxa"/>
          </w:tcPr>
          <w:p w:rsidR="00C32446" w:rsidRPr="007710B9" w:rsidRDefault="00C32446" w:rsidP="00E372A3">
            <w:pPr>
              <w:numPr>
                <w:ilvl w:val="12"/>
                <w:numId w:val="0"/>
              </w:numPr>
              <w:jc w:val="center"/>
              <w:rPr>
                <w:sz w:val="18"/>
                <w:szCs w:val="18"/>
              </w:rPr>
            </w:pPr>
            <w:r w:rsidRPr="007710B9">
              <w:rPr>
                <w:sz w:val="18"/>
                <w:szCs w:val="18"/>
              </w:rPr>
              <w:t>1</w:t>
            </w:r>
          </w:p>
        </w:tc>
        <w:tc>
          <w:tcPr>
            <w:tcW w:w="1134" w:type="dxa"/>
          </w:tcPr>
          <w:p w:rsidR="00C32446" w:rsidRPr="007710B9" w:rsidRDefault="00C32446" w:rsidP="00E372A3">
            <w:pPr>
              <w:numPr>
                <w:ilvl w:val="12"/>
                <w:numId w:val="0"/>
              </w:numPr>
              <w:jc w:val="center"/>
              <w:rPr>
                <w:sz w:val="18"/>
                <w:szCs w:val="18"/>
              </w:rPr>
            </w:pPr>
            <w:r w:rsidRPr="007710B9">
              <w:rPr>
                <w:sz w:val="18"/>
                <w:szCs w:val="18"/>
              </w:rPr>
              <w:t>2</w:t>
            </w:r>
          </w:p>
        </w:tc>
        <w:tc>
          <w:tcPr>
            <w:tcW w:w="1134" w:type="dxa"/>
          </w:tcPr>
          <w:p w:rsidR="00C32446" w:rsidRPr="007710B9" w:rsidRDefault="00C32446" w:rsidP="00E372A3">
            <w:pPr>
              <w:numPr>
                <w:ilvl w:val="12"/>
                <w:numId w:val="0"/>
              </w:numPr>
              <w:jc w:val="center"/>
              <w:rPr>
                <w:sz w:val="18"/>
                <w:szCs w:val="18"/>
              </w:rPr>
            </w:pPr>
            <w:r w:rsidRPr="007710B9">
              <w:rPr>
                <w:sz w:val="18"/>
                <w:szCs w:val="18"/>
              </w:rPr>
              <w:t>3</w:t>
            </w:r>
          </w:p>
        </w:tc>
        <w:tc>
          <w:tcPr>
            <w:tcW w:w="1275" w:type="dxa"/>
          </w:tcPr>
          <w:p w:rsidR="00C32446" w:rsidRPr="007710B9" w:rsidRDefault="00C32446" w:rsidP="00E372A3">
            <w:pPr>
              <w:numPr>
                <w:ilvl w:val="12"/>
                <w:numId w:val="0"/>
              </w:numPr>
              <w:jc w:val="center"/>
              <w:rPr>
                <w:sz w:val="18"/>
                <w:szCs w:val="18"/>
              </w:rPr>
            </w:pPr>
            <w:r w:rsidRPr="007710B9">
              <w:rPr>
                <w:sz w:val="18"/>
                <w:szCs w:val="18"/>
              </w:rPr>
              <w:t>4</w:t>
            </w:r>
          </w:p>
        </w:tc>
        <w:tc>
          <w:tcPr>
            <w:tcW w:w="993" w:type="dxa"/>
          </w:tcPr>
          <w:p w:rsidR="00C32446" w:rsidRPr="007710B9" w:rsidRDefault="00C32446" w:rsidP="00E372A3">
            <w:pPr>
              <w:numPr>
                <w:ilvl w:val="12"/>
                <w:numId w:val="0"/>
              </w:numPr>
              <w:jc w:val="center"/>
              <w:rPr>
                <w:sz w:val="18"/>
                <w:szCs w:val="18"/>
              </w:rPr>
            </w:pPr>
            <w:r w:rsidRPr="007710B9">
              <w:rPr>
                <w:sz w:val="18"/>
                <w:szCs w:val="18"/>
              </w:rPr>
              <w:t>5</w:t>
            </w:r>
          </w:p>
        </w:tc>
        <w:tc>
          <w:tcPr>
            <w:tcW w:w="1134" w:type="dxa"/>
          </w:tcPr>
          <w:p w:rsidR="00C32446" w:rsidRPr="007710B9" w:rsidRDefault="00C32446" w:rsidP="00E372A3">
            <w:pPr>
              <w:numPr>
                <w:ilvl w:val="12"/>
                <w:numId w:val="0"/>
              </w:numPr>
              <w:jc w:val="center"/>
              <w:rPr>
                <w:sz w:val="18"/>
                <w:szCs w:val="18"/>
              </w:rPr>
            </w:pPr>
            <w:r w:rsidRPr="007710B9">
              <w:rPr>
                <w:sz w:val="18"/>
                <w:szCs w:val="18"/>
              </w:rPr>
              <w:t>6</w:t>
            </w:r>
          </w:p>
        </w:tc>
        <w:tc>
          <w:tcPr>
            <w:tcW w:w="992" w:type="dxa"/>
          </w:tcPr>
          <w:p w:rsidR="00C32446" w:rsidRPr="007710B9" w:rsidRDefault="00C32446" w:rsidP="00E372A3">
            <w:pPr>
              <w:numPr>
                <w:ilvl w:val="12"/>
                <w:numId w:val="0"/>
              </w:numPr>
              <w:jc w:val="center"/>
              <w:rPr>
                <w:sz w:val="18"/>
                <w:szCs w:val="18"/>
              </w:rPr>
            </w:pPr>
            <w:r w:rsidRPr="007710B9">
              <w:rPr>
                <w:sz w:val="18"/>
                <w:szCs w:val="18"/>
              </w:rPr>
              <w:t>7</w:t>
            </w:r>
          </w:p>
        </w:tc>
      </w:tr>
      <w:tr w:rsidR="00513278" w:rsidRPr="007710B9" w:rsidTr="00457525">
        <w:tc>
          <w:tcPr>
            <w:tcW w:w="2802" w:type="dxa"/>
          </w:tcPr>
          <w:p w:rsidR="00513278" w:rsidRPr="007710B9" w:rsidRDefault="00513278" w:rsidP="00E372A3">
            <w:pPr>
              <w:numPr>
                <w:ilvl w:val="12"/>
                <w:numId w:val="0"/>
              </w:numPr>
              <w:rPr>
                <w:sz w:val="18"/>
                <w:szCs w:val="18"/>
              </w:rPr>
            </w:pPr>
            <w:r w:rsidRPr="007710B9">
              <w:rPr>
                <w:sz w:val="18"/>
                <w:szCs w:val="18"/>
              </w:rPr>
              <w:t>Дошкольное образование</w:t>
            </w:r>
          </w:p>
        </w:tc>
        <w:tc>
          <w:tcPr>
            <w:tcW w:w="1134" w:type="dxa"/>
            <w:vAlign w:val="center"/>
          </w:tcPr>
          <w:p w:rsidR="00513278" w:rsidRPr="007710B9" w:rsidRDefault="00513278" w:rsidP="00457525">
            <w:pPr>
              <w:numPr>
                <w:ilvl w:val="12"/>
                <w:numId w:val="0"/>
              </w:numPr>
              <w:jc w:val="center"/>
              <w:rPr>
                <w:sz w:val="18"/>
                <w:szCs w:val="18"/>
              </w:rPr>
            </w:pPr>
            <w:r w:rsidRPr="007710B9">
              <w:rPr>
                <w:sz w:val="18"/>
                <w:szCs w:val="18"/>
              </w:rPr>
              <w:t>0701</w:t>
            </w:r>
          </w:p>
        </w:tc>
        <w:tc>
          <w:tcPr>
            <w:tcW w:w="1134" w:type="dxa"/>
            <w:vAlign w:val="center"/>
          </w:tcPr>
          <w:p w:rsidR="00513278" w:rsidRPr="007710B9" w:rsidRDefault="00513278" w:rsidP="00457525">
            <w:pPr>
              <w:numPr>
                <w:ilvl w:val="12"/>
                <w:numId w:val="0"/>
              </w:numPr>
              <w:jc w:val="center"/>
              <w:rPr>
                <w:sz w:val="18"/>
                <w:szCs w:val="18"/>
              </w:rPr>
            </w:pPr>
            <w:r w:rsidRPr="007710B9">
              <w:rPr>
                <w:sz w:val="18"/>
                <w:szCs w:val="18"/>
              </w:rPr>
              <w:t>321304,6</w:t>
            </w:r>
          </w:p>
        </w:tc>
        <w:tc>
          <w:tcPr>
            <w:tcW w:w="1275" w:type="dxa"/>
            <w:vAlign w:val="center"/>
          </w:tcPr>
          <w:p w:rsidR="00513278" w:rsidRPr="007710B9" w:rsidRDefault="00613F29" w:rsidP="00457525">
            <w:pPr>
              <w:numPr>
                <w:ilvl w:val="12"/>
                <w:numId w:val="0"/>
              </w:numPr>
              <w:jc w:val="center"/>
              <w:rPr>
                <w:sz w:val="18"/>
                <w:szCs w:val="18"/>
              </w:rPr>
            </w:pPr>
            <w:r w:rsidRPr="007710B9">
              <w:rPr>
                <w:sz w:val="18"/>
                <w:szCs w:val="18"/>
              </w:rPr>
              <w:t>360186,7</w:t>
            </w:r>
          </w:p>
        </w:tc>
        <w:tc>
          <w:tcPr>
            <w:tcW w:w="993" w:type="dxa"/>
            <w:vAlign w:val="center"/>
          </w:tcPr>
          <w:p w:rsidR="00513278" w:rsidRPr="007710B9" w:rsidRDefault="00613F29" w:rsidP="00457525">
            <w:pPr>
              <w:numPr>
                <w:ilvl w:val="12"/>
                <w:numId w:val="0"/>
              </w:numPr>
              <w:jc w:val="center"/>
              <w:rPr>
                <w:sz w:val="18"/>
                <w:szCs w:val="18"/>
              </w:rPr>
            </w:pPr>
            <w:r w:rsidRPr="007710B9">
              <w:rPr>
                <w:sz w:val="18"/>
                <w:szCs w:val="18"/>
              </w:rPr>
              <w:t>359779,8</w:t>
            </w:r>
          </w:p>
        </w:tc>
        <w:tc>
          <w:tcPr>
            <w:tcW w:w="1134" w:type="dxa"/>
            <w:vAlign w:val="center"/>
          </w:tcPr>
          <w:p w:rsidR="00513278" w:rsidRPr="007710B9" w:rsidRDefault="00FF6E99" w:rsidP="00457525">
            <w:pPr>
              <w:numPr>
                <w:ilvl w:val="12"/>
                <w:numId w:val="0"/>
              </w:numPr>
              <w:jc w:val="center"/>
              <w:rPr>
                <w:sz w:val="18"/>
                <w:szCs w:val="18"/>
              </w:rPr>
            </w:pPr>
            <w:r w:rsidRPr="007710B9">
              <w:rPr>
                <w:sz w:val="18"/>
                <w:szCs w:val="18"/>
              </w:rPr>
              <w:t>99,9</w:t>
            </w:r>
          </w:p>
        </w:tc>
        <w:tc>
          <w:tcPr>
            <w:tcW w:w="992" w:type="dxa"/>
            <w:vAlign w:val="center"/>
          </w:tcPr>
          <w:p w:rsidR="00513278" w:rsidRPr="007710B9" w:rsidRDefault="00FF6E99" w:rsidP="00457525">
            <w:pPr>
              <w:numPr>
                <w:ilvl w:val="12"/>
                <w:numId w:val="0"/>
              </w:numPr>
              <w:jc w:val="center"/>
              <w:rPr>
                <w:sz w:val="18"/>
                <w:szCs w:val="18"/>
              </w:rPr>
            </w:pPr>
            <w:r w:rsidRPr="007710B9">
              <w:rPr>
                <w:sz w:val="18"/>
                <w:szCs w:val="18"/>
              </w:rPr>
              <w:t>111,9</w:t>
            </w:r>
          </w:p>
        </w:tc>
      </w:tr>
      <w:tr w:rsidR="00513278" w:rsidRPr="007710B9" w:rsidTr="00457525">
        <w:tc>
          <w:tcPr>
            <w:tcW w:w="2802" w:type="dxa"/>
          </w:tcPr>
          <w:p w:rsidR="00513278" w:rsidRPr="007710B9" w:rsidRDefault="00513278" w:rsidP="00E372A3">
            <w:pPr>
              <w:numPr>
                <w:ilvl w:val="12"/>
                <w:numId w:val="0"/>
              </w:numPr>
              <w:rPr>
                <w:sz w:val="18"/>
                <w:szCs w:val="18"/>
              </w:rPr>
            </w:pPr>
            <w:r w:rsidRPr="007710B9">
              <w:rPr>
                <w:sz w:val="18"/>
                <w:szCs w:val="18"/>
              </w:rPr>
              <w:t>Общее образование</w:t>
            </w:r>
          </w:p>
        </w:tc>
        <w:tc>
          <w:tcPr>
            <w:tcW w:w="1134" w:type="dxa"/>
            <w:vAlign w:val="center"/>
          </w:tcPr>
          <w:p w:rsidR="00513278" w:rsidRPr="007710B9" w:rsidRDefault="00513278" w:rsidP="00457525">
            <w:pPr>
              <w:numPr>
                <w:ilvl w:val="12"/>
                <w:numId w:val="0"/>
              </w:numPr>
              <w:jc w:val="center"/>
              <w:rPr>
                <w:sz w:val="18"/>
                <w:szCs w:val="18"/>
              </w:rPr>
            </w:pPr>
            <w:r w:rsidRPr="007710B9">
              <w:rPr>
                <w:sz w:val="18"/>
                <w:szCs w:val="18"/>
              </w:rPr>
              <w:t>0702</w:t>
            </w:r>
          </w:p>
        </w:tc>
        <w:tc>
          <w:tcPr>
            <w:tcW w:w="1134" w:type="dxa"/>
            <w:vAlign w:val="center"/>
          </w:tcPr>
          <w:p w:rsidR="00513278" w:rsidRPr="007710B9" w:rsidRDefault="00513278" w:rsidP="00457525">
            <w:pPr>
              <w:numPr>
                <w:ilvl w:val="12"/>
                <w:numId w:val="0"/>
              </w:numPr>
              <w:jc w:val="center"/>
              <w:rPr>
                <w:sz w:val="18"/>
                <w:szCs w:val="18"/>
              </w:rPr>
            </w:pPr>
            <w:r w:rsidRPr="007710B9">
              <w:rPr>
                <w:sz w:val="18"/>
                <w:szCs w:val="18"/>
              </w:rPr>
              <w:t>1115722,8</w:t>
            </w:r>
          </w:p>
        </w:tc>
        <w:tc>
          <w:tcPr>
            <w:tcW w:w="1275" w:type="dxa"/>
            <w:vAlign w:val="center"/>
          </w:tcPr>
          <w:p w:rsidR="00513278" w:rsidRPr="007710B9" w:rsidRDefault="00613F29" w:rsidP="00457525">
            <w:pPr>
              <w:numPr>
                <w:ilvl w:val="12"/>
                <w:numId w:val="0"/>
              </w:numPr>
              <w:jc w:val="center"/>
              <w:rPr>
                <w:sz w:val="18"/>
                <w:szCs w:val="18"/>
              </w:rPr>
            </w:pPr>
            <w:r w:rsidRPr="007710B9">
              <w:rPr>
                <w:sz w:val="18"/>
                <w:szCs w:val="18"/>
              </w:rPr>
              <w:t>650688,7</w:t>
            </w:r>
          </w:p>
        </w:tc>
        <w:tc>
          <w:tcPr>
            <w:tcW w:w="993" w:type="dxa"/>
            <w:vAlign w:val="center"/>
          </w:tcPr>
          <w:p w:rsidR="00513278" w:rsidRPr="007710B9" w:rsidRDefault="00613F29" w:rsidP="00457525">
            <w:pPr>
              <w:numPr>
                <w:ilvl w:val="12"/>
                <w:numId w:val="0"/>
              </w:numPr>
              <w:jc w:val="center"/>
              <w:rPr>
                <w:sz w:val="18"/>
                <w:szCs w:val="18"/>
              </w:rPr>
            </w:pPr>
            <w:r w:rsidRPr="007710B9">
              <w:rPr>
                <w:sz w:val="18"/>
                <w:szCs w:val="18"/>
              </w:rPr>
              <w:t>623392,7</w:t>
            </w:r>
          </w:p>
        </w:tc>
        <w:tc>
          <w:tcPr>
            <w:tcW w:w="1134" w:type="dxa"/>
            <w:vAlign w:val="center"/>
          </w:tcPr>
          <w:p w:rsidR="00513278" w:rsidRPr="007710B9" w:rsidRDefault="00FF6E99" w:rsidP="00457525">
            <w:pPr>
              <w:numPr>
                <w:ilvl w:val="12"/>
                <w:numId w:val="0"/>
              </w:numPr>
              <w:jc w:val="center"/>
              <w:rPr>
                <w:sz w:val="18"/>
                <w:szCs w:val="18"/>
              </w:rPr>
            </w:pPr>
            <w:r w:rsidRPr="007710B9">
              <w:rPr>
                <w:sz w:val="18"/>
                <w:szCs w:val="18"/>
              </w:rPr>
              <w:t>95,8</w:t>
            </w:r>
          </w:p>
        </w:tc>
        <w:tc>
          <w:tcPr>
            <w:tcW w:w="992" w:type="dxa"/>
            <w:vAlign w:val="center"/>
          </w:tcPr>
          <w:p w:rsidR="00513278" w:rsidRPr="007710B9" w:rsidRDefault="00FF6E99" w:rsidP="00457525">
            <w:pPr>
              <w:numPr>
                <w:ilvl w:val="12"/>
                <w:numId w:val="0"/>
              </w:numPr>
              <w:jc w:val="center"/>
              <w:rPr>
                <w:sz w:val="18"/>
                <w:szCs w:val="18"/>
              </w:rPr>
            </w:pPr>
            <w:r w:rsidRPr="007710B9">
              <w:rPr>
                <w:sz w:val="18"/>
                <w:szCs w:val="18"/>
              </w:rPr>
              <w:t>55,8</w:t>
            </w:r>
          </w:p>
        </w:tc>
      </w:tr>
      <w:tr w:rsidR="00513278" w:rsidRPr="007710B9" w:rsidTr="00457525">
        <w:tc>
          <w:tcPr>
            <w:tcW w:w="2802" w:type="dxa"/>
          </w:tcPr>
          <w:p w:rsidR="00513278" w:rsidRPr="007710B9" w:rsidRDefault="00513278" w:rsidP="00E372A3">
            <w:pPr>
              <w:numPr>
                <w:ilvl w:val="12"/>
                <w:numId w:val="0"/>
              </w:numPr>
              <w:rPr>
                <w:sz w:val="18"/>
                <w:szCs w:val="18"/>
              </w:rPr>
            </w:pPr>
            <w:r w:rsidRPr="007710B9">
              <w:rPr>
                <w:sz w:val="18"/>
                <w:szCs w:val="18"/>
              </w:rPr>
              <w:t>Дополнительное образование детей</w:t>
            </w:r>
          </w:p>
        </w:tc>
        <w:tc>
          <w:tcPr>
            <w:tcW w:w="1134" w:type="dxa"/>
            <w:vAlign w:val="center"/>
          </w:tcPr>
          <w:p w:rsidR="00513278" w:rsidRPr="007710B9" w:rsidRDefault="00513278" w:rsidP="00457525">
            <w:pPr>
              <w:numPr>
                <w:ilvl w:val="12"/>
                <w:numId w:val="0"/>
              </w:numPr>
              <w:jc w:val="center"/>
              <w:rPr>
                <w:sz w:val="18"/>
                <w:szCs w:val="18"/>
              </w:rPr>
            </w:pPr>
            <w:r w:rsidRPr="007710B9">
              <w:rPr>
                <w:sz w:val="18"/>
                <w:szCs w:val="18"/>
              </w:rPr>
              <w:t>0703</w:t>
            </w:r>
          </w:p>
        </w:tc>
        <w:tc>
          <w:tcPr>
            <w:tcW w:w="1134" w:type="dxa"/>
            <w:vAlign w:val="center"/>
          </w:tcPr>
          <w:p w:rsidR="00513278" w:rsidRPr="007710B9" w:rsidRDefault="00513278" w:rsidP="00457525">
            <w:pPr>
              <w:numPr>
                <w:ilvl w:val="12"/>
                <w:numId w:val="0"/>
              </w:numPr>
              <w:jc w:val="center"/>
              <w:rPr>
                <w:sz w:val="18"/>
                <w:szCs w:val="18"/>
              </w:rPr>
            </w:pPr>
            <w:r w:rsidRPr="007710B9">
              <w:rPr>
                <w:sz w:val="18"/>
                <w:szCs w:val="18"/>
              </w:rPr>
              <w:t>66643,7</w:t>
            </w:r>
          </w:p>
        </w:tc>
        <w:tc>
          <w:tcPr>
            <w:tcW w:w="1275" w:type="dxa"/>
            <w:vAlign w:val="center"/>
          </w:tcPr>
          <w:p w:rsidR="00513278" w:rsidRPr="007710B9" w:rsidRDefault="00613F29" w:rsidP="00457525">
            <w:pPr>
              <w:numPr>
                <w:ilvl w:val="12"/>
                <w:numId w:val="0"/>
              </w:numPr>
              <w:jc w:val="center"/>
              <w:rPr>
                <w:sz w:val="18"/>
                <w:szCs w:val="18"/>
              </w:rPr>
            </w:pPr>
            <w:r w:rsidRPr="007710B9">
              <w:rPr>
                <w:sz w:val="18"/>
                <w:szCs w:val="18"/>
              </w:rPr>
              <w:t>78584,7</w:t>
            </w:r>
          </w:p>
        </w:tc>
        <w:tc>
          <w:tcPr>
            <w:tcW w:w="993" w:type="dxa"/>
            <w:vAlign w:val="center"/>
          </w:tcPr>
          <w:p w:rsidR="00513278" w:rsidRPr="007710B9" w:rsidRDefault="00613F29" w:rsidP="00457525">
            <w:pPr>
              <w:numPr>
                <w:ilvl w:val="12"/>
                <w:numId w:val="0"/>
              </w:numPr>
              <w:jc w:val="center"/>
              <w:rPr>
                <w:sz w:val="18"/>
                <w:szCs w:val="18"/>
              </w:rPr>
            </w:pPr>
            <w:r w:rsidRPr="007710B9">
              <w:rPr>
                <w:sz w:val="18"/>
                <w:szCs w:val="18"/>
              </w:rPr>
              <w:t>78500</w:t>
            </w:r>
          </w:p>
        </w:tc>
        <w:tc>
          <w:tcPr>
            <w:tcW w:w="1134" w:type="dxa"/>
            <w:vAlign w:val="center"/>
          </w:tcPr>
          <w:p w:rsidR="00513278" w:rsidRPr="007710B9" w:rsidRDefault="00FF6E99" w:rsidP="00457525">
            <w:pPr>
              <w:numPr>
                <w:ilvl w:val="12"/>
                <w:numId w:val="0"/>
              </w:numPr>
              <w:jc w:val="center"/>
              <w:rPr>
                <w:sz w:val="18"/>
                <w:szCs w:val="18"/>
              </w:rPr>
            </w:pPr>
            <w:r w:rsidRPr="007710B9">
              <w:rPr>
                <w:sz w:val="18"/>
                <w:szCs w:val="18"/>
              </w:rPr>
              <w:t>99,9</w:t>
            </w:r>
          </w:p>
        </w:tc>
        <w:tc>
          <w:tcPr>
            <w:tcW w:w="992" w:type="dxa"/>
            <w:vAlign w:val="center"/>
          </w:tcPr>
          <w:p w:rsidR="00513278" w:rsidRPr="007710B9" w:rsidRDefault="00FF6E99" w:rsidP="00457525">
            <w:pPr>
              <w:numPr>
                <w:ilvl w:val="12"/>
                <w:numId w:val="0"/>
              </w:numPr>
              <w:jc w:val="center"/>
              <w:rPr>
                <w:sz w:val="18"/>
                <w:szCs w:val="18"/>
              </w:rPr>
            </w:pPr>
            <w:r w:rsidRPr="007710B9">
              <w:rPr>
                <w:sz w:val="18"/>
                <w:szCs w:val="18"/>
              </w:rPr>
              <w:t>117,8</w:t>
            </w:r>
          </w:p>
        </w:tc>
      </w:tr>
      <w:tr w:rsidR="00513278" w:rsidRPr="007710B9" w:rsidTr="00457525">
        <w:tc>
          <w:tcPr>
            <w:tcW w:w="2802" w:type="dxa"/>
          </w:tcPr>
          <w:p w:rsidR="00513278" w:rsidRPr="007710B9" w:rsidRDefault="00513278" w:rsidP="00E372A3">
            <w:pPr>
              <w:numPr>
                <w:ilvl w:val="12"/>
                <w:numId w:val="0"/>
              </w:numPr>
              <w:rPr>
                <w:sz w:val="18"/>
                <w:szCs w:val="18"/>
              </w:rPr>
            </w:pPr>
            <w:r w:rsidRPr="007710B9">
              <w:rPr>
                <w:sz w:val="18"/>
                <w:szCs w:val="18"/>
              </w:rPr>
              <w:t>Молодежная политика</w:t>
            </w:r>
          </w:p>
        </w:tc>
        <w:tc>
          <w:tcPr>
            <w:tcW w:w="1134" w:type="dxa"/>
            <w:vAlign w:val="center"/>
          </w:tcPr>
          <w:p w:rsidR="00513278" w:rsidRPr="007710B9" w:rsidRDefault="00513278" w:rsidP="00457525">
            <w:pPr>
              <w:numPr>
                <w:ilvl w:val="12"/>
                <w:numId w:val="0"/>
              </w:numPr>
              <w:jc w:val="center"/>
              <w:rPr>
                <w:sz w:val="18"/>
                <w:szCs w:val="18"/>
              </w:rPr>
            </w:pPr>
            <w:r w:rsidRPr="007710B9">
              <w:rPr>
                <w:sz w:val="18"/>
                <w:szCs w:val="18"/>
              </w:rPr>
              <w:t>0707</w:t>
            </w:r>
          </w:p>
        </w:tc>
        <w:tc>
          <w:tcPr>
            <w:tcW w:w="1134" w:type="dxa"/>
            <w:vAlign w:val="center"/>
          </w:tcPr>
          <w:p w:rsidR="00513278" w:rsidRPr="007710B9" w:rsidRDefault="00513278" w:rsidP="00457525">
            <w:pPr>
              <w:numPr>
                <w:ilvl w:val="12"/>
                <w:numId w:val="0"/>
              </w:numPr>
              <w:jc w:val="center"/>
              <w:rPr>
                <w:sz w:val="18"/>
                <w:szCs w:val="18"/>
              </w:rPr>
            </w:pPr>
            <w:r w:rsidRPr="007710B9">
              <w:rPr>
                <w:sz w:val="18"/>
                <w:szCs w:val="18"/>
              </w:rPr>
              <w:t>12180,0</w:t>
            </w:r>
          </w:p>
        </w:tc>
        <w:tc>
          <w:tcPr>
            <w:tcW w:w="1275" w:type="dxa"/>
            <w:vAlign w:val="center"/>
          </w:tcPr>
          <w:p w:rsidR="00513278" w:rsidRPr="007710B9" w:rsidRDefault="00613F29" w:rsidP="00457525">
            <w:pPr>
              <w:numPr>
                <w:ilvl w:val="12"/>
                <w:numId w:val="0"/>
              </w:numPr>
              <w:jc w:val="center"/>
              <w:rPr>
                <w:sz w:val="18"/>
                <w:szCs w:val="18"/>
              </w:rPr>
            </w:pPr>
            <w:r w:rsidRPr="007710B9">
              <w:rPr>
                <w:sz w:val="18"/>
                <w:szCs w:val="18"/>
              </w:rPr>
              <w:t>345,0</w:t>
            </w:r>
          </w:p>
        </w:tc>
        <w:tc>
          <w:tcPr>
            <w:tcW w:w="993" w:type="dxa"/>
            <w:vAlign w:val="center"/>
          </w:tcPr>
          <w:p w:rsidR="00513278" w:rsidRPr="007710B9" w:rsidRDefault="00613F29" w:rsidP="00457525">
            <w:pPr>
              <w:numPr>
                <w:ilvl w:val="12"/>
                <w:numId w:val="0"/>
              </w:numPr>
              <w:jc w:val="center"/>
              <w:rPr>
                <w:sz w:val="18"/>
                <w:szCs w:val="18"/>
              </w:rPr>
            </w:pPr>
            <w:r w:rsidRPr="007710B9">
              <w:rPr>
                <w:sz w:val="18"/>
                <w:szCs w:val="18"/>
              </w:rPr>
              <w:t>310,8</w:t>
            </w:r>
          </w:p>
        </w:tc>
        <w:tc>
          <w:tcPr>
            <w:tcW w:w="1134" w:type="dxa"/>
            <w:vAlign w:val="center"/>
          </w:tcPr>
          <w:p w:rsidR="00513278" w:rsidRPr="007710B9" w:rsidRDefault="00FF6E99" w:rsidP="00457525">
            <w:pPr>
              <w:numPr>
                <w:ilvl w:val="12"/>
                <w:numId w:val="0"/>
              </w:numPr>
              <w:jc w:val="center"/>
              <w:rPr>
                <w:sz w:val="18"/>
                <w:szCs w:val="18"/>
              </w:rPr>
            </w:pPr>
            <w:r w:rsidRPr="007710B9">
              <w:rPr>
                <w:sz w:val="18"/>
                <w:szCs w:val="18"/>
              </w:rPr>
              <w:t>90,0</w:t>
            </w:r>
          </w:p>
        </w:tc>
        <w:tc>
          <w:tcPr>
            <w:tcW w:w="992" w:type="dxa"/>
            <w:vAlign w:val="center"/>
          </w:tcPr>
          <w:p w:rsidR="00513278" w:rsidRPr="007710B9" w:rsidRDefault="00FF6E99" w:rsidP="00457525">
            <w:pPr>
              <w:numPr>
                <w:ilvl w:val="12"/>
                <w:numId w:val="0"/>
              </w:numPr>
              <w:jc w:val="center"/>
              <w:rPr>
                <w:sz w:val="18"/>
                <w:szCs w:val="18"/>
              </w:rPr>
            </w:pPr>
            <w:r w:rsidRPr="007710B9">
              <w:rPr>
                <w:sz w:val="18"/>
                <w:szCs w:val="18"/>
              </w:rPr>
              <w:t>2,5</w:t>
            </w:r>
          </w:p>
        </w:tc>
      </w:tr>
      <w:tr w:rsidR="00513278" w:rsidRPr="007710B9" w:rsidTr="00457525">
        <w:tc>
          <w:tcPr>
            <w:tcW w:w="2802" w:type="dxa"/>
          </w:tcPr>
          <w:p w:rsidR="00513278" w:rsidRPr="007710B9" w:rsidRDefault="00513278" w:rsidP="00E372A3">
            <w:pPr>
              <w:numPr>
                <w:ilvl w:val="12"/>
                <w:numId w:val="0"/>
              </w:numPr>
              <w:rPr>
                <w:sz w:val="18"/>
                <w:szCs w:val="18"/>
              </w:rPr>
            </w:pPr>
            <w:r w:rsidRPr="007710B9">
              <w:rPr>
                <w:sz w:val="18"/>
                <w:szCs w:val="18"/>
              </w:rPr>
              <w:t>Другие вопросы в области образования</w:t>
            </w:r>
          </w:p>
        </w:tc>
        <w:tc>
          <w:tcPr>
            <w:tcW w:w="1134" w:type="dxa"/>
            <w:vAlign w:val="center"/>
          </w:tcPr>
          <w:p w:rsidR="00513278" w:rsidRPr="007710B9" w:rsidRDefault="00513278" w:rsidP="00457525">
            <w:pPr>
              <w:numPr>
                <w:ilvl w:val="12"/>
                <w:numId w:val="0"/>
              </w:numPr>
              <w:jc w:val="center"/>
              <w:rPr>
                <w:sz w:val="18"/>
                <w:szCs w:val="18"/>
              </w:rPr>
            </w:pPr>
            <w:r w:rsidRPr="007710B9">
              <w:rPr>
                <w:sz w:val="18"/>
                <w:szCs w:val="18"/>
              </w:rPr>
              <w:t>0709</w:t>
            </w:r>
          </w:p>
        </w:tc>
        <w:tc>
          <w:tcPr>
            <w:tcW w:w="1134" w:type="dxa"/>
            <w:vAlign w:val="center"/>
          </w:tcPr>
          <w:p w:rsidR="00513278" w:rsidRPr="007710B9" w:rsidRDefault="00513278" w:rsidP="00457525">
            <w:pPr>
              <w:numPr>
                <w:ilvl w:val="12"/>
                <w:numId w:val="0"/>
              </w:numPr>
              <w:jc w:val="center"/>
              <w:rPr>
                <w:sz w:val="18"/>
                <w:szCs w:val="18"/>
              </w:rPr>
            </w:pPr>
            <w:r w:rsidRPr="007710B9">
              <w:rPr>
                <w:sz w:val="18"/>
                <w:szCs w:val="18"/>
              </w:rPr>
              <w:t>45579,8</w:t>
            </w:r>
          </w:p>
        </w:tc>
        <w:tc>
          <w:tcPr>
            <w:tcW w:w="1275" w:type="dxa"/>
            <w:vAlign w:val="center"/>
          </w:tcPr>
          <w:p w:rsidR="00513278" w:rsidRPr="007710B9" w:rsidRDefault="00613F29" w:rsidP="00457525">
            <w:pPr>
              <w:numPr>
                <w:ilvl w:val="12"/>
                <w:numId w:val="0"/>
              </w:numPr>
              <w:jc w:val="center"/>
              <w:rPr>
                <w:sz w:val="18"/>
                <w:szCs w:val="18"/>
              </w:rPr>
            </w:pPr>
            <w:r w:rsidRPr="007710B9">
              <w:rPr>
                <w:sz w:val="18"/>
                <w:szCs w:val="18"/>
              </w:rPr>
              <w:t>65773,5</w:t>
            </w:r>
          </w:p>
        </w:tc>
        <w:tc>
          <w:tcPr>
            <w:tcW w:w="993" w:type="dxa"/>
            <w:vAlign w:val="center"/>
          </w:tcPr>
          <w:p w:rsidR="00513278" w:rsidRPr="007710B9" w:rsidRDefault="00613F29" w:rsidP="00457525">
            <w:pPr>
              <w:numPr>
                <w:ilvl w:val="12"/>
                <w:numId w:val="0"/>
              </w:numPr>
              <w:jc w:val="center"/>
              <w:rPr>
                <w:sz w:val="18"/>
                <w:szCs w:val="18"/>
              </w:rPr>
            </w:pPr>
            <w:r w:rsidRPr="007710B9">
              <w:rPr>
                <w:sz w:val="18"/>
                <w:szCs w:val="18"/>
              </w:rPr>
              <w:t>64982,4</w:t>
            </w:r>
          </w:p>
        </w:tc>
        <w:tc>
          <w:tcPr>
            <w:tcW w:w="1134" w:type="dxa"/>
            <w:vAlign w:val="center"/>
          </w:tcPr>
          <w:p w:rsidR="00513278" w:rsidRPr="007710B9" w:rsidRDefault="00FF6E99" w:rsidP="00457525">
            <w:pPr>
              <w:numPr>
                <w:ilvl w:val="12"/>
                <w:numId w:val="0"/>
              </w:numPr>
              <w:jc w:val="center"/>
              <w:rPr>
                <w:sz w:val="18"/>
                <w:szCs w:val="18"/>
              </w:rPr>
            </w:pPr>
            <w:r w:rsidRPr="007710B9">
              <w:rPr>
                <w:sz w:val="18"/>
                <w:szCs w:val="18"/>
              </w:rPr>
              <w:t>98,8</w:t>
            </w:r>
          </w:p>
        </w:tc>
        <w:tc>
          <w:tcPr>
            <w:tcW w:w="992" w:type="dxa"/>
            <w:vAlign w:val="center"/>
          </w:tcPr>
          <w:p w:rsidR="00513278" w:rsidRPr="007710B9" w:rsidRDefault="00FF6E99" w:rsidP="00457525">
            <w:pPr>
              <w:numPr>
                <w:ilvl w:val="12"/>
                <w:numId w:val="0"/>
              </w:numPr>
              <w:jc w:val="center"/>
              <w:rPr>
                <w:sz w:val="18"/>
                <w:szCs w:val="18"/>
              </w:rPr>
            </w:pPr>
            <w:r w:rsidRPr="007710B9">
              <w:rPr>
                <w:sz w:val="18"/>
                <w:szCs w:val="18"/>
              </w:rPr>
              <w:t>142,6</w:t>
            </w:r>
          </w:p>
        </w:tc>
      </w:tr>
      <w:tr w:rsidR="00513278" w:rsidRPr="007710B9" w:rsidTr="00457525">
        <w:tc>
          <w:tcPr>
            <w:tcW w:w="2802" w:type="dxa"/>
            <w:shd w:val="clear" w:color="auto" w:fill="DAEEF3"/>
          </w:tcPr>
          <w:p w:rsidR="00513278" w:rsidRPr="007710B9" w:rsidRDefault="00513278" w:rsidP="00E372A3">
            <w:pPr>
              <w:numPr>
                <w:ilvl w:val="12"/>
                <w:numId w:val="0"/>
              </w:numPr>
              <w:jc w:val="both"/>
              <w:rPr>
                <w:b/>
                <w:sz w:val="18"/>
                <w:szCs w:val="18"/>
              </w:rPr>
            </w:pPr>
            <w:r w:rsidRPr="007710B9">
              <w:rPr>
                <w:b/>
                <w:sz w:val="18"/>
                <w:szCs w:val="18"/>
              </w:rPr>
              <w:t xml:space="preserve">Образование, всего </w:t>
            </w:r>
          </w:p>
        </w:tc>
        <w:tc>
          <w:tcPr>
            <w:tcW w:w="1134" w:type="dxa"/>
            <w:shd w:val="clear" w:color="auto" w:fill="DAEEF3"/>
            <w:vAlign w:val="center"/>
          </w:tcPr>
          <w:p w:rsidR="00513278" w:rsidRPr="007710B9" w:rsidRDefault="00513278" w:rsidP="00457525">
            <w:pPr>
              <w:numPr>
                <w:ilvl w:val="12"/>
                <w:numId w:val="0"/>
              </w:numPr>
              <w:jc w:val="center"/>
              <w:rPr>
                <w:b/>
                <w:sz w:val="18"/>
                <w:szCs w:val="18"/>
              </w:rPr>
            </w:pPr>
            <w:r w:rsidRPr="007710B9">
              <w:rPr>
                <w:b/>
                <w:sz w:val="18"/>
                <w:szCs w:val="18"/>
              </w:rPr>
              <w:t>0700</w:t>
            </w:r>
          </w:p>
        </w:tc>
        <w:tc>
          <w:tcPr>
            <w:tcW w:w="1134" w:type="dxa"/>
            <w:shd w:val="clear" w:color="auto" w:fill="DAEEF3"/>
            <w:vAlign w:val="center"/>
          </w:tcPr>
          <w:p w:rsidR="00513278" w:rsidRPr="007710B9" w:rsidRDefault="00513278" w:rsidP="00457525">
            <w:pPr>
              <w:numPr>
                <w:ilvl w:val="12"/>
                <w:numId w:val="0"/>
              </w:numPr>
              <w:jc w:val="center"/>
              <w:rPr>
                <w:b/>
                <w:sz w:val="18"/>
                <w:szCs w:val="18"/>
              </w:rPr>
            </w:pPr>
            <w:r w:rsidRPr="007710B9">
              <w:rPr>
                <w:b/>
                <w:sz w:val="18"/>
                <w:szCs w:val="18"/>
              </w:rPr>
              <w:t>1561430,9</w:t>
            </w:r>
          </w:p>
        </w:tc>
        <w:tc>
          <w:tcPr>
            <w:tcW w:w="1275" w:type="dxa"/>
            <w:shd w:val="clear" w:color="auto" w:fill="DAEEF3"/>
            <w:vAlign w:val="center"/>
          </w:tcPr>
          <w:p w:rsidR="00513278" w:rsidRPr="007710B9" w:rsidRDefault="00613F29" w:rsidP="00457525">
            <w:pPr>
              <w:numPr>
                <w:ilvl w:val="12"/>
                <w:numId w:val="0"/>
              </w:numPr>
              <w:jc w:val="center"/>
              <w:rPr>
                <w:b/>
                <w:sz w:val="18"/>
                <w:szCs w:val="18"/>
              </w:rPr>
            </w:pPr>
            <w:r w:rsidRPr="007710B9">
              <w:rPr>
                <w:b/>
                <w:sz w:val="18"/>
                <w:szCs w:val="18"/>
              </w:rPr>
              <w:t>1155578,6</w:t>
            </w:r>
          </w:p>
        </w:tc>
        <w:tc>
          <w:tcPr>
            <w:tcW w:w="993" w:type="dxa"/>
            <w:shd w:val="clear" w:color="auto" w:fill="DAEEF3"/>
            <w:vAlign w:val="center"/>
          </w:tcPr>
          <w:p w:rsidR="00513278" w:rsidRPr="007710B9" w:rsidRDefault="00613F29" w:rsidP="00457525">
            <w:pPr>
              <w:numPr>
                <w:ilvl w:val="12"/>
                <w:numId w:val="0"/>
              </w:numPr>
              <w:jc w:val="center"/>
              <w:rPr>
                <w:b/>
                <w:sz w:val="18"/>
                <w:szCs w:val="18"/>
              </w:rPr>
            </w:pPr>
            <w:r w:rsidRPr="007710B9">
              <w:rPr>
                <w:b/>
                <w:sz w:val="18"/>
                <w:szCs w:val="18"/>
              </w:rPr>
              <w:t>1126965,6</w:t>
            </w:r>
          </w:p>
        </w:tc>
        <w:tc>
          <w:tcPr>
            <w:tcW w:w="1134" w:type="dxa"/>
            <w:shd w:val="clear" w:color="auto" w:fill="DAEEF3"/>
            <w:vAlign w:val="center"/>
          </w:tcPr>
          <w:p w:rsidR="00513278" w:rsidRPr="007710B9" w:rsidRDefault="00FF6E99" w:rsidP="00457525">
            <w:pPr>
              <w:jc w:val="center"/>
              <w:rPr>
                <w:b/>
                <w:color w:val="000000"/>
                <w:sz w:val="18"/>
                <w:szCs w:val="18"/>
              </w:rPr>
            </w:pPr>
            <w:r w:rsidRPr="007710B9">
              <w:rPr>
                <w:b/>
                <w:color w:val="000000"/>
                <w:sz w:val="18"/>
                <w:szCs w:val="18"/>
              </w:rPr>
              <w:t>97,5</w:t>
            </w:r>
          </w:p>
        </w:tc>
        <w:tc>
          <w:tcPr>
            <w:tcW w:w="992" w:type="dxa"/>
            <w:shd w:val="clear" w:color="auto" w:fill="DAEEF3"/>
            <w:vAlign w:val="center"/>
          </w:tcPr>
          <w:p w:rsidR="00513278" w:rsidRPr="007710B9" w:rsidRDefault="00FF6E99" w:rsidP="00457525">
            <w:pPr>
              <w:jc w:val="center"/>
              <w:rPr>
                <w:b/>
                <w:color w:val="000000"/>
                <w:sz w:val="18"/>
                <w:szCs w:val="18"/>
              </w:rPr>
            </w:pPr>
            <w:r w:rsidRPr="007710B9">
              <w:rPr>
                <w:b/>
                <w:color w:val="000000"/>
                <w:sz w:val="18"/>
                <w:szCs w:val="18"/>
              </w:rPr>
              <w:t>72,2</w:t>
            </w:r>
          </w:p>
        </w:tc>
      </w:tr>
    </w:tbl>
    <w:p w:rsidR="00C32446" w:rsidRPr="00036ABC" w:rsidRDefault="00C32446" w:rsidP="00C32446">
      <w:pPr>
        <w:pStyle w:val="Default"/>
        <w:ind w:firstLine="567"/>
        <w:jc w:val="both"/>
        <w:rPr>
          <w:rFonts w:eastAsia="Calibri"/>
          <w:color w:val="auto"/>
        </w:rPr>
      </w:pPr>
    </w:p>
    <w:p w:rsidR="00A42D02" w:rsidRDefault="00A42D02" w:rsidP="00AF40C4">
      <w:pPr>
        <w:ind w:firstLine="709"/>
        <w:contextualSpacing/>
        <w:mirrorIndents/>
        <w:jc w:val="both"/>
      </w:pPr>
      <w:r w:rsidRPr="00173710">
        <w:t>В 20</w:t>
      </w:r>
      <w:r w:rsidR="00285BC0" w:rsidRPr="00173710">
        <w:t>2</w:t>
      </w:r>
      <w:r w:rsidR="002B0F96">
        <w:t>3</w:t>
      </w:r>
      <w:r w:rsidRPr="00173710">
        <w:t xml:space="preserve"> году бюджетные средства были направлены на финансирование следующих расходов в области образования: </w:t>
      </w:r>
    </w:p>
    <w:p w:rsidR="00173710" w:rsidRPr="006F4F45" w:rsidRDefault="00A42D02" w:rsidP="00AF40C4">
      <w:pPr>
        <w:pStyle w:val="ConsPlusNormal"/>
        <w:ind w:firstLine="709"/>
        <w:contextualSpacing/>
        <w:mirrorIndents/>
        <w:jc w:val="both"/>
        <w:rPr>
          <w:rFonts w:ascii="Times New Roman" w:hAnsi="Times New Roman" w:cs="Times New Roman"/>
          <w:sz w:val="24"/>
          <w:szCs w:val="24"/>
        </w:rPr>
      </w:pPr>
      <w:r w:rsidRPr="00173710">
        <w:rPr>
          <w:rFonts w:ascii="Times New Roman" w:hAnsi="Times New Roman" w:cs="Times New Roman"/>
          <w:sz w:val="24"/>
          <w:szCs w:val="24"/>
        </w:rPr>
        <w:t xml:space="preserve">Расходы </w:t>
      </w:r>
      <w:r w:rsidR="001556F2" w:rsidRPr="00173710">
        <w:rPr>
          <w:rFonts w:ascii="Times New Roman" w:hAnsi="Times New Roman" w:cs="Times New Roman"/>
          <w:sz w:val="24"/>
          <w:szCs w:val="24"/>
        </w:rPr>
        <w:t xml:space="preserve">по подразделу </w:t>
      </w:r>
      <w:r w:rsidR="001556F2" w:rsidRPr="006F4F45">
        <w:rPr>
          <w:rFonts w:ascii="Times New Roman" w:hAnsi="Times New Roman" w:cs="Times New Roman"/>
          <w:sz w:val="24"/>
          <w:szCs w:val="24"/>
        </w:rPr>
        <w:t xml:space="preserve">01 «Дошкольное образование» </w:t>
      </w:r>
      <w:r w:rsidR="00173710" w:rsidRPr="006F4F45">
        <w:rPr>
          <w:rFonts w:ascii="Times New Roman" w:hAnsi="Times New Roman" w:cs="Times New Roman"/>
          <w:sz w:val="24"/>
          <w:szCs w:val="24"/>
        </w:rPr>
        <w:t xml:space="preserve">направлены на </w:t>
      </w:r>
      <w:r w:rsidR="001556F2" w:rsidRPr="006F4F45">
        <w:rPr>
          <w:rFonts w:ascii="Times New Roman" w:hAnsi="Times New Roman" w:cs="Times New Roman"/>
          <w:sz w:val="24"/>
          <w:szCs w:val="24"/>
        </w:rPr>
        <w:t xml:space="preserve"> оказание услуг (выполнение работ) по реализации основных общеобразовательных программ дошкольного образования и обеспечение деятельности </w:t>
      </w:r>
      <w:r w:rsidR="00173710" w:rsidRPr="006F4F45">
        <w:rPr>
          <w:rFonts w:ascii="Times New Roman" w:hAnsi="Times New Roman" w:cs="Times New Roman"/>
          <w:sz w:val="24"/>
          <w:szCs w:val="24"/>
        </w:rPr>
        <w:t xml:space="preserve">9 </w:t>
      </w:r>
      <w:r w:rsidR="001556F2" w:rsidRPr="006F4F45">
        <w:rPr>
          <w:rFonts w:ascii="Times New Roman" w:hAnsi="Times New Roman" w:cs="Times New Roman"/>
          <w:sz w:val="24"/>
          <w:szCs w:val="24"/>
        </w:rPr>
        <w:t xml:space="preserve">дошкольных образовательных организаций </w:t>
      </w:r>
      <w:r w:rsidR="00173710" w:rsidRPr="006F4F45">
        <w:rPr>
          <w:rFonts w:ascii="Times New Roman" w:hAnsi="Times New Roman" w:cs="Times New Roman"/>
          <w:sz w:val="24"/>
          <w:szCs w:val="24"/>
        </w:rPr>
        <w:t xml:space="preserve"> в сумме </w:t>
      </w:r>
      <w:r w:rsidR="00B479F0" w:rsidRPr="006F4F45">
        <w:rPr>
          <w:rFonts w:ascii="Times New Roman" w:hAnsi="Times New Roman" w:cs="Times New Roman"/>
          <w:sz w:val="24"/>
          <w:szCs w:val="24"/>
        </w:rPr>
        <w:t xml:space="preserve">359779,8 </w:t>
      </w:r>
      <w:r w:rsidR="00173710" w:rsidRPr="006F4F45">
        <w:rPr>
          <w:rFonts w:ascii="Times New Roman" w:hAnsi="Times New Roman" w:cs="Times New Roman"/>
          <w:sz w:val="24"/>
          <w:szCs w:val="24"/>
        </w:rPr>
        <w:t xml:space="preserve"> тыс</w:t>
      </w:r>
      <w:proofErr w:type="gramStart"/>
      <w:r w:rsidR="00173710" w:rsidRPr="006F4F45">
        <w:rPr>
          <w:rFonts w:ascii="Times New Roman" w:hAnsi="Times New Roman" w:cs="Times New Roman"/>
          <w:sz w:val="24"/>
          <w:szCs w:val="24"/>
        </w:rPr>
        <w:t>.р</w:t>
      </w:r>
      <w:proofErr w:type="gramEnd"/>
      <w:r w:rsidR="00173710" w:rsidRPr="006F4F45">
        <w:rPr>
          <w:rFonts w:ascii="Times New Roman" w:hAnsi="Times New Roman" w:cs="Times New Roman"/>
          <w:sz w:val="24"/>
          <w:szCs w:val="24"/>
        </w:rPr>
        <w:t>уб. и исполнены на 99</w:t>
      </w:r>
      <w:r w:rsidR="00EB3EB3" w:rsidRPr="006F4F45">
        <w:rPr>
          <w:rFonts w:ascii="Times New Roman" w:hAnsi="Times New Roman" w:cs="Times New Roman"/>
          <w:sz w:val="24"/>
          <w:szCs w:val="24"/>
        </w:rPr>
        <w:t>,</w:t>
      </w:r>
      <w:r w:rsidR="00B479F0" w:rsidRPr="006F4F45">
        <w:rPr>
          <w:rFonts w:ascii="Times New Roman" w:hAnsi="Times New Roman" w:cs="Times New Roman"/>
          <w:sz w:val="24"/>
          <w:szCs w:val="24"/>
        </w:rPr>
        <w:t>9</w:t>
      </w:r>
      <w:r w:rsidR="00173710" w:rsidRPr="006F4F45">
        <w:rPr>
          <w:rFonts w:ascii="Times New Roman" w:hAnsi="Times New Roman" w:cs="Times New Roman"/>
          <w:sz w:val="24"/>
          <w:szCs w:val="24"/>
        </w:rPr>
        <w:t xml:space="preserve"> %.</w:t>
      </w:r>
    </w:p>
    <w:p w:rsidR="001556F2" w:rsidRPr="006F4F45" w:rsidRDefault="00173710" w:rsidP="00AF40C4">
      <w:pPr>
        <w:pStyle w:val="ConsPlusNormal"/>
        <w:ind w:firstLine="709"/>
        <w:contextualSpacing/>
        <w:mirrorIndents/>
        <w:jc w:val="both"/>
        <w:rPr>
          <w:rFonts w:ascii="Times New Roman" w:hAnsi="Times New Roman" w:cs="Times New Roman"/>
          <w:sz w:val="24"/>
          <w:szCs w:val="24"/>
        </w:rPr>
      </w:pPr>
      <w:r w:rsidRPr="006F4F45">
        <w:rPr>
          <w:rFonts w:ascii="Times New Roman" w:hAnsi="Times New Roman" w:cs="Times New Roman"/>
          <w:sz w:val="24"/>
          <w:szCs w:val="24"/>
        </w:rPr>
        <w:t>За счет средств местного бюджета осуществлено финансирование по данному подразделу в сумме</w:t>
      </w:r>
      <w:r w:rsidR="004363DB" w:rsidRPr="006F4F45">
        <w:rPr>
          <w:rFonts w:ascii="Times New Roman" w:hAnsi="Times New Roman" w:cs="Times New Roman"/>
          <w:sz w:val="24"/>
          <w:szCs w:val="24"/>
        </w:rPr>
        <w:t xml:space="preserve"> </w:t>
      </w:r>
      <w:r w:rsidR="00B479F0" w:rsidRPr="006F4F45">
        <w:rPr>
          <w:rFonts w:ascii="Times New Roman" w:hAnsi="Times New Roman" w:cs="Times New Roman"/>
          <w:sz w:val="24"/>
          <w:szCs w:val="24"/>
        </w:rPr>
        <w:t>51292,8</w:t>
      </w:r>
      <w:r w:rsidRPr="006F4F45">
        <w:rPr>
          <w:rFonts w:ascii="Times New Roman" w:hAnsi="Times New Roman" w:cs="Times New Roman"/>
          <w:sz w:val="24"/>
          <w:szCs w:val="24"/>
        </w:rPr>
        <w:t xml:space="preserve"> тыс</w:t>
      </w:r>
      <w:proofErr w:type="gramStart"/>
      <w:r w:rsidRPr="006F4F45">
        <w:rPr>
          <w:rFonts w:ascii="Times New Roman" w:hAnsi="Times New Roman" w:cs="Times New Roman"/>
          <w:sz w:val="24"/>
          <w:szCs w:val="24"/>
        </w:rPr>
        <w:t>.р</w:t>
      </w:r>
      <w:proofErr w:type="gramEnd"/>
      <w:r w:rsidRPr="006F4F45">
        <w:rPr>
          <w:rFonts w:ascii="Times New Roman" w:hAnsi="Times New Roman" w:cs="Times New Roman"/>
          <w:sz w:val="24"/>
          <w:szCs w:val="24"/>
        </w:rPr>
        <w:t>уб. (текущее содержание, обслуживание и ремонт</w:t>
      </w:r>
      <w:r w:rsidR="00EB3EB3" w:rsidRPr="006F4F45">
        <w:rPr>
          <w:rFonts w:ascii="Times New Roman" w:hAnsi="Times New Roman" w:cs="Times New Roman"/>
          <w:sz w:val="24"/>
          <w:szCs w:val="24"/>
        </w:rPr>
        <w:t>ы</w:t>
      </w:r>
      <w:r w:rsidRPr="006F4F45">
        <w:rPr>
          <w:rFonts w:ascii="Times New Roman" w:hAnsi="Times New Roman" w:cs="Times New Roman"/>
          <w:sz w:val="24"/>
          <w:szCs w:val="24"/>
        </w:rPr>
        <w:t xml:space="preserve"> дошкольных образовательных учреждений), из них </w:t>
      </w:r>
      <w:r w:rsidR="00EB3EB3" w:rsidRPr="006F4F45">
        <w:rPr>
          <w:rFonts w:ascii="Times New Roman" w:hAnsi="Times New Roman" w:cs="Times New Roman"/>
          <w:sz w:val="24"/>
          <w:szCs w:val="24"/>
        </w:rPr>
        <w:t>2</w:t>
      </w:r>
      <w:r w:rsidR="00B479F0" w:rsidRPr="006F4F45">
        <w:rPr>
          <w:rFonts w:ascii="Times New Roman" w:hAnsi="Times New Roman" w:cs="Times New Roman"/>
          <w:sz w:val="24"/>
          <w:szCs w:val="24"/>
        </w:rPr>
        <w:t>2642,9</w:t>
      </w:r>
      <w:r w:rsidRPr="006F4F45">
        <w:rPr>
          <w:rFonts w:ascii="Times New Roman" w:hAnsi="Times New Roman" w:cs="Times New Roman"/>
          <w:sz w:val="24"/>
          <w:szCs w:val="24"/>
        </w:rPr>
        <w:t xml:space="preserve"> тыс.руб. – за счет средств родительской платы (питание детей).  За счет субвенции из областного бюджета</w:t>
      </w:r>
      <w:r w:rsidR="004363DB" w:rsidRPr="006F4F45">
        <w:rPr>
          <w:rFonts w:ascii="Times New Roman" w:hAnsi="Times New Roman" w:cs="Times New Roman"/>
          <w:sz w:val="24"/>
          <w:szCs w:val="24"/>
        </w:rPr>
        <w:t xml:space="preserve"> (субвенция на дошкольное образование) </w:t>
      </w:r>
      <w:r w:rsidR="00B479F0" w:rsidRPr="006F4F45">
        <w:rPr>
          <w:rFonts w:ascii="Times New Roman" w:hAnsi="Times New Roman" w:cs="Times New Roman"/>
          <w:sz w:val="24"/>
          <w:szCs w:val="24"/>
        </w:rPr>
        <w:t>308487,0</w:t>
      </w:r>
      <w:r w:rsidR="004363DB" w:rsidRPr="006F4F45">
        <w:rPr>
          <w:rFonts w:ascii="Times New Roman" w:hAnsi="Times New Roman" w:cs="Times New Roman"/>
          <w:sz w:val="24"/>
          <w:szCs w:val="24"/>
        </w:rPr>
        <w:t xml:space="preserve"> тыс</w:t>
      </w:r>
      <w:proofErr w:type="gramStart"/>
      <w:r w:rsidR="004363DB" w:rsidRPr="006F4F45">
        <w:rPr>
          <w:rFonts w:ascii="Times New Roman" w:hAnsi="Times New Roman" w:cs="Times New Roman"/>
          <w:sz w:val="24"/>
          <w:szCs w:val="24"/>
        </w:rPr>
        <w:t>.</w:t>
      </w:r>
      <w:r w:rsidR="00EB3EB3" w:rsidRPr="006F4F45">
        <w:rPr>
          <w:rFonts w:ascii="Times New Roman" w:hAnsi="Times New Roman" w:cs="Times New Roman"/>
          <w:sz w:val="24"/>
          <w:szCs w:val="24"/>
        </w:rPr>
        <w:t>.</w:t>
      </w:r>
      <w:proofErr w:type="gramEnd"/>
    </w:p>
    <w:p w:rsidR="004363DB" w:rsidRDefault="004363DB" w:rsidP="00AF40C4">
      <w:pPr>
        <w:ind w:firstLine="709"/>
        <w:contextualSpacing/>
        <w:mirrorIndents/>
        <w:jc w:val="both"/>
        <w:rPr>
          <w:rFonts w:eastAsiaTheme="minorHAnsi"/>
          <w:lang w:eastAsia="en-US"/>
        </w:rPr>
      </w:pPr>
      <w:r w:rsidRPr="006F4F45">
        <w:t>П</w:t>
      </w:r>
      <w:r w:rsidR="008129CD" w:rsidRPr="006F4F45">
        <w:t xml:space="preserve">о подразделу </w:t>
      </w:r>
      <w:r w:rsidR="001556F2" w:rsidRPr="006F4F45">
        <w:t xml:space="preserve">02 «Общее образование» отражены расходы </w:t>
      </w:r>
      <w:r w:rsidR="001556F2" w:rsidRPr="006F4F45">
        <w:rPr>
          <w:rFonts w:eastAsiaTheme="minorHAnsi"/>
          <w:lang w:eastAsia="en-US"/>
        </w:rPr>
        <w:t>на оказание услуг (выполнение работ) по реализации основных общеобразо</w:t>
      </w:r>
      <w:r w:rsidR="001556F2" w:rsidRPr="004363DB">
        <w:rPr>
          <w:rFonts w:eastAsiaTheme="minorHAnsi"/>
          <w:lang w:eastAsia="en-US"/>
        </w:rPr>
        <w:t xml:space="preserve">вательных программ начального общего, основного общего, среднего общего образования и обеспечение деятельности </w:t>
      </w:r>
      <w:r>
        <w:rPr>
          <w:rFonts w:eastAsiaTheme="minorHAnsi"/>
          <w:lang w:eastAsia="en-US"/>
        </w:rPr>
        <w:t xml:space="preserve"> 9 </w:t>
      </w:r>
      <w:r w:rsidR="001556F2" w:rsidRPr="004363DB">
        <w:rPr>
          <w:rFonts w:eastAsiaTheme="minorHAnsi"/>
          <w:lang w:eastAsia="en-US"/>
        </w:rPr>
        <w:t xml:space="preserve">общеобразовательных организаций. </w:t>
      </w:r>
      <w:proofErr w:type="gramStart"/>
      <w:r>
        <w:rPr>
          <w:rFonts w:eastAsiaTheme="minorHAnsi"/>
          <w:lang w:eastAsia="en-US"/>
        </w:rPr>
        <w:t>Средства израсходованы на выплату заработной платы работник</w:t>
      </w:r>
      <w:r w:rsidR="00E02859">
        <w:rPr>
          <w:rFonts w:eastAsiaTheme="minorHAnsi"/>
          <w:lang w:eastAsia="en-US"/>
        </w:rPr>
        <w:t>ов</w:t>
      </w:r>
      <w:r>
        <w:rPr>
          <w:rFonts w:eastAsiaTheme="minorHAnsi"/>
          <w:lang w:eastAsia="en-US"/>
        </w:rPr>
        <w:t xml:space="preserve"> общеобразовательных учреждений, оплату за потребленные энергетические ресурсы, содержание зданий и сооружений, организацию бесплатного питания обучающихся и т.д., а также на </w:t>
      </w:r>
      <w:proofErr w:type="spellStart"/>
      <w:r>
        <w:rPr>
          <w:rFonts w:eastAsiaTheme="minorHAnsi"/>
          <w:lang w:eastAsia="en-US"/>
        </w:rPr>
        <w:t>софинансирование</w:t>
      </w:r>
      <w:proofErr w:type="spellEnd"/>
      <w:r>
        <w:rPr>
          <w:rFonts w:eastAsiaTheme="minorHAnsi"/>
          <w:lang w:eastAsia="en-US"/>
        </w:rPr>
        <w:t xml:space="preserve"> областных программ в т.ч. </w:t>
      </w:r>
      <w:proofErr w:type="spellStart"/>
      <w:r>
        <w:rPr>
          <w:rFonts w:eastAsiaTheme="minorHAnsi"/>
          <w:lang w:eastAsia="en-US"/>
        </w:rPr>
        <w:t>софинансирование</w:t>
      </w:r>
      <w:proofErr w:type="spellEnd"/>
      <w:r>
        <w:rPr>
          <w:rFonts w:eastAsiaTheme="minorHAnsi"/>
          <w:lang w:eastAsia="en-US"/>
        </w:rPr>
        <w:t xml:space="preserve"> строительства новой школы на 352 места</w:t>
      </w:r>
      <w:r w:rsidR="00EB3EB3">
        <w:rPr>
          <w:rFonts w:eastAsiaTheme="minorHAnsi"/>
          <w:lang w:eastAsia="en-US"/>
        </w:rPr>
        <w:t>.</w:t>
      </w:r>
      <w:r>
        <w:rPr>
          <w:rFonts w:eastAsiaTheme="minorHAnsi"/>
          <w:lang w:eastAsia="en-US"/>
        </w:rPr>
        <w:t xml:space="preserve"> </w:t>
      </w:r>
      <w:proofErr w:type="gramEnd"/>
    </w:p>
    <w:p w:rsidR="007B75C5" w:rsidRDefault="00EB3EB3" w:rsidP="00AF40C4">
      <w:pPr>
        <w:ind w:firstLine="709"/>
        <w:contextualSpacing/>
        <w:mirrorIndents/>
        <w:jc w:val="both"/>
        <w:rPr>
          <w:rFonts w:eastAsiaTheme="minorHAnsi"/>
          <w:lang w:eastAsia="en-US"/>
        </w:rPr>
      </w:pPr>
      <w:r>
        <w:rPr>
          <w:rFonts w:eastAsiaTheme="minorHAnsi"/>
          <w:lang w:eastAsia="en-US"/>
        </w:rPr>
        <w:t xml:space="preserve">Всего на общее образование направлено </w:t>
      </w:r>
      <w:r w:rsidR="003C6ACF">
        <w:rPr>
          <w:sz w:val="22"/>
          <w:szCs w:val="22"/>
        </w:rPr>
        <w:t>623392,7</w:t>
      </w:r>
      <w:r>
        <w:rPr>
          <w:rFonts w:eastAsiaTheme="minorHAnsi"/>
          <w:lang w:eastAsia="en-US"/>
        </w:rPr>
        <w:t>тыс</w:t>
      </w:r>
      <w:proofErr w:type="gramStart"/>
      <w:r>
        <w:rPr>
          <w:rFonts w:eastAsiaTheme="minorHAnsi"/>
          <w:lang w:eastAsia="en-US"/>
        </w:rPr>
        <w:t>.р</w:t>
      </w:r>
      <w:proofErr w:type="gramEnd"/>
      <w:r>
        <w:rPr>
          <w:rFonts w:eastAsiaTheme="minorHAnsi"/>
          <w:lang w:eastAsia="en-US"/>
        </w:rPr>
        <w:t>уб., и</w:t>
      </w:r>
      <w:r w:rsidR="004363DB">
        <w:t>сполнение плана по данному подразделу составило 9</w:t>
      </w:r>
      <w:r w:rsidR="003C6ACF">
        <w:t>5,8</w:t>
      </w:r>
      <w:r w:rsidR="004363DB">
        <w:t xml:space="preserve"> %</w:t>
      </w:r>
      <w:r w:rsidR="007B75C5">
        <w:t xml:space="preserve">. Из средств местного бюджета объем расходов составил – </w:t>
      </w:r>
      <w:r w:rsidR="003C6ACF">
        <w:t>60060,8</w:t>
      </w:r>
      <w:r w:rsidR="007B75C5">
        <w:t xml:space="preserve"> тыс.руб., которые были направлены на текущее содержание школ, </w:t>
      </w:r>
      <w:r w:rsidR="007B75C5" w:rsidRPr="007B75C5">
        <w:rPr>
          <w:rFonts w:eastAsiaTheme="minorHAnsi"/>
          <w:lang w:eastAsia="en-US"/>
        </w:rPr>
        <w:t xml:space="preserve"> </w:t>
      </w:r>
      <w:r w:rsidR="007B75C5">
        <w:rPr>
          <w:rFonts w:eastAsiaTheme="minorHAnsi"/>
          <w:lang w:eastAsia="en-US"/>
        </w:rPr>
        <w:t xml:space="preserve">а также на </w:t>
      </w:r>
      <w:proofErr w:type="spellStart"/>
      <w:r w:rsidR="007B75C5">
        <w:rPr>
          <w:rFonts w:eastAsiaTheme="minorHAnsi"/>
          <w:lang w:eastAsia="en-US"/>
        </w:rPr>
        <w:t>софинансирование</w:t>
      </w:r>
      <w:proofErr w:type="spellEnd"/>
      <w:r w:rsidR="007B75C5">
        <w:rPr>
          <w:rFonts w:eastAsiaTheme="minorHAnsi"/>
          <w:lang w:eastAsia="en-US"/>
        </w:rPr>
        <w:t xml:space="preserve"> областных программ – </w:t>
      </w:r>
      <w:r w:rsidR="003C6ACF">
        <w:rPr>
          <w:rFonts w:eastAsiaTheme="minorHAnsi"/>
          <w:lang w:eastAsia="en-US"/>
        </w:rPr>
        <w:t>8583,8</w:t>
      </w:r>
      <w:r w:rsidR="007B75C5">
        <w:rPr>
          <w:rFonts w:eastAsiaTheme="minorHAnsi"/>
          <w:lang w:eastAsia="en-US"/>
        </w:rPr>
        <w:t xml:space="preserve"> </w:t>
      </w:r>
      <w:proofErr w:type="spellStart"/>
      <w:r w:rsidR="007B75C5">
        <w:rPr>
          <w:rFonts w:eastAsiaTheme="minorHAnsi"/>
          <w:lang w:eastAsia="en-US"/>
        </w:rPr>
        <w:t>тыс.руб</w:t>
      </w:r>
      <w:proofErr w:type="spellEnd"/>
      <w:r w:rsidR="007B75C5">
        <w:rPr>
          <w:rFonts w:eastAsiaTheme="minorHAnsi"/>
          <w:lang w:eastAsia="en-US"/>
        </w:rPr>
        <w:t>,</w:t>
      </w:r>
      <w:r>
        <w:rPr>
          <w:rFonts w:eastAsiaTheme="minorHAnsi"/>
          <w:lang w:eastAsia="en-US"/>
        </w:rPr>
        <w:t xml:space="preserve">, </w:t>
      </w:r>
      <w:r w:rsidR="007B75C5">
        <w:rPr>
          <w:rFonts w:eastAsiaTheme="minorHAnsi"/>
          <w:lang w:eastAsia="en-US"/>
        </w:rPr>
        <w:t xml:space="preserve"> в т.ч. </w:t>
      </w:r>
      <w:proofErr w:type="spellStart"/>
      <w:r w:rsidR="007B75C5">
        <w:rPr>
          <w:rFonts w:eastAsiaTheme="minorHAnsi"/>
          <w:lang w:eastAsia="en-US"/>
        </w:rPr>
        <w:t>софинансирование</w:t>
      </w:r>
      <w:proofErr w:type="spellEnd"/>
      <w:r w:rsidR="007B75C5">
        <w:rPr>
          <w:rFonts w:eastAsiaTheme="minorHAnsi"/>
          <w:lang w:eastAsia="en-US"/>
        </w:rPr>
        <w:t xml:space="preserve"> строительства новой школы на 352 места в сумме </w:t>
      </w:r>
      <w:r w:rsidR="003C6ACF">
        <w:rPr>
          <w:rFonts w:eastAsiaTheme="minorHAnsi"/>
          <w:lang w:eastAsia="en-US"/>
        </w:rPr>
        <w:t>6979,3</w:t>
      </w:r>
      <w:r w:rsidR="007B75C5">
        <w:rPr>
          <w:rFonts w:eastAsiaTheme="minorHAnsi"/>
          <w:lang w:eastAsia="en-US"/>
        </w:rPr>
        <w:t xml:space="preserve"> тыс.руб. </w:t>
      </w:r>
    </w:p>
    <w:p w:rsidR="007B75C5" w:rsidRDefault="007B75C5" w:rsidP="00AF40C4">
      <w:pPr>
        <w:ind w:firstLine="709"/>
        <w:contextualSpacing/>
        <w:mirrorIndents/>
        <w:jc w:val="both"/>
        <w:rPr>
          <w:rFonts w:eastAsiaTheme="minorHAnsi"/>
          <w:lang w:eastAsia="en-US"/>
        </w:rPr>
      </w:pPr>
      <w:r>
        <w:rPr>
          <w:rFonts w:eastAsiaTheme="minorHAnsi"/>
          <w:lang w:eastAsia="en-US"/>
        </w:rPr>
        <w:t xml:space="preserve">За счет средств областного бюджета произведено расходов – </w:t>
      </w:r>
      <w:r w:rsidR="003C6ACF">
        <w:rPr>
          <w:rFonts w:eastAsiaTheme="minorHAnsi"/>
          <w:lang w:eastAsia="en-US"/>
        </w:rPr>
        <w:t>563331,9</w:t>
      </w:r>
      <w:r>
        <w:rPr>
          <w:rFonts w:eastAsiaTheme="minorHAnsi"/>
          <w:lang w:eastAsia="en-US"/>
        </w:rPr>
        <w:t xml:space="preserve"> тыс</w:t>
      </w:r>
      <w:proofErr w:type="gramStart"/>
      <w:r>
        <w:rPr>
          <w:rFonts w:eastAsiaTheme="minorHAnsi"/>
          <w:lang w:eastAsia="en-US"/>
        </w:rPr>
        <w:t>.р</w:t>
      </w:r>
      <w:proofErr w:type="gramEnd"/>
      <w:r>
        <w:rPr>
          <w:rFonts w:eastAsiaTheme="minorHAnsi"/>
          <w:lang w:eastAsia="en-US"/>
        </w:rPr>
        <w:t>уб.</w:t>
      </w:r>
      <w:r w:rsidR="00877E0A">
        <w:rPr>
          <w:rFonts w:eastAsiaTheme="minorHAnsi"/>
          <w:lang w:eastAsia="en-US"/>
        </w:rPr>
        <w:t>, в т.ч.:</w:t>
      </w:r>
    </w:p>
    <w:p w:rsidR="00877E0A" w:rsidRDefault="00877E0A" w:rsidP="00AF40C4">
      <w:pPr>
        <w:ind w:firstLine="709"/>
        <w:contextualSpacing/>
        <w:mirrorIndents/>
        <w:jc w:val="both"/>
        <w:rPr>
          <w:rFonts w:eastAsiaTheme="minorHAnsi"/>
          <w:lang w:eastAsia="en-US"/>
        </w:rPr>
      </w:pPr>
      <w:r>
        <w:rPr>
          <w:rFonts w:eastAsiaTheme="minorHAnsi"/>
          <w:lang w:eastAsia="en-US"/>
        </w:rPr>
        <w:t xml:space="preserve">- </w:t>
      </w:r>
      <w:r w:rsidR="000F3C8B">
        <w:rPr>
          <w:rFonts w:eastAsiaTheme="minorHAnsi"/>
          <w:lang w:eastAsia="en-US"/>
        </w:rPr>
        <w:t xml:space="preserve">субвенция на обеспечение государственных гарантий прав граждан на получение общедоступного и бесплатного образования – </w:t>
      </w:r>
      <w:r w:rsidR="00FF04C0">
        <w:rPr>
          <w:rFonts w:eastAsiaTheme="minorHAnsi"/>
          <w:lang w:eastAsia="en-US"/>
        </w:rPr>
        <w:t>419821,5</w:t>
      </w:r>
      <w:r w:rsidR="000F3C8B">
        <w:rPr>
          <w:rFonts w:eastAsiaTheme="minorHAnsi"/>
          <w:lang w:eastAsia="en-US"/>
        </w:rPr>
        <w:t xml:space="preserve"> тыс</w:t>
      </w:r>
      <w:proofErr w:type="gramStart"/>
      <w:r w:rsidR="000F3C8B">
        <w:rPr>
          <w:rFonts w:eastAsiaTheme="minorHAnsi"/>
          <w:lang w:eastAsia="en-US"/>
        </w:rPr>
        <w:t>.р</w:t>
      </w:r>
      <w:proofErr w:type="gramEnd"/>
      <w:r w:rsidR="000F3C8B">
        <w:rPr>
          <w:rFonts w:eastAsiaTheme="minorHAnsi"/>
          <w:lang w:eastAsia="en-US"/>
        </w:rPr>
        <w:t>уб.;</w:t>
      </w:r>
    </w:p>
    <w:p w:rsidR="000F3C8B" w:rsidRDefault="000F3C8B" w:rsidP="00AF40C4">
      <w:pPr>
        <w:ind w:firstLine="709"/>
        <w:contextualSpacing/>
        <w:mirrorIndents/>
        <w:jc w:val="both"/>
        <w:rPr>
          <w:rFonts w:eastAsiaTheme="minorHAnsi"/>
          <w:lang w:eastAsia="en-US"/>
        </w:rPr>
      </w:pPr>
      <w:r>
        <w:rPr>
          <w:rFonts w:eastAsiaTheme="minorHAnsi"/>
          <w:lang w:eastAsia="en-US"/>
        </w:rPr>
        <w:t xml:space="preserve">- </w:t>
      </w:r>
      <w:r w:rsidR="00E02859">
        <w:rPr>
          <w:rFonts w:eastAsiaTheme="minorHAnsi"/>
          <w:lang w:eastAsia="en-US"/>
        </w:rPr>
        <w:t xml:space="preserve">  </w:t>
      </w:r>
      <w:r>
        <w:rPr>
          <w:rFonts w:eastAsiaTheme="minorHAnsi"/>
          <w:lang w:eastAsia="en-US"/>
        </w:rPr>
        <w:t xml:space="preserve">субсидия на строительство новой школы на 352 места – </w:t>
      </w:r>
      <w:r w:rsidR="00FF04C0">
        <w:rPr>
          <w:rFonts w:eastAsiaTheme="minorHAnsi"/>
          <w:lang w:eastAsia="en-US"/>
        </w:rPr>
        <w:t>80261,7</w:t>
      </w:r>
      <w:r>
        <w:rPr>
          <w:rFonts w:eastAsiaTheme="minorHAnsi"/>
          <w:lang w:eastAsia="en-US"/>
        </w:rPr>
        <w:t xml:space="preserve"> тыс</w:t>
      </w:r>
      <w:proofErr w:type="gramStart"/>
      <w:r>
        <w:rPr>
          <w:rFonts w:eastAsiaTheme="minorHAnsi"/>
          <w:lang w:eastAsia="en-US"/>
        </w:rPr>
        <w:t>.р</w:t>
      </w:r>
      <w:proofErr w:type="gramEnd"/>
      <w:r>
        <w:rPr>
          <w:rFonts w:eastAsiaTheme="minorHAnsi"/>
          <w:lang w:eastAsia="en-US"/>
        </w:rPr>
        <w:t>уб.;</w:t>
      </w:r>
    </w:p>
    <w:p w:rsidR="000F3C8B" w:rsidRDefault="000F3C8B" w:rsidP="00AF40C4">
      <w:pPr>
        <w:ind w:firstLine="709"/>
        <w:contextualSpacing/>
        <w:mirrorIndents/>
        <w:jc w:val="both"/>
        <w:rPr>
          <w:rFonts w:eastAsiaTheme="minorHAnsi"/>
          <w:lang w:eastAsia="en-US"/>
        </w:rPr>
      </w:pPr>
      <w:r>
        <w:rPr>
          <w:rFonts w:eastAsiaTheme="minorHAnsi"/>
          <w:lang w:eastAsia="en-US"/>
        </w:rPr>
        <w:t xml:space="preserve">- </w:t>
      </w:r>
      <w:r w:rsidR="00E02859">
        <w:rPr>
          <w:rFonts w:eastAsiaTheme="minorHAnsi"/>
          <w:lang w:eastAsia="en-US"/>
        </w:rPr>
        <w:t xml:space="preserve">  </w:t>
      </w:r>
      <w:r>
        <w:rPr>
          <w:rFonts w:eastAsiaTheme="minorHAnsi"/>
          <w:lang w:eastAsia="en-US"/>
        </w:rPr>
        <w:t xml:space="preserve">иные межбюджетные трансферты на классное руководство – </w:t>
      </w:r>
      <w:r w:rsidR="00FF04C0">
        <w:rPr>
          <w:rFonts w:eastAsiaTheme="minorHAnsi"/>
          <w:lang w:eastAsia="en-US"/>
        </w:rPr>
        <w:t>25535,8</w:t>
      </w:r>
      <w:r>
        <w:rPr>
          <w:rFonts w:eastAsiaTheme="minorHAnsi"/>
          <w:lang w:eastAsia="en-US"/>
        </w:rPr>
        <w:t xml:space="preserve"> тыс</w:t>
      </w:r>
      <w:proofErr w:type="gramStart"/>
      <w:r>
        <w:rPr>
          <w:rFonts w:eastAsiaTheme="minorHAnsi"/>
          <w:lang w:eastAsia="en-US"/>
        </w:rPr>
        <w:t>.р</w:t>
      </w:r>
      <w:proofErr w:type="gramEnd"/>
      <w:r>
        <w:rPr>
          <w:rFonts w:eastAsiaTheme="minorHAnsi"/>
          <w:lang w:eastAsia="en-US"/>
        </w:rPr>
        <w:t>уб.;</w:t>
      </w:r>
    </w:p>
    <w:p w:rsidR="000F3C8B" w:rsidRDefault="000F3C8B" w:rsidP="00AF40C4">
      <w:pPr>
        <w:ind w:firstLine="709"/>
        <w:contextualSpacing/>
        <w:mirrorIndents/>
        <w:jc w:val="both"/>
        <w:rPr>
          <w:rFonts w:eastAsiaTheme="minorHAnsi"/>
          <w:lang w:eastAsia="en-US"/>
        </w:rPr>
      </w:pPr>
      <w:r>
        <w:rPr>
          <w:rFonts w:eastAsiaTheme="minorHAnsi"/>
          <w:lang w:eastAsia="en-US"/>
        </w:rPr>
        <w:t xml:space="preserve">- </w:t>
      </w:r>
      <w:r w:rsidR="00E02859">
        <w:rPr>
          <w:rFonts w:eastAsiaTheme="minorHAnsi"/>
          <w:lang w:eastAsia="en-US"/>
        </w:rPr>
        <w:t xml:space="preserve">  </w:t>
      </w:r>
      <w:r>
        <w:rPr>
          <w:rFonts w:eastAsiaTheme="minorHAnsi"/>
          <w:lang w:eastAsia="en-US"/>
        </w:rPr>
        <w:t xml:space="preserve">субсидия на бесплатное горячее питание – </w:t>
      </w:r>
      <w:r w:rsidR="00FF04C0">
        <w:rPr>
          <w:rFonts w:eastAsiaTheme="minorHAnsi"/>
          <w:lang w:eastAsia="en-US"/>
        </w:rPr>
        <w:t>21137,4</w:t>
      </w:r>
      <w:r>
        <w:rPr>
          <w:rFonts w:eastAsiaTheme="minorHAnsi"/>
          <w:lang w:eastAsia="en-US"/>
        </w:rPr>
        <w:t xml:space="preserve"> тыс</w:t>
      </w:r>
      <w:proofErr w:type="gramStart"/>
      <w:r>
        <w:rPr>
          <w:rFonts w:eastAsiaTheme="minorHAnsi"/>
          <w:lang w:eastAsia="en-US"/>
        </w:rPr>
        <w:t>.р</w:t>
      </w:r>
      <w:proofErr w:type="gramEnd"/>
      <w:r>
        <w:rPr>
          <w:rFonts w:eastAsiaTheme="minorHAnsi"/>
          <w:lang w:eastAsia="en-US"/>
        </w:rPr>
        <w:t>уб.;</w:t>
      </w:r>
    </w:p>
    <w:p w:rsidR="000F3C8B" w:rsidRDefault="000F3C8B" w:rsidP="00AF40C4">
      <w:pPr>
        <w:ind w:firstLine="709"/>
        <w:contextualSpacing/>
        <w:mirrorIndents/>
        <w:jc w:val="both"/>
        <w:rPr>
          <w:rFonts w:eastAsiaTheme="minorHAnsi"/>
          <w:lang w:eastAsia="en-US"/>
        </w:rPr>
      </w:pPr>
      <w:r>
        <w:rPr>
          <w:rFonts w:eastAsiaTheme="minorHAnsi"/>
          <w:lang w:eastAsia="en-US"/>
        </w:rPr>
        <w:t>-</w:t>
      </w:r>
      <w:r w:rsidR="00E02859">
        <w:rPr>
          <w:rFonts w:eastAsiaTheme="minorHAnsi"/>
          <w:lang w:eastAsia="en-US"/>
        </w:rPr>
        <w:t xml:space="preserve"> </w:t>
      </w:r>
      <w:r>
        <w:rPr>
          <w:rFonts w:eastAsiaTheme="minorHAnsi"/>
          <w:lang w:eastAsia="en-US"/>
        </w:rPr>
        <w:t xml:space="preserve">субсидия на обеспечение бесплатным питьевым молоком 1-4 класс – </w:t>
      </w:r>
      <w:r w:rsidR="00FF04C0">
        <w:rPr>
          <w:rFonts w:eastAsiaTheme="minorHAnsi"/>
          <w:lang w:eastAsia="en-US"/>
        </w:rPr>
        <w:t>2362,1</w:t>
      </w:r>
      <w:r w:rsidR="00EB3EB3">
        <w:rPr>
          <w:rFonts w:eastAsiaTheme="minorHAnsi"/>
          <w:lang w:eastAsia="en-US"/>
        </w:rPr>
        <w:t xml:space="preserve"> </w:t>
      </w:r>
      <w:r>
        <w:rPr>
          <w:rFonts w:eastAsiaTheme="minorHAnsi"/>
          <w:lang w:eastAsia="en-US"/>
        </w:rPr>
        <w:t xml:space="preserve"> тыс</w:t>
      </w:r>
      <w:proofErr w:type="gramStart"/>
      <w:r>
        <w:rPr>
          <w:rFonts w:eastAsiaTheme="minorHAnsi"/>
          <w:lang w:eastAsia="en-US"/>
        </w:rPr>
        <w:t>.р</w:t>
      </w:r>
      <w:proofErr w:type="gramEnd"/>
      <w:r>
        <w:rPr>
          <w:rFonts w:eastAsiaTheme="minorHAnsi"/>
          <w:lang w:eastAsia="en-US"/>
        </w:rPr>
        <w:t>уб.;</w:t>
      </w:r>
    </w:p>
    <w:p w:rsidR="000F3C8B" w:rsidRDefault="000F3C8B" w:rsidP="00AF40C4">
      <w:pPr>
        <w:ind w:firstLine="709"/>
        <w:contextualSpacing/>
        <w:mirrorIndents/>
        <w:jc w:val="both"/>
        <w:rPr>
          <w:rFonts w:eastAsiaTheme="minorHAnsi"/>
          <w:lang w:eastAsia="en-US"/>
        </w:rPr>
      </w:pPr>
      <w:r>
        <w:rPr>
          <w:rFonts w:eastAsiaTheme="minorHAnsi"/>
          <w:lang w:eastAsia="en-US"/>
        </w:rPr>
        <w:t>- субвенция  на осу</w:t>
      </w:r>
      <w:r w:rsidR="000A72FC">
        <w:rPr>
          <w:rFonts w:eastAsiaTheme="minorHAnsi"/>
          <w:lang w:eastAsia="en-US"/>
        </w:rPr>
        <w:t xml:space="preserve">ществление областных государственных полномочий по обеспечению двухразовым питанием детей-инвалидов – </w:t>
      </w:r>
      <w:r w:rsidR="00FF04C0">
        <w:rPr>
          <w:rFonts w:eastAsiaTheme="minorHAnsi"/>
          <w:lang w:eastAsia="en-US"/>
        </w:rPr>
        <w:t>578,7</w:t>
      </w:r>
      <w:r w:rsidR="000A72FC">
        <w:rPr>
          <w:rFonts w:eastAsiaTheme="minorHAnsi"/>
          <w:lang w:eastAsia="en-US"/>
        </w:rPr>
        <w:t xml:space="preserve"> тыс</w:t>
      </w:r>
      <w:proofErr w:type="gramStart"/>
      <w:r w:rsidR="000A72FC">
        <w:rPr>
          <w:rFonts w:eastAsiaTheme="minorHAnsi"/>
          <w:lang w:eastAsia="en-US"/>
        </w:rPr>
        <w:t>.р</w:t>
      </w:r>
      <w:proofErr w:type="gramEnd"/>
      <w:r w:rsidR="000A72FC">
        <w:rPr>
          <w:rFonts w:eastAsiaTheme="minorHAnsi"/>
          <w:lang w:eastAsia="en-US"/>
        </w:rPr>
        <w:t>уб.;</w:t>
      </w:r>
    </w:p>
    <w:p w:rsidR="000A72FC" w:rsidRDefault="000A72FC" w:rsidP="00AF40C4">
      <w:pPr>
        <w:ind w:firstLine="709"/>
        <w:contextualSpacing/>
        <w:mirrorIndents/>
        <w:jc w:val="both"/>
        <w:rPr>
          <w:rFonts w:eastAsiaTheme="minorHAnsi"/>
          <w:lang w:eastAsia="en-US"/>
        </w:rPr>
      </w:pPr>
      <w:r>
        <w:rPr>
          <w:rFonts w:eastAsiaTheme="minorHAnsi"/>
          <w:lang w:eastAsia="en-US"/>
        </w:rPr>
        <w:t xml:space="preserve">- субсидия по обеспечению бесплатным двухразовым питанием </w:t>
      </w:r>
      <w:proofErr w:type="gramStart"/>
      <w:r>
        <w:rPr>
          <w:rFonts w:eastAsiaTheme="minorHAnsi"/>
          <w:lang w:eastAsia="en-US"/>
        </w:rPr>
        <w:t>обучающихся</w:t>
      </w:r>
      <w:proofErr w:type="gramEnd"/>
      <w:r>
        <w:rPr>
          <w:rFonts w:eastAsiaTheme="minorHAnsi"/>
          <w:lang w:eastAsia="en-US"/>
        </w:rPr>
        <w:t xml:space="preserve"> с  ограниченными возможностями здоровья – </w:t>
      </w:r>
      <w:r w:rsidR="00FF04C0">
        <w:rPr>
          <w:rFonts w:eastAsiaTheme="minorHAnsi"/>
          <w:lang w:eastAsia="en-US"/>
        </w:rPr>
        <w:t>10819,8</w:t>
      </w:r>
      <w:r>
        <w:rPr>
          <w:rFonts w:eastAsiaTheme="minorHAnsi"/>
          <w:lang w:eastAsia="en-US"/>
        </w:rPr>
        <w:t xml:space="preserve"> руб.;</w:t>
      </w:r>
    </w:p>
    <w:p w:rsidR="000A72FC" w:rsidRDefault="000A72FC" w:rsidP="00AF40C4">
      <w:pPr>
        <w:ind w:firstLine="709"/>
        <w:contextualSpacing/>
        <w:mirrorIndents/>
        <w:jc w:val="both"/>
        <w:rPr>
          <w:rFonts w:eastAsiaTheme="minorHAnsi"/>
          <w:lang w:eastAsia="en-US"/>
        </w:rPr>
      </w:pPr>
      <w:r>
        <w:rPr>
          <w:rFonts w:eastAsiaTheme="minorHAnsi"/>
          <w:lang w:eastAsia="en-US"/>
        </w:rPr>
        <w:t xml:space="preserve">-  субсидия на </w:t>
      </w:r>
      <w:r w:rsidR="00EB3EB3">
        <w:rPr>
          <w:rFonts w:eastAsiaTheme="minorHAnsi"/>
          <w:lang w:eastAsia="en-US"/>
        </w:rPr>
        <w:t>приобретение учебников и учебных пособий</w:t>
      </w:r>
      <w:r>
        <w:rPr>
          <w:rFonts w:eastAsiaTheme="minorHAnsi"/>
          <w:lang w:eastAsia="en-US"/>
        </w:rPr>
        <w:t xml:space="preserve"> – </w:t>
      </w:r>
      <w:r w:rsidR="00FF04C0">
        <w:rPr>
          <w:rFonts w:eastAsiaTheme="minorHAnsi"/>
          <w:lang w:eastAsia="en-US"/>
        </w:rPr>
        <w:t>2814,9</w:t>
      </w:r>
      <w:r>
        <w:rPr>
          <w:rFonts w:eastAsiaTheme="minorHAnsi"/>
          <w:lang w:eastAsia="en-US"/>
        </w:rPr>
        <w:t xml:space="preserve"> тыс</w:t>
      </w:r>
      <w:proofErr w:type="gramStart"/>
      <w:r>
        <w:rPr>
          <w:rFonts w:eastAsiaTheme="minorHAnsi"/>
          <w:lang w:eastAsia="en-US"/>
        </w:rPr>
        <w:t>.р</w:t>
      </w:r>
      <w:proofErr w:type="gramEnd"/>
      <w:r>
        <w:rPr>
          <w:rFonts w:eastAsiaTheme="minorHAnsi"/>
          <w:lang w:eastAsia="en-US"/>
        </w:rPr>
        <w:t>уб.;</w:t>
      </w:r>
    </w:p>
    <w:p w:rsidR="00415A48" w:rsidRPr="006F4F45" w:rsidRDefault="001556F2" w:rsidP="00AF40C4">
      <w:pPr>
        <w:ind w:firstLine="709"/>
        <w:contextualSpacing/>
        <w:mirrorIndents/>
        <w:jc w:val="both"/>
      </w:pPr>
      <w:r w:rsidRPr="004363DB">
        <w:rPr>
          <w:rFonts w:eastAsiaTheme="minorHAnsi"/>
          <w:lang w:eastAsia="en-US"/>
        </w:rPr>
        <w:t xml:space="preserve">Расходы по </w:t>
      </w:r>
      <w:r w:rsidRPr="006F4F45">
        <w:rPr>
          <w:rFonts w:eastAsiaTheme="minorHAnsi"/>
          <w:lang w:eastAsia="en-US"/>
        </w:rPr>
        <w:t xml:space="preserve">подразделу 03 «Дополнительное образование детей» составили </w:t>
      </w:r>
      <w:r w:rsidR="00FF04C0" w:rsidRPr="006F4F45">
        <w:rPr>
          <w:sz w:val="22"/>
          <w:szCs w:val="22"/>
        </w:rPr>
        <w:t>78500</w:t>
      </w:r>
      <w:r w:rsidR="00353858" w:rsidRPr="006F4F45">
        <w:rPr>
          <w:rFonts w:eastAsiaTheme="minorHAnsi"/>
          <w:lang w:eastAsia="en-US"/>
        </w:rPr>
        <w:t xml:space="preserve"> тыс. руб.</w:t>
      </w:r>
      <w:r w:rsidR="00EB3EB3" w:rsidRPr="006F4F45">
        <w:rPr>
          <w:rFonts w:eastAsiaTheme="minorHAnsi"/>
          <w:lang w:eastAsia="en-US"/>
        </w:rPr>
        <w:t>- средства местного</w:t>
      </w:r>
      <w:r w:rsidR="00FF04C0" w:rsidRPr="006F4F45">
        <w:rPr>
          <w:rFonts w:eastAsiaTheme="minorHAnsi"/>
          <w:lang w:eastAsia="en-US"/>
        </w:rPr>
        <w:t xml:space="preserve"> и областного </w:t>
      </w:r>
      <w:r w:rsidR="00EB3EB3" w:rsidRPr="006F4F45">
        <w:rPr>
          <w:rFonts w:eastAsiaTheme="minorHAnsi"/>
          <w:lang w:eastAsia="en-US"/>
        </w:rPr>
        <w:t>бюджета.</w:t>
      </w:r>
      <w:r w:rsidR="00353858" w:rsidRPr="006F4F45">
        <w:rPr>
          <w:rFonts w:eastAsiaTheme="minorHAnsi"/>
          <w:lang w:eastAsia="en-US"/>
        </w:rPr>
        <w:t xml:space="preserve"> </w:t>
      </w:r>
      <w:r w:rsidR="00353858" w:rsidRPr="006F4F45">
        <w:t>Исполнение плана по данному подразделу составило 9</w:t>
      </w:r>
      <w:r w:rsidR="00FF04C0" w:rsidRPr="006F4F45">
        <w:t>9,9</w:t>
      </w:r>
      <w:r w:rsidR="00353858" w:rsidRPr="006F4F45">
        <w:t xml:space="preserve"> %. </w:t>
      </w:r>
    </w:p>
    <w:p w:rsidR="00415A48" w:rsidRPr="006F4F45" w:rsidRDefault="00415A48" w:rsidP="00AF40C4">
      <w:pPr>
        <w:ind w:firstLine="709"/>
        <w:jc w:val="both"/>
      </w:pPr>
      <w:r w:rsidRPr="006F4F45">
        <w:t>За счет средств областного бюджета в рамках субсидии на реализацию народных инициатив 1 408,7 тыс</w:t>
      </w:r>
      <w:proofErr w:type="gramStart"/>
      <w:r w:rsidRPr="006F4F45">
        <w:t>.р</w:t>
      </w:r>
      <w:proofErr w:type="gramEnd"/>
      <w:r w:rsidRPr="006F4F45">
        <w:t>уб., направленные на текущий ремонт. А также за счет субсидии из областного бюджета в объеме 600 тыс. руб. на укрепление материально-технической базы ДХШ.</w:t>
      </w:r>
    </w:p>
    <w:p w:rsidR="001556F2" w:rsidRPr="006F4F45" w:rsidRDefault="00415A48" w:rsidP="00AF40C4">
      <w:pPr>
        <w:ind w:firstLine="709"/>
        <w:contextualSpacing/>
        <w:mirrorIndents/>
        <w:jc w:val="both"/>
        <w:rPr>
          <w:rFonts w:eastAsiaTheme="minorHAnsi"/>
          <w:lang w:eastAsia="en-US"/>
        </w:rPr>
      </w:pPr>
      <w:r w:rsidRPr="006F4F45">
        <w:rPr>
          <w:rFonts w:eastAsiaTheme="minorHAnsi"/>
          <w:lang w:eastAsia="en-US"/>
        </w:rPr>
        <w:t>За счет средств местного бюджета исполнение составило 76491,3 тыс</w:t>
      </w:r>
      <w:proofErr w:type="gramStart"/>
      <w:r w:rsidRPr="006F4F45">
        <w:rPr>
          <w:rFonts w:eastAsiaTheme="minorHAnsi"/>
          <w:lang w:eastAsia="en-US"/>
        </w:rPr>
        <w:t>.р</w:t>
      </w:r>
      <w:proofErr w:type="gramEnd"/>
      <w:r w:rsidRPr="006F4F45">
        <w:rPr>
          <w:rFonts w:eastAsiaTheme="minorHAnsi"/>
          <w:lang w:eastAsia="en-US"/>
        </w:rPr>
        <w:t>уб., средства направлены на</w:t>
      </w:r>
      <w:r w:rsidR="001556F2" w:rsidRPr="006F4F45">
        <w:rPr>
          <w:rFonts w:eastAsiaTheme="minorHAnsi"/>
          <w:lang w:eastAsia="en-US"/>
        </w:rPr>
        <w:t xml:space="preserve"> реализаци</w:t>
      </w:r>
      <w:r w:rsidRPr="006F4F45">
        <w:rPr>
          <w:rFonts w:eastAsiaTheme="minorHAnsi"/>
          <w:lang w:eastAsia="en-US"/>
        </w:rPr>
        <w:t>ю</w:t>
      </w:r>
      <w:r w:rsidR="001556F2" w:rsidRPr="006F4F45">
        <w:rPr>
          <w:rFonts w:eastAsiaTheme="minorHAnsi"/>
          <w:lang w:eastAsia="en-US"/>
        </w:rPr>
        <w:t xml:space="preserve"> дополнительных общеобразовательных программ и обеспечение деятельности организа</w:t>
      </w:r>
      <w:r w:rsidR="00353858" w:rsidRPr="006F4F45">
        <w:rPr>
          <w:rFonts w:eastAsiaTheme="minorHAnsi"/>
          <w:lang w:eastAsia="en-US"/>
        </w:rPr>
        <w:t>ций дополнительного образования,  расходы на содержание Детско-юношеской спортивной школы, Зиминского дома детского творчества, Детской музыкальной школы и Детской художественной школы.</w:t>
      </w:r>
    </w:p>
    <w:p w:rsidR="00D42B75" w:rsidRDefault="00353858" w:rsidP="00AF40C4">
      <w:pPr>
        <w:ind w:firstLine="709"/>
        <w:contextualSpacing/>
        <w:mirrorIndents/>
        <w:jc w:val="both"/>
      </w:pPr>
      <w:r w:rsidRPr="006F4F45">
        <w:t xml:space="preserve">Расходы по </w:t>
      </w:r>
      <w:r w:rsidR="001556F2" w:rsidRPr="006F4F45">
        <w:t xml:space="preserve"> подразделу 07 «Молодежная </w:t>
      </w:r>
      <w:r w:rsidRPr="006F4F45">
        <w:t>политика</w:t>
      </w:r>
      <w:r w:rsidR="009A2787" w:rsidRPr="006F4F45">
        <w:t xml:space="preserve"> и оздоровление детей»  исполнены в сумме </w:t>
      </w:r>
      <w:r w:rsidR="00415A48" w:rsidRPr="006F4F45">
        <w:t>310,8</w:t>
      </w:r>
      <w:r w:rsidR="008129CD" w:rsidRPr="006F4F45">
        <w:t xml:space="preserve"> тыс</w:t>
      </w:r>
      <w:proofErr w:type="gramStart"/>
      <w:r w:rsidR="008129CD" w:rsidRPr="006F4F45">
        <w:t>.р</w:t>
      </w:r>
      <w:proofErr w:type="gramEnd"/>
      <w:r w:rsidR="008129CD" w:rsidRPr="006F4F45">
        <w:t xml:space="preserve">уб., исполнение составило </w:t>
      </w:r>
      <w:r w:rsidR="00EB3EB3" w:rsidRPr="006F4F45">
        <w:t>97,9</w:t>
      </w:r>
      <w:r w:rsidR="008129CD" w:rsidRPr="006F4F45">
        <w:t xml:space="preserve"> %, расходы по данному</w:t>
      </w:r>
      <w:r w:rsidR="008129CD">
        <w:t xml:space="preserve"> </w:t>
      </w:r>
      <w:r w:rsidR="008129CD">
        <w:lastRenderedPageBreak/>
        <w:t xml:space="preserve">подразделу направлены на реализацию программ и мероприятий по </w:t>
      </w:r>
      <w:r w:rsidR="00EB3EB3">
        <w:t>работе с детьми и молодежью</w:t>
      </w:r>
      <w:r w:rsidR="00D42B75">
        <w:t>.</w:t>
      </w:r>
    </w:p>
    <w:p w:rsidR="00353858" w:rsidRDefault="00D42B75" w:rsidP="00AF40C4">
      <w:pPr>
        <w:ind w:firstLine="709"/>
        <w:contextualSpacing/>
        <w:mirrorIndents/>
        <w:jc w:val="both"/>
      </w:pPr>
      <w:r>
        <w:t>На подраздел 09 «Другие вопросы в области образования» направлено 64982,4 тыс</w:t>
      </w:r>
      <w:proofErr w:type="gramStart"/>
      <w:r>
        <w:t>.р</w:t>
      </w:r>
      <w:proofErr w:type="gramEnd"/>
      <w:r>
        <w:t>уб..</w:t>
      </w:r>
    </w:p>
    <w:p w:rsidR="00D42B75" w:rsidRDefault="00D42B75" w:rsidP="00AF40C4">
      <w:pPr>
        <w:ind w:firstLine="709"/>
        <w:contextualSpacing/>
        <w:mirrorIndents/>
        <w:jc w:val="both"/>
      </w:pPr>
      <w:r>
        <w:t>В рамках основного мероприятия «Отдых, оздоровление и занятость детей в период летних каникул» на организацию летнего отдыха детей, за счет средств местного бюджета выделено – 12290,4 тыс</w:t>
      </w:r>
      <w:proofErr w:type="gramStart"/>
      <w:r>
        <w:t>.р</w:t>
      </w:r>
      <w:proofErr w:type="gramEnd"/>
      <w:r>
        <w:t>уб., в т.ч.:</w:t>
      </w:r>
    </w:p>
    <w:p w:rsidR="00D42B75" w:rsidRDefault="00EB3EB3" w:rsidP="00AF40C4">
      <w:pPr>
        <w:ind w:firstLine="709"/>
        <w:jc w:val="both"/>
      </w:pPr>
      <w:r>
        <w:t xml:space="preserve">- на летнее оздоровление детей (оплату стоимости набора продуктов питания для детей в оздоровительных лагерях с дневным пребыванием детей) – </w:t>
      </w:r>
      <w:r w:rsidR="00415A48">
        <w:t>2154,6</w:t>
      </w:r>
      <w:r w:rsidR="00D42B75">
        <w:t xml:space="preserve"> тыс</w:t>
      </w:r>
      <w:proofErr w:type="gramStart"/>
      <w:r w:rsidR="00D42B75">
        <w:t>.р</w:t>
      </w:r>
      <w:proofErr w:type="gramEnd"/>
      <w:r w:rsidR="00D42B75">
        <w:t xml:space="preserve">уб. (за счет областных средств 1 982,1 тыс.руб., за счет </w:t>
      </w:r>
      <w:proofErr w:type="spellStart"/>
      <w:r w:rsidR="00D42B75">
        <w:t>софинансирования</w:t>
      </w:r>
      <w:proofErr w:type="spellEnd"/>
      <w:r w:rsidR="00D42B75">
        <w:t xml:space="preserve"> из местного бюджета – 172,5 тыс.руб.). На укрепление материально технической базы ДОЛ «Тихоокеанец» за счет средств областного бюджета направлено 1 218,1 тыс</w:t>
      </w:r>
      <w:proofErr w:type="gramStart"/>
      <w:r w:rsidR="00D42B75">
        <w:t>.р</w:t>
      </w:r>
      <w:proofErr w:type="gramEnd"/>
      <w:r w:rsidR="00D42B75">
        <w:t xml:space="preserve">уб., </w:t>
      </w:r>
      <w:proofErr w:type="spellStart"/>
      <w:r w:rsidR="00D42B75">
        <w:t>софинансирование</w:t>
      </w:r>
      <w:proofErr w:type="spellEnd"/>
      <w:r w:rsidR="00D42B75">
        <w:t xml:space="preserve"> составило – 105,9 тыс.руб. </w:t>
      </w:r>
    </w:p>
    <w:p w:rsidR="00D42B75" w:rsidRDefault="00D42B75" w:rsidP="00AF40C4">
      <w:pPr>
        <w:ind w:firstLine="709"/>
        <w:contextualSpacing/>
        <w:mirrorIndents/>
        <w:jc w:val="both"/>
      </w:pPr>
    </w:p>
    <w:p w:rsidR="00D42B75" w:rsidRDefault="00D42B75" w:rsidP="00AF40C4">
      <w:pPr>
        <w:ind w:firstLine="709"/>
        <w:jc w:val="both"/>
      </w:pPr>
      <w:r>
        <w:t xml:space="preserve">На функционирование Комитета по образованию администрации ЗГМО, МКУ «Служба ремонта», а также проведение традиционных праздников для педагогов города, прочих мероприятий в рамках образовательного процесса направлено </w:t>
      </w:r>
      <w:r>
        <w:rPr>
          <w:b/>
          <w:i/>
        </w:rPr>
        <w:t>52 692</w:t>
      </w:r>
      <w:r w:rsidRPr="00ED6F41">
        <w:rPr>
          <w:b/>
          <w:i/>
        </w:rPr>
        <w:t xml:space="preserve"> тыс</w:t>
      </w:r>
      <w:proofErr w:type="gramStart"/>
      <w:r w:rsidRPr="00ED6F41">
        <w:rPr>
          <w:b/>
          <w:i/>
        </w:rPr>
        <w:t>.р</w:t>
      </w:r>
      <w:proofErr w:type="gramEnd"/>
      <w:r w:rsidRPr="00ED6F41">
        <w:rPr>
          <w:b/>
          <w:i/>
        </w:rPr>
        <w:t>уб.</w:t>
      </w:r>
    </w:p>
    <w:p w:rsidR="00E13BD4" w:rsidRDefault="00E13BD4" w:rsidP="001556F2">
      <w:pPr>
        <w:ind w:firstLine="567"/>
        <w:contextualSpacing/>
        <w:mirrorIndents/>
        <w:jc w:val="both"/>
        <w:rPr>
          <w:rFonts w:eastAsiaTheme="minorHAnsi"/>
          <w:lang w:eastAsia="en-US"/>
        </w:rPr>
      </w:pPr>
    </w:p>
    <w:p w:rsidR="00D416BF" w:rsidRDefault="00381B8D" w:rsidP="00381B8D">
      <w:pPr>
        <w:pStyle w:val="Default"/>
        <w:ind w:firstLine="567"/>
        <w:jc w:val="both"/>
        <w:rPr>
          <w:b/>
          <w:bCs/>
        </w:rPr>
      </w:pPr>
      <w:r w:rsidRPr="00381B8D">
        <w:rPr>
          <w:b/>
        </w:rPr>
        <w:t>П</w:t>
      </w:r>
      <w:r w:rsidR="00600ACA" w:rsidRPr="00381B8D">
        <w:rPr>
          <w:b/>
        </w:rPr>
        <w:t>о разделу</w:t>
      </w:r>
      <w:r w:rsidR="00600ACA" w:rsidRPr="00036ABC">
        <w:t xml:space="preserve"> </w:t>
      </w:r>
      <w:r w:rsidR="00BC04E6">
        <w:rPr>
          <w:b/>
          <w:bCs/>
        </w:rPr>
        <w:t>08</w:t>
      </w:r>
      <w:r w:rsidR="00600ACA" w:rsidRPr="00036ABC">
        <w:rPr>
          <w:b/>
          <w:bCs/>
        </w:rPr>
        <w:t xml:space="preserve"> «Культура, кинематография» </w:t>
      </w:r>
    </w:p>
    <w:p w:rsidR="00381B8D" w:rsidRDefault="00381B8D" w:rsidP="00381B8D">
      <w:pPr>
        <w:pStyle w:val="Default"/>
        <w:ind w:firstLine="567"/>
        <w:jc w:val="both"/>
      </w:pPr>
      <w:r>
        <w:rPr>
          <w:color w:val="auto"/>
        </w:rPr>
        <w:t>К</w:t>
      </w:r>
      <w:r w:rsidRPr="006B36B6">
        <w:rPr>
          <w:color w:val="auto"/>
        </w:rPr>
        <w:t xml:space="preserve">ассовое исполнение по данному разделу составило </w:t>
      </w:r>
      <w:r w:rsidR="00D42B75">
        <w:rPr>
          <w:color w:val="auto"/>
        </w:rPr>
        <w:t>83861,9</w:t>
      </w:r>
      <w:r w:rsidRPr="006B36B6">
        <w:rPr>
          <w:color w:val="auto"/>
        </w:rPr>
        <w:t xml:space="preserve"> тыс. рублей</w:t>
      </w:r>
      <w:r>
        <w:rPr>
          <w:color w:val="auto"/>
        </w:rPr>
        <w:t xml:space="preserve"> или 9</w:t>
      </w:r>
      <w:r w:rsidR="00D416BF">
        <w:rPr>
          <w:color w:val="auto"/>
        </w:rPr>
        <w:t>9,</w:t>
      </w:r>
      <w:r w:rsidR="00D42B75">
        <w:rPr>
          <w:color w:val="auto"/>
        </w:rPr>
        <w:t>5</w:t>
      </w:r>
      <w:r>
        <w:rPr>
          <w:color w:val="auto"/>
        </w:rPr>
        <w:t xml:space="preserve"> % </w:t>
      </w:r>
      <w:r w:rsidRPr="00036ABC">
        <w:rPr>
          <w:rFonts w:eastAsia="Calibri"/>
          <w:color w:val="auto"/>
        </w:rPr>
        <w:t>к уточненным бюджетным ассигнованиям</w:t>
      </w:r>
      <w:r>
        <w:rPr>
          <w:rFonts w:eastAsia="Calibri"/>
          <w:color w:val="auto"/>
        </w:rPr>
        <w:t xml:space="preserve">, </w:t>
      </w:r>
      <w:r w:rsidRPr="00036ABC">
        <w:rPr>
          <w:color w:val="auto"/>
        </w:rPr>
        <w:t xml:space="preserve"> </w:t>
      </w:r>
      <w:r w:rsidRPr="006B36B6">
        <w:t xml:space="preserve">Удельный вес расходов по данному разделу в общей сумме расходов составляет </w:t>
      </w:r>
      <w:r>
        <w:t xml:space="preserve">  </w:t>
      </w:r>
      <w:r w:rsidR="00D42B75">
        <w:t>3,0</w:t>
      </w:r>
      <w:r w:rsidR="00D416BF">
        <w:t xml:space="preserve"> </w:t>
      </w:r>
      <w:r>
        <w:t xml:space="preserve"> %</w:t>
      </w:r>
      <w:r w:rsidRPr="006B36B6">
        <w:t>.</w:t>
      </w:r>
    </w:p>
    <w:p w:rsidR="00001A07" w:rsidRDefault="00001A07" w:rsidP="00001A07">
      <w:pPr>
        <w:tabs>
          <w:tab w:val="left" w:pos="7490"/>
        </w:tabs>
        <w:ind w:firstLine="567"/>
        <w:jc w:val="right"/>
      </w:pPr>
      <w:r>
        <w:t xml:space="preserve">Таблица </w:t>
      </w:r>
      <w:r w:rsidR="00D76450">
        <w:t>20</w:t>
      </w:r>
      <w:r>
        <w:t xml:space="preserve"> </w:t>
      </w:r>
      <w:r w:rsidR="00F65471">
        <w:t>(</w:t>
      </w:r>
      <w:r>
        <w:t>тыс</w:t>
      </w:r>
      <w:proofErr w:type="gramStart"/>
      <w:r>
        <w:t>.р</w:t>
      </w:r>
      <w:proofErr w:type="gramEnd"/>
      <w:r>
        <w:t>уб.</w:t>
      </w:r>
      <w:r w:rsidR="00F65471">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1276"/>
        <w:gridCol w:w="992"/>
        <w:gridCol w:w="1134"/>
        <w:gridCol w:w="1134"/>
        <w:gridCol w:w="1276"/>
        <w:gridCol w:w="992"/>
      </w:tblGrid>
      <w:tr w:rsidR="0017670D" w:rsidRPr="007710B9" w:rsidTr="007710B9">
        <w:tc>
          <w:tcPr>
            <w:tcW w:w="2552" w:type="dxa"/>
            <w:vAlign w:val="center"/>
          </w:tcPr>
          <w:p w:rsidR="0017670D" w:rsidRPr="007710B9" w:rsidRDefault="0017670D" w:rsidP="00E372A3">
            <w:pPr>
              <w:numPr>
                <w:ilvl w:val="12"/>
                <w:numId w:val="0"/>
              </w:numPr>
              <w:jc w:val="center"/>
              <w:rPr>
                <w:sz w:val="18"/>
                <w:szCs w:val="18"/>
              </w:rPr>
            </w:pPr>
            <w:r w:rsidRPr="007710B9">
              <w:rPr>
                <w:sz w:val="18"/>
                <w:szCs w:val="18"/>
              </w:rPr>
              <w:t>Наименование</w:t>
            </w:r>
          </w:p>
        </w:tc>
        <w:tc>
          <w:tcPr>
            <w:tcW w:w="1276" w:type="dxa"/>
            <w:vAlign w:val="center"/>
          </w:tcPr>
          <w:p w:rsidR="0017670D" w:rsidRPr="007710B9" w:rsidRDefault="0017670D" w:rsidP="00E372A3">
            <w:pPr>
              <w:numPr>
                <w:ilvl w:val="12"/>
                <w:numId w:val="0"/>
              </w:numPr>
              <w:jc w:val="center"/>
              <w:rPr>
                <w:sz w:val="18"/>
                <w:szCs w:val="18"/>
              </w:rPr>
            </w:pPr>
            <w:r w:rsidRPr="007710B9">
              <w:rPr>
                <w:sz w:val="18"/>
                <w:szCs w:val="18"/>
              </w:rPr>
              <w:t>Раздел подраздел</w:t>
            </w:r>
          </w:p>
        </w:tc>
        <w:tc>
          <w:tcPr>
            <w:tcW w:w="992" w:type="dxa"/>
            <w:vAlign w:val="center"/>
          </w:tcPr>
          <w:p w:rsidR="0017670D" w:rsidRPr="007710B9" w:rsidRDefault="0017670D" w:rsidP="00513278">
            <w:pPr>
              <w:numPr>
                <w:ilvl w:val="12"/>
                <w:numId w:val="0"/>
              </w:numPr>
              <w:jc w:val="center"/>
              <w:rPr>
                <w:sz w:val="18"/>
                <w:szCs w:val="18"/>
              </w:rPr>
            </w:pPr>
            <w:r w:rsidRPr="007710B9">
              <w:rPr>
                <w:sz w:val="18"/>
                <w:szCs w:val="18"/>
              </w:rPr>
              <w:t>Факт 202</w:t>
            </w:r>
            <w:r w:rsidR="00513278" w:rsidRPr="007710B9">
              <w:rPr>
                <w:sz w:val="18"/>
                <w:szCs w:val="18"/>
              </w:rPr>
              <w:t>2</w:t>
            </w:r>
            <w:r w:rsidRPr="007710B9">
              <w:rPr>
                <w:sz w:val="18"/>
                <w:szCs w:val="18"/>
              </w:rPr>
              <w:t>г.</w:t>
            </w:r>
          </w:p>
        </w:tc>
        <w:tc>
          <w:tcPr>
            <w:tcW w:w="1134" w:type="dxa"/>
            <w:vAlign w:val="center"/>
          </w:tcPr>
          <w:p w:rsidR="0017670D" w:rsidRPr="007710B9" w:rsidRDefault="0017670D" w:rsidP="00B22A99">
            <w:pPr>
              <w:numPr>
                <w:ilvl w:val="12"/>
                <w:numId w:val="0"/>
              </w:numPr>
              <w:jc w:val="center"/>
              <w:rPr>
                <w:sz w:val="18"/>
                <w:szCs w:val="18"/>
              </w:rPr>
            </w:pPr>
            <w:r w:rsidRPr="007710B9">
              <w:rPr>
                <w:sz w:val="18"/>
                <w:szCs w:val="18"/>
              </w:rPr>
              <w:t>План 202</w:t>
            </w:r>
            <w:r w:rsidR="00513278" w:rsidRPr="007710B9">
              <w:rPr>
                <w:sz w:val="18"/>
                <w:szCs w:val="18"/>
              </w:rPr>
              <w:t>3</w:t>
            </w:r>
            <w:r w:rsidRPr="007710B9">
              <w:rPr>
                <w:sz w:val="18"/>
                <w:szCs w:val="18"/>
              </w:rPr>
              <w:t>г.</w:t>
            </w:r>
          </w:p>
          <w:p w:rsidR="0017670D" w:rsidRPr="007710B9" w:rsidRDefault="0017670D" w:rsidP="00B22A99">
            <w:pPr>
              <w:numPr>
                <w:ilvl w:val="12"/>
                <w:numId w:val="0"/>
              </w:numPr>
              <w:jc w:val="center"/>
              <w:rPr>
                <w:sz w:val="18"/>
                <w:szCs w:val="18"/>
              </w:rPr>
            </w:pPr>
            <w:r w:rsidRPr="007710B9">
              <w:rPr>
                <w:sz w:val="18"/>
                <w:szCs w:val="18"/>
              </w:rPr>
              <w:t>(утв.)</w:t>
            </w:r>
          </w:p>
        </w:tc>
        <w:tc>
          <w:tcPr>
            <w:tcW w:w="1134" w:type="dxa"/>
            <w:vAlign w:val="center"/>
          </w:tcPr>
          <w:p w:rsidR="0017670D" w:rsidRPr="007710B9" w:rsidRDefault="0017670D" w:rsidP="00513278">
            <w:pPr>
              <w:numPr>
                <w:ilvl w:val="12"/>
                <w:numId w:val="0"/>
              </w:numPr>
              <w:jc w:val="center"/>
              <w:rPr>
                <w:sz w:val="18"/>
                <w:szCs w:val="18"/>
              </w:rPr>
            </w:pPr>
            <w:r w:rsidRPr="007710B9">
              <w:rPr>
                <w:sz w:val="18"/>
                <w:szCs w:val="18"/>
              </w:rPr>
              <w:t>Факт 202</w:t>
            </w:r>
            <w:r w:rsidR="00513278" w:rsidRPr="007710B9">
              <w:rPr>
                <w:sz w:val="18"/>
                <w:szCs w:val="18"/>
              </w:rPr>
              <w:t>3</w:t>
            </w:r>
            <w:r w:rsidRPr="007710B9">
              <w:rPr>
                <w:sz w:val="18"/>
                <w:szCs w:val="18"/>
              </w:rPr>
              <w:t>г.</w:t>
            </w:r>
          </w:p>
        </w:tc>
        <w:tc>
          <w:tcPr>
            <w:tcW w:w="1276" w:type="dxa"/>
            <w:vAlign w:val="center"/>
          </w:tcPr>
          <w:p w:rsidR="0017670D" w:rsidRPr="007710B9" w:rsidRDefault="0017670D" w:rsidP="00B22A99">
            <w:pPr>
              <w:numPr>
                <w:ilvl w:val="12"/>
                <w:numId w:val="0"/>
              </w:numPr>
              <w:jc w:val="center"/>
              <w:rPr>
                <w:sz w:val="18"/>
                <w:szCs w:val="18"/>
              </w:rPr>
            </w:pPr>
            <w:r w:rsidRPr="007710B9">
              <w:rPr>
                <w:sz w:val="18"/>
                <w:szCs w:val="18"/>
              </w:rPr>
              <w:t>% выполнения плана</w:t>
            </w:r>
          </w:p>
        </w:tc>
        <w:tc>
          <w:tcPr>
            <w:tcW w:w="992" w:type="dxa"/>
          </w:tcPr>
          <w:p w:rsidR="0017670D" w:rsidRPr="007710B9" w:rsidRDefault="0017670D" w:rsidP="00513278">
            <w:pPr>
              <w:numPr>
                <w:ilvl w:val="12"/>
                <w:numId w:val="0"/>
              </w:numPr>
              <w:jc w:val="center"/>
              <w:rPr>
                <w:sz w:val="18"/>
                <w:szCs w:val="18"/>
              </w:rPr>
            </w:pPr>
            <w:r w:rsidRPr="007710B9">
              <w:rPr>
                <w:sz w:val="18"/>
                <w:szCs w:val="18"/>
              </w:rPr>
              <w:t>% 202</w:t>
            </w:r>
            <w:r w:rsidR="00513278" w:rsidRPr="007710B9">
              <w:rPr>
                <w:sz w:val="18"/>
                <w:szCs w:val="18"/>
              </w:rPr>
              <w:t>3</w:t>
            </w:r>
            <w:r w:rsidRPr="007710B9">
              <w:rPr>
                <w:sz w:val="18"/>
                <w:szCs w:val="18"/>
              </w:rPr>
              <w:t>г./ 202</w:t>
            </w:r>
            <w:r w:rsidR="00513278" w:rsidRPr="007710B9">
              <w:rPr>
                <w:sz w:val="18"/>
                <w:szCs w:val="18"/>
              </w:rPr>
              <w:t>2</w:t>
            </w:r>
            <w:r w:rsidRPr="007710B9">
              <w:rPr>
                <w:sz w:val="18"/>
                <w:szCs w:val="18"/>
              </w:rPr>
              <w:t>г.</w:t>
            </w:r>
          </w:p>
        </w:tc>
      </w:tr>
      <w:tr w:rsidR="00381B8D" w:rsidRPr="007710B9" w:rsidTr="007710B9">
        <w:tc>
          <w:tcPr>
            <w:tcW w:w="2552" w:type="dxa"/>
          </w:tcPr>
          <w:p w:rsidR="00381B8D" w:rsidRPr="007710B9" w:rsidRDefault="00381B8D" w:rsidP="00E372A3">
            <w:pPr>
              <w:numPr>
                <w:ilvl w:val="12"/>
                <w:numId w:val="0"/>
              </w:numPr>
              <w:jc w:val="center"/>
              <w:rPr>
                <w:sz w:val="18"/>
                <w:szCs w:val="18"/>
              </w:rPr>
            </w:pPr>
            <w:r w:rsidRPr="007710B9">
              <w:rPr>
                <w:sz w:val="18"/>
                <w:szCs w:val="18"/>
              </w:rPr>
              <w:t>1</w:t>
            </w:r>
          </w:p>
        </w:tc>
        <w:tc>
          <w:tcPr>
            <w:tcW w:w="1276" w:type="dxa"/>
          </w:tcPr>
          <w:p w:rsidR="00381B8D" w:rsidRPr="007710B9" w:rsidRDefault="00381B8D" w:rsidP="00E372A3">
            <w:pPr>
              <w:numPr>
                <w:ilvl w:val="12"/>
                <w:numId w:val="0"/>
              </w:numPr>
              <w:jc w:val="center"/>
              <w:rPr>
                <w:sz w:val="18"/>
                <w:szCs w:val="18"/>
              </w:rPr>
            </w:pPr>
            <w:r w:rsidRPr="007710B9">
              <w:rPr>
                <w:sz w:val="18"/>
                <w:szCs w:val="18"/>
              </w:rPr>
              <w:t>2</w:t>
            </w:r>
          </w:p>
        </w:tc>
        <w:tc>
          <w:tcPr>
            <w:tcW w:w="992" w:type="dxa"/>
          </w:tcPr>
          <w:p w:rsidR="00381B8D" w:rsidRPr="007710B9" w:rsidRDefault="00381B8D" w:rsidP="00E372A3">
            <w:pPr>
              <w:numPr>
                <w:ilvl w:val="12"/>
                <w:numId w:val="0"/>
              </w:numPr>
              <w:jc w:val="center"/>
              <w:rPr>
                <w:sz w:val="18"/>
                <w:szCs w:val="18"/>
              </w:rPr>
            </w:pPr>
            <w:r w:rsidRPr="007710B9">
              <w:rPr>
                <w:sz w:val="18"/>
                <w:szCs w:val="18"/>
              </w:rPr>
              <w:t>3</w:t>
            </w:r>
          </w:p>
        </w:tc>
        <w:tc>
          <w:tcPr>
            <w:tcW w:w="1134" w:type="dxa"/>
          </w:tcPr>
          <w:p w:rsidR="00381B8D" w:rsidRPr="007710B9" w:rsidRDefault="00381B8D" w:rsidP="00E372A3">
            <w:pPr>
              <w:numPr>
                <w:ilvl w:val="12"/>
                <w:numId w:val="0"/>
              </w:numPr>
              <w:jc w:val="center"/>
              <w:rPr>
                <w:sz w:val="18"/>
                <w:szCs w:val="18"/>
              </w:rPr>
            </w:pPr>
            <w:r w:rsidRPr="007710B9">
              <w:rPr>
                <w:sz w:val="18"/>
                <w:szCs w:val="18"/>
              </w:rPr>
              <w:t>4</w:t>
            </w:r>
          </w:p>
        </w:tc>
        <w:tc>
          <w:tcPr>
            <w:tcW w:w="1134" w:type="dxa"/>
          </w:tcPr>
          <w:p w:rsidR="00381B8D" w:rsidRPr="007710B9" w:rsidRDefault="00381B8D" w:rsidP="00E372A3">
            <w:pPr>
              <w:numPr>
                <w:ilvl w:val="12"/>
                <w:numId w:val="0"/>
              </w:numPr>
              <w:jc w:val="center"/>
              <w:rPr>
                <w:sz w:val="18"/>
                <w:szCs w:val="18"/>
              </w:rPr>
            </w:pPr>
            <w:r w:rsidRPr="007710B9">
              <w:rPr>
                <w:sz w:val="18"/>
                <w:szCs w:val="18"/>
              </w:rPr>
              <w:t>5</w:t>
            </w:r>
          </w:p>
        </w:tc>
        <w:tc>
          <w:tcPr>
            <w:tcW w:w="1276" w:type="dxa"/>
          </w:tcPr>
          <w:p w:rsidR="00381B8D" w:rsidRPr="007710B9" w:rsidRDefault="00381B8D" w:rsidP="00E372A3">
            <w:pPr>
              <w:numPr>
                <w:ilvl w:val="12"/>
                <w:numId w:val="0"/>
              </w:numPr>
              <w:jc w:val="center"/>
              <w:rPr>
                <w:sz w:val="18"/>
                <w:szCs w:val="18"/>
              </w:rPr>
            </w:pPr>
            <w:r w:rsidRPr="007710B9">
              <w:rPr>
                <w:sz w:val="18"/>
                <w:szCs w:val="18"/>
              </w:rPr>
              <w:t>6</w:t>
            </w:r>
          </w:p>
        </w:tc>
        <w:tc>
          <w:tcPr>
            <w:tcW w:w="992" w:type="dxa"/>
          </w:tcPr>
          <w:p w:rsidR="00381B8D" w:rsidRPr="007710B9" w:rsidRDefault="00381B8D" w:rsidP="00E372A3">
            <w:pPr>
              <w:numPr>
                <w:ilvl w:val="12"/>
                <w:numId w:val="0"/>
              </w:numPr>
              <w:jc w:val="center"/>
              <w:rPr>
                <w:sz w:val="18"/>
                <w:szCs w:val="18"/>
              </w:rPr>
            </w:pPr>
            <w:r w:rsidRPr="007710B9">
              <w:rPr>
                <w:sz w:val="18"/>
                <w:szCs w:val="18"/>
              </w:rPr>
              <w:t>7</w:t>
            </w:r>
          </w:p>
        </w:tc>
      </w:tr>
      <w:tr w:rsidR="00513278" w:rsidRPr="007710B9" w:rsidTr="00457525">
        <w:tc>
          <w:tcPr>
            <w:tcW w:w="2552" w:type="dxa"/>
          </w:tcPr>
          <w:p w:rsidR="00513278" w:rsidRPr="007710B9" w:rsidRDefault="00513278" w:rsidP="00E372A3">
            <w:pPr>
              <w:numPr>
                <w:ilvl w:val="12"/>
                <w:numId w:val="0"/>
              </w:numPr>
              <w:rPr>
                <w:sz w:val="18"/>
                <w:szCs w:val="18"/>
              </w:rPr>
            </w:pPr>
            <w:r w:rsidRPr="007710B9">
              <w:rPr>
                <w:sz w:val="18"/>
                <w:szCs w:val="18"/>
              </w:rPr>
              <w:t>Культура</w:t>
            </w:r>
          </w:p>
        </w:tc>
        <w:tc>
          <w:tcPr>
            <w:tcW w:w="1276" w:type="dxa"/>
            <w:vAlign w:val="center"/>
          </w:tcPr>
          <w:p w:rsidR="00513278" w:rsidRPr="007710B9" w:rsidRDefault="00513278" w:rsidP="00457525">
            <w:pPr>
              <w:numPr>
                <w:ilvl w:val="12"/>
                <w:numId w:val="0"/>
              </w:numPr>
              <w:jc w:val="center"/>
              <w:rPr>
                <w:sz w:val="18"/>
                <w:szCs w:val="18"/>
              </w:rPr>
            </w:pPr>
            <w:r w:rsidRPr="007710B9">
              <w:rPr>
                <w:sz w:val="18"/>
                <w:szCs w:val="18"/>
              </w:rPr>
              <w:t>0801</w:t>
            </w:r>
          </w:p>
        </w:tc>
        <w:tc>
          <w:tcPr>
            <w:tcW w:w="992" w:type="dxa"/>
            <w:vAlign w:val="center"/>
          </w:tcPr>
          <w:p w:rsidR="00513278" w:rsidRPr="007710B9" w:rsidRDefault="00513278" w:rsidP="00457525">
            <w:pPr>
              <w:numPr>
                <w:ilvl w:val="12"/>
                <w:numId w:val="0"/>
              </w:numPr>
              <w:jc w:val="center"/>
              <w:rPr>
                <w:sz w:val="18"/>
                <w:szCs w:val="18"/>
              </w:rPr>
            </w:pPr>
            <w:r w:rsidRPr="007710B9">
              <w:rPr>
                <w:sz w:val="18"/>
                <w:szCs w:val="18"/>
              </w:rPr>
              <w:t>60274,5</w:t>
            </w:r>
          </w:p>
        </w:tc>
        <w:tc>
          <w:tcPr>
            <w:tcW w:w="1134" w:type="dxa"/>
            <w:vAlign w:val="center"/>
          </w:tcPr>
          <w:p w:rsidR="00513278" w:rsidRPr="007710B9" w:rsidRDefault="00613F29" w:rsidP="00457525">
            <w:pPr>
              <w:numPr>
                <w:ilvl w:val="12"/>
                <w:numId w:val="0"/>
              </w:numPr>
              <w:jc w:val="center"/>
              <w:rPr>
                <w:sz w:val="18"/>
                <w:szCs w:val="18"/>
              </w:rPr>
            </w:pPr>
            <w:r w:rsidRPr="007710B9">
              <w:rPr>
                <w:sz w:val="18"/>
                <w:szCs w:val="18"/>
              </w:rPr>
              <w:t>71519,0</w:t>
            </w:r>
          </w:p>
        </w:tc>
        <w:tc>
          <w:tcPr>
            <w:tcW w:w="1134" w:type="dxa"/>
            <w:vAlign w:val="center"/>
          </w:tcPr>
          <w:p w:rsidR="00513278" w:rsidRPr="007710B9" w:rsidRDefault="00613F29" w:rsidP="00457525">
            <w:pPr>
              <w:numPr>
                <w:ilvl w:val="12"/>
                <w:numId w:val="0"/>
              </w:numPr>
              <w:jc w:val="center"/>
              <w:rPr>
                <w:sz w:val="18"/>
                <w:szCs w:val="18"/>
              </w:rPr>
            </w:pPr>
            <w:r w:rsidRPr="007710B9">
              <w:rPr>
                <w:sz w:val="18"/>
                <w:szCs w:val="18"/>
              </w:rPr>
              <w:t>71140,8</w:t>
            </w:r>
          </w:p>
        </w:tc>
        <w:tc>
          <w:tcPr>
            <w:tcW w:w="1276" w:type="dxa"/>
            <w:vAlign w:val="center"/>
          </w:tcPr>
          <w:p w:rsidR="00513278" w:rsidRPr="007710B9" w:rsidRDefault="00D42B75" w:rsidP="00457525">
            <w:pPr>
              <w:numPr>
                <w:ilvl w:val="12"/>
                <w:numId w:val="0"/>
              </w:numPr>
              <w:jc w:val="center"/>
              <w:rPr>
                <w:sz w:val="18"/>
                <w:szCs w:val="18"/>
              </w:rPr>
            </w:pPr>
            <w:r w:rsidRPr="007710B9">
              <w:rPr>
                <w:sz w:val="18"/>
                <w:szCs w:val="18"/>
              </w:rPr>
              <w:t>99,5</w:t>
            </w:r>
          </w:p>
        </w:tc>
        <w:tc>
          <w:tcPr>
            <w:tcW w:w="992" w:type="dxa"/>
            <w:vAlign w:val="center"/>
          </w:tcPr>
          <w:p w:rsidR="00513278" w:rsidRPr="007710B9" w:rsidRDefault="00D42B75" w:rsidP="00457525">
            <w:pPr>
              <w:numPr>
                <w:ilvl w:val="12"/>
                <w:numId w:val="0"/>
              </w:numPr>
              <w:jc w:val="center"/>
              <w:rPr>
                <w:sz w:val="18"/>
                <w:szCs w:val="18"/>
              </w:rPr>
            </w:pPr>
            <w:r w:rsidRPr="007710B9">
              <w:rPr>
                <w:sz w:val="18"/>
                <w:szCs w:val="18"/>
              </w:rPr>
              <w:t>118</w:t>
            </w:r>
          </w:p>
        </w:tc>
      </w:tr>
      <w:tr w:rsidR="00513278" w:rsidRPr="007710B9" w:rsidTr="00457525">
        <w:tc>
          <w:tcPr>
            <w:tcW w:w="2552" w:type="dxa"/>
          </w:tcPr>
          <w:p w:rsidR="00513278" w:rsidRPr="007710B9" w:rsidRDefault="00513278" w:rsidP="00E372A3">
            <w:pPr>
              <w:numPr>
                <w:ilvl w:val="12"/>
                <w:numId w:val="0"/>
              </w:numPr>
              <w:rPr>
                <w:sz w:val="18"/>
                <w:szCs w:val="18"/>
              </w:rPr>
            </w:pPr>
            <w:r w:rsidRPr="007710B9">
              <w:rPr>
                <w:sz w:val="18"/>
                <w:szCs w:val="18"/>
              </w:rPr>
              <w:t>Другие вопросы в области культуры и кинематографии</w:t>
            </w:r>
          </w:p>
        </w:tc>
        <w:tc>
          <w:tcPr>
            <w:tcW w:w="1276" w:type="dxa"/>
            <w:vAlign w:val="center"/>
          </w:tcPr>
          <w:p w:rsidR="00513278" w:rsidRPr="007710B9" w:rsidRDefault="00513278" w:rsidP="00457525">
            <w:pPr>
              <w:numPr>
                <w:ilvl w:val="12"/>
                <w:numId w:val="0"/>
              </w:numPr>
              <w:jc w:val="center"/>
              <w:rPr>
                <w:sz w:val="18"/>
                <w:szCs w:val="18"/>
              </w:rPr>
            </w:pPr>
            <w:r w:rsidRPr="007710B9">
              <w:rPr>
                <w:sz w:val="18"/>
                <w:szCs w:val="18"/>
              </w:rPr>
              <w:t>0804</w:t>
            </w:r>
          </w:p>
        </w:tc>
        <w:tc>
          <w:tcPr>
            <w:tcW w:w="992" w:type="dxa"/>
            <w:vAlign w:val="center"/>
          </w:tcPr>
          <w:p w:rsidR="00513278" w:rsidRPr="007710B9" w:rsidRDefault="00513278" w:rsidP="00457525">
            <w:pPr>
              <w:numPr>
                <w:ilvl w:val="12"/>
                <w:numId w:val="0"/>
              </w:numPr>
              <w:jc w:val="center"/>
              <w:rPr>
                <w:sz w:val="18"/>
                <w:szCs w:val="18"/>
              </w:rPr>
            </w:pPr>
            <w:r w:rsidRPr="007710B9">
              <w:rPr>
                <w:sz w:val="18"/>
                <w:szCs w:val="18"/>
              </w:rPr>
              <w:t>11749,9</w:t>
            </w:r>
          </w:p>
        </w:tc>
        <w:tc>
          <w:tcPr>
            <w:tcW w:w="1134" w:type="dxa"/>
            <w:vAlign w:val="center"/>
          </w:tcPr>
          <w:p w:rsidR="00513278" w:rsidRPr="007710B9" w:rsidRDefault="00613F29" w:rsidP="00457525">
            <w:pPr>
              <w:numPr>
                <w:ilvl w:val="12"/>
                <w:numId w:val="0"/>
              </w:numPr>
              <w:jc w:val="center"/>
              <w:rPr>
                <w:sz w:val="18"/>
                <w:szCs w:val="18"/>
              </w:rPr>
            </w:pPr>
            <w:r w:rsidRPr="007710B9">
              <w:rPr>
                <w:sz w:val="18"/>
                <w:szCs w:val="18"/>
              </w:rPr>
              <w:t>12743,0</w:t>
            </w:r>
          </w:p>
        </w:tc>
        <w:tc>
          <w:tcPr>
            <w:tcW w:w="1134" w:type="dxa"/>
            <w:vAlign w:val="center"/>
          </w:tcPr>
          <w:p w:rsidR="00513278" w:rsidRPr="007710B9" w:rsidRDefault="00613F29" w:rsidP="00457525">
            <w:pPr>
              <w:numPr>
                <w:ilvl w:val="12"/>
                <w:numId w:val="0"/>
              </w:numPr>
              <w:jc w:val="center"/>
              <w:rPr>
                <w:sz w:val="18"/>
                <w:szCs w:val="18"/>
              </w:rPr>
            </w:pPr>
            <w:r w:rsidRPr="007710B9">
              <w:rPr>
                <w:sz w:val="18"/>
                <w:szCs w:val="18"/>
              </w:rPr>
              <w:t>12721,1</w:t>
            </w:r>
          </w:p>
        </w:tc>
        <w:tc>
          <w:tcPr>
            <w:tcW w:w="1276" w:type="dxa"/>
            <w:vAlign w:val="center"/>
          </w:tcPr>
          <w:p w:rsidR="00513278" w:rsidRPr="007710B9" w:rsidRDefault="00D42B75" w:rsidP="00457525">
            <w:pPr>
              <w:numPr>
                <w:ilvl w:val="12"/>
                <w:numId w:val="0"/>
              </w:numPr>
              <w:jc w:val="center"/>
              <w:rPr>
                <w:sz w:val="18"/>
                <w:szCs w:val="18"/>
              </w:rPr>
            </w:pPr>
            <w:r w:rsidRPr="007710B9">
              <w:rPr>
                <w:sz w:val="18"/>
                <w:szCs w:val="18"/>
              </w:rPr>
              <w:t>99,8</w:t>
            </w:r>
          </w:p>
        </w:tc>
        <w:tc>
          <w:tcPr>
            <w:tcW w:w="992" w:type="dxa"/>
            <w:vAlign w:val="center"/>
          </w:tcPr>
          <w:p w:rsidR="00513278" w:rsidRPr="007710B9" w:rsidRDefault="00D42B75" w:rsidP="00457525">
            <w:pPr>
              <w:numPr>
                <w:ilvl w:val="12"/>
                <w:numId w:val="0"/>
              </w:numPr>
              <w:jc w:val="center"/>
              <w:rPr>
                <w:sz w:val="18"/>
                <w:szCs w:val="18"/>
              </w:rPr>
            </w:pPr>
            <w:r w:rsidRPr="007710B9">
              <w:rPr>
                <w:sz w:val="18"/>
                <w:szCs w:val="18"/>
              </w:rPr>
              <w:t>108,3</w:t>
            </w:r>
          </w:p>
        </w:tc>
      </w:tr>
      <w:tr w:rsidR="00513278" w:rsidRPr="007710B9" w:rsidTr="00457525">
        <w:tc>
          <w:tcPr>
            <w:tcW w:w="2552" w:type="dxa"/>
            <w:shd w:val="clear" w:color="auto" w:fill="DAEEF3"/>
          </w:tcPr>
          <w:p w:rsidR="00513278" w:rsidRPr="007710B9" w:rsidRDefault="00513278" w:rsidP="00E372A3">
            <w:pPr>
              <w:numPr>
                <w:ilvl w:val="12"/>
                <w:numId w:val="0"/>
              </w:numPr>
              <w:jc w:val="both"/>
              <w:rPr>
                <w:b/>
                <w:sz w:val="18"/>
                <w:szCs w:val="18"/>
              </w:rPr>
            </w:pPr>
            <w:r w:rsidRPr="007710B9">
              <w:rPr>
                <w:b/>
                <w:sz w:val="18"/>
                <w:szCs w:val="18"/>
              </w:rPr>
              <w:t xml:space="preserve">Культура, кинематография всего </w:t>
            </w:r>
          </w:p>
        </w:tc>
        <w:tc>
          <w:tcPr>
            <w:tcW w:w="1276" w:type="dxa"/>
            <w:shd w:val="clear" w:color="auto" w:fill="DAEEF3"/>
            <w:vAlign w:val="center"/>
          </w:tcPr>
          <w:p w:rsidR="00513278" w:rsidRPr="007710B9" w:rsidRDefault="00513278" w:rsidP="00457525">
            <w:pPr>
              <w:numPr>
                <w:ilvl w:val="12"/>
                <w:numId w:val="0"/>
              </w:numPr>
              <w:jc w:val="center"/>
              <w:rPr>
                <w:b/>
                <w:sz w:val="18"/>
                <w:szCs w:val="18"/>
              </w:rPr>
            </w:pPr>
            <w:r w:rsidRPr="007710B9">
              <w:rPr>
                <w:b/>
                <w:sz w:val="18"/>
                <w:szCs w:val="18"/>
              </w:rPr>
              <w:t>0800</w:t>
            </w:r>
          </w:p>
        </w:tc>
        <w:tc>
          <w:tcPr>
            <w:tcW w:w="992" w:type="dxa"/>
            <w:shd w:val="clear" w:color="auto" w:fill="DAEEF3"/>
            <w:vAlign w:val="center"/>
          </w:tcPr>
          <w:p w:rsidR="00513278" w:rsidRPr="007710B9" w:rsidRDefault="00513278" w:rsidP="00457525">
            <w:pPr>
              <w:numPr>
                <w:ilvl w:val="12"/>
                <w:numId w:val="0"/>
              </w:numPr>
              <w:jc w:val="center"/>
              <w:rPr>
                <w:b/>
                <w:sz w:val="18"/>
                <w:szCs w:val="18"/>
              </w:rPr>
            </w:pPr>
            <w:r w:rsidRPr="007710B9">
              <w:rPr>
                <w:b/>
                <w:sz w:val="18"/>
                <w:szCs w:val="18"/>
              </w:rPr>
              <w:t>72024,5</w:t>
            </w:r>
          </w:p>
        </w:tc>
        <w:tc>
          <w:tcPr>
            <w:tcW w:w="1134" w:type="dxa"/>
            <w:shd w:val="clear" w:color="auto" w:fill="DAEEF3"/>
            <w:vAlign w:val="center"/>
          </w:tcPr>
          <w:p w:rsidR="00513278" w:rsidRPr="007710B9" w:rsidRDefault="00613F29" w:rsidP="00457525">
            <w:pPr>
              <w:numPr>
                <w:ilvl w:val="12"/>
                <w:numId w:val="0"/>
              </w:numPr>
              <w:jc w:val="center"/>
              <w:rPr>
                <w:b/>
                <w:sz w:val="18"/>
                <w:szCs w:val="18"/>
              </w:rPr>
            </w:pPr>
            <w:r w:rsidRPr="007710B9">
              <w:rPr>
                <w:b/>
                <w:sz w:val="18"/>
                <w:szCs w:val="18"/>
              </w:rPr>
              <w:t>84262,00</w:t>
            </w:r>
          </w:p>
        </w:tc>
        <w:tc>
          <w:tcPr>
            <w:tcW w:w="1134" w:type="dxa"/>
            <w:shd w:val="clear" w:color="auto" w:fill="DAEEF3"/>
            <w:vAlign w:val="center"/>
          </w:tcPr>
          <w:p w:rsidR="00513278" w:rsidRPr="007710B9" w:rsidRDefault="00613F29" w:rsidP="00457525">
            <w:pPr>
              <w:numPr>
                <w:ilvl w:val="12"/>
                <w:numId w:val="0"/>
              </w:numPr>
              <w:jc w:val="center"/>
              <w:rPr>
                <w:b/>
                <w:sz w:val="18"/>
                <w:szCs w:val="18"/>
              </w:rPr>
            </w:pPr>
            <w:r w:rsidRPr="007710B9">
              <w:rPr>
                <w:b/>
                <w:sz w:val="18"/>
                <w:szCs w:val="18"/>
              </w:rPr>
              <w:t>83861,9</w:t>
            </w:r>
          </w:p>
        </w:tc>
        <w:tc>
          <w:tcPr>
            <w:tcW w:w="1276" w:type="dxa"/>
            <w:shd w:val="clear" w:color="auto" w:fill="DAEEF3"/>
            <w:vAlign w:val="center"/>
          </w:tcPr>
          <w:p w:rsidR="00513278" w:rsidRPr="007710B9" w:rsidRDefault="00D42B75" w:rsidP="00457525">
            <w:pPr>
              <w:jc w:val="center"/>
              <w:rPr>
                <w:b/>
                <w:color w:val="000000"/>
                <w:sz w:val="18"/>
                <w:szCs w:val="18"/>
              </w:rPr>
            </w:pPr>
            <w:r w:rsidRPr="007710B9">
              <w:rPr>
                <w:b/>
                <w:color w:val="000000"/>
                <w:sz w:val="18"/>
                <w:szCs w:val="18"/>
              </w:rPr>
              <w:t>99,5</w:t>
            </w:r>
          </w:p>
        </w:tc>
        <w:tc>
          <w:tcPr>
            <w:tcW w:w="992" w:type="dxa"/>
            <w:shd w:val="clear" w:color="auto" w:fill="DAEEF3"/>
            <w:vAlign w:val="center"/>
          </w:tcPr>
          <w:p w:rsidR="00513278" w:rsidRPr="007710B9" w:rsidRDefault="00D42B75" w:rsidP="00457525">
            <w:pPr>
              <w:jc w:val="center"/>
              <w:rPr>
                <w:b/>
                <w:color w:val="000000"/>
                <w:sz w:val="18"/>
                <w:szCs w:val="18"/>
              </w:rPr>
            </w:pPr>
            <w:r w:rsidRPr="007710B9">
              <w:rPr>
                <w:b/>
                <w:color w:val="000000"/>
                <w:sz w:val="18"/>
                <w:szCs w:val="18"/>
              </w:rPr>
              <w:t>116,4</w:t>
            </w:r>
          </w:p>
        </w:tc>
      </w:tr>
    </w:tbl>
    <w:p w:rsidR="008129CD" w:rsidRPr="006F4F45" w:rsidRDefault="008129CD" w:rsidP="00381B8D">
      <w:pPr>
        <w:ind w:firstLine="567"/>
        <w:contextualSpacing/>
        <w:mirrorIndents/>
        <w:jc w:val="both"/>
        <w:rPr>
          <w:rFonts w:eastAsia="Calibri"/>
          <w:bCs/>
        </w:rPr>
      </w:pPr>
      <w:r w:rsidRPr="00C2383E">
        <w:rPr>
          <w:rFonts w:eastAsia="Calibri"/>
          <w:bCs/>
        </w:rPr>
        <w:t xml:space="preserve">На </w:t>
      </w:r>
      <w:r w:rsidR="00C2383E" w:rsidRPr="006F4F45">
        <w:rPr>
          <w:rFonts w:eastAsia="Calibri"/>
          <w:bCs/>
        </w:rPr>
        <w:t xml:space="preserve">расходы по </w:t>
      </w:r>
      <w:r w:rsidRPr="006F4F45">
        <w:rPr>
          <w:rFonts w:eastAsia="Calibri"/>
          <w:bCs/>
        </w:rPr>
        <w:t>подраздел</w:t>
      </w:r>
      <w:r w:rsidR="00C2383E" w:rsidRPr="006F4F45">
        <w:rPr>
          <w:rFonts w:eastAsia="Calibri"/>
          <w:bCs/>
        </w:rPr>
        <w:t>у</w:t>
      </w:r>
      <w:r w:rsidRPr="006F4F45">
        <w:rPr>
          <w:rFonts w:eastAsia="Calibri"/>
          <w:bCs/>
        </w:rPr>
        <w:t xml:space="preserve"> 01 «Культура»</w:t>
      </w:r>
      <w:r w:rsidRPr="006F4F45">
        <w:rPr>
          <w:rFonts w:eastAsia="Calibri"/>
          <w:b/>
          <w:bCs/>
        </w:rPr>
        <w:t xml:space="preserve">  </w:t>
      </w:r>
      <w:r w:rsidRPr="006F4F45">
        <w:rPr>
          <w:rFonts w:eastAsia="Calibri"/>
          <w:bCs/>
        </w:rPr>
        <w:t xml:space="preserve">направлено </w:t>
      </w:r>
      <w:r w:rsidR="002E2717" w:rsidRPr="006F4F45">
        <w:rPr>
          <w:rFonts w:eastAsia="Calibri"/>
          <w:bCs/>
        </w:rPr>
        <w:t>71140,8</w:t>
      </w:r>
      <w:r w:rsidRPr="006F4F45">
        <w:rPr>
          <w:rFonts w:eastAsia="Calibri"/>
          <w:bCs/>
        </w:rPr>
        <w:t xml:space="preserve"> тыс</w:t>
      </w:r>
      <w:proofErr w:type="gramStart"/>
      <w:r w:rsidRPr="006F4F45">
        <w:rPr>
          <w:rFonts w:eastAsia="Calibri"/>
          <w:bCs/>
        </w:rPr>
        <w:t>.р</w:t>
      </w:r>
      <w:proofErr w:type="gramEnd"/>
      <w:r w:rsidRPr="006F4F45">
        <w:rPr>
          <w:rFonts w:eastAsia="Calibri"/>
          <w:bCs/>
        </w:rPr>
        <w:t>уб.</w:t>
      </w:r>
      <w:r w:rsidR="00C2383E" w:rsidRPr="006F4F45">
        <w:rPr>
          <w:rFonts w:eastAsia="Calibri"/>
          <w:bCs/>
        </w:rPr>
        <w:t xml:space="preserve">,  в том числе за счет </w:t>
      </w:r>
      <w:r w:rsidR="002E2717" w:rsidRPr="006F4F45">
        <w:rPr>
          <w:rFonts w:eastAsia="Calibri"/>
          <w:bCs/>
        </w:rPr>
        <w:t xml:space="preserve">федеральных и </w:t>
      </w:r>
      <w:r w:rsidR="00C2383E" w:rsidRPr="006F4F45">
        <w:rPr>
          <w:rFonts w:eastAsia="Calibri"/>
          <w:bCs/>
        </w:rPr>
        <w:t xml:space="preserve">областных средств – </w:t>
      </w:r>
      <w:r w:rsidR="002E2717" w:rsidRPr="006F4F45">
        <w:rPr>
          <w:rFonts w:eastAsia="Calibri"/>
          <w:bCs/>
        </w:rPr>
        <w:t>169,7</w:t>
      </w:r>
      <w:r w:rsidR="00C2383E" w:rsidRPr="006F4F45">
        <w:rPr>
          <w:rFonts w:eastAsia="Calibri"/>
          <w:bCs/>
        </w:rPr>
        <w:t xml:space="preserve"> тыс.руб. (субсидии </w:t>
      </w:r>
      <w:r w:rsidR="002E2717" w:rsidRPr="006F4F45">
        <w:rPr>
          <w:rFonts w:eastAsia="Calibri"/>
          <w:bCs/>
        </w:rPr>
        <w:t>на пополнение</w:t>
      </w:r>
      <w:r w:rsidR="0017670D" w:rsidRPr="006F4F45">
        <w:rPr>
          <w:rFonts w:eastAsia="Calibri"/>
          <w:bCs/>
        </w:rPr>
        <w:t xml:space="preserve"> книжного фонда библиотек</w:t>
      </w:r>
      <w:r w:rsidR="00C2383E" w:rsidRPr="006F4F45">
        <w:rPr>
          <w:rFonts w:eastAsia="Calibri"/>
          <w:bCs/>
        </w:rPr>
        <w:t>), за счет средств местного бюджета –</w:t>
      </w:r>
      <w:r w:rsidR="002E2717" w:rsidRPr="006F4F45">
        <w:rPr>
          <w:rFonts w:eastAsia="Calibri"/>
          <w:bCs/>
        </w:rPr>
        <w:t xml:space="preserve"> 70971,1</w:t>
      </w:r>
      <w:r w:rsidR="00C2383E" w:rsidRPr="006F4F45">
        <w:rPr>
          <w:rFonts w:eastAsia="Calibri"/>
          <w:bCs/>
        </w:rPr>
        <w:t xml:space="preserve"> тыс.руб., данные расходы направлены на функционирование учреждений культуры города.</w:t>
      </w:r>
    </w:p>
    <w:p w:rsidR="00C2383E" w:rsidRPr="006F4F45" w:rsidRDefault="00C2383E" w:rsidP="00381B8D">
      <w:pPr>
        <w:ind w:firstLine="567"/>
        <w:contextualSpacing/>
        <w:mirrorIndents/>
        <w:jc w:val="both"/>
      </w:pPr>
      <w:r w:rsidRPr="006F4F45">
        <w:rPr>
          <w:rFonts w:eastAsia="Calibri"/>
          <w:bCs/>
        </w:rPr>
        <w:t>Расходы по подразделу 04 «</w:t>
      </w:r>
      <w:r w:rsidRPr="006F4F45">
        <w:t>Другие вопросы в области культуры и кинематографии»  направлены на содержание аппарата Управления культуры</w:t>
      </w:r>
      <w:r w:rsidR="0017670D" w:rsidRPr="006F4F45">
        <w:t xml:space="preserve"> в сумме </w:t>
      </w:r>
      <w:r w:rsidR="002E2717" w:rsidRPr="006F4F45">
        <w:t>12721,1</w:t>
      </w:r>
      <w:r w:rsidR="0017670D" w:rsidRPr="006F4F45">
        <w:t xml:space="preserve"> тыс</w:t>
      </w:r>
      <w:proofErr w:type="gramStart"/>
      <w:r w:rsidR="0017670D" w:rsidRPr="006F4F45">
        <w:t>.р</w:t>
      </w:r>
      <w:proofErr w:type="gramEnd"/>
      <w:r w:rsidR="0017670D" w:rsidRPr="006F4F45">
        <w:t>уб.</w:t>
      </w:r>
      <w:r w:rsidRPr="006F4F45">
        <w:t>.</w:t>
      </w:r>
    </w:p>
    <w:p w:rsidR="00C2383E" w:rsidRDefault="00C2383E" w:rsidP="00381B8D">
      <w:pPr>
        <w:ind w:firstLine="567"/>
        <w:contextualSpacing/>
        <w:mirrorIndents/>
        <w:jc w:val="both"/>
        <w:rPr>
          <w:rFonts w:eastAsia="Calibri"/>
          <w:b/>
          <w:bCs/>
        </w:rPr>
      </w:pPr>
    </w:p>
    <w:p w:rsidR="001556F2" w:rsidRDefault="00370277" w:rsidP="00381B8D">
      <w:pPr>
        <w:ind w:firstLine="567"/>
        <w:contextualSpacing/>
        <w:mirrorIndents/>
        <w:jc w:val="both"/>
        <w:rPr>
          <w:rFonts w:eastAsia="Calibri"/>
          <w:b/>
          <w:bCs/>
        </w:rPr>
      </w:pPr>
      <w:r>
        <w:rPr>
          <w:rFonts w:eastAsia="Calibri"/>
          <w:b/>
          <w:bCs/>
        </w:rPr>
        <w:t>По р</w:t>
      </w:r>
      <w:r w:rsidR="001556F2" w:rsidRPr="00036ABC">
        <w:rPr>
          <w:rFonts w:eastAsia="Calibri"/>
          <w:b/>
          <w:bCs/>
        </w:rPr>
        <w:t>аздел</w:t>
      </w:r>
      <w:r>
        <w:rPr>
          <w:rFonts w:eastAsia="Calibri"/>
          <w:b/>
          <w:bCs/>
        </w:rPr>
        <w:t xml:space="preserve">у </w:t>
      </w:r>
      <w:r w:rsidR="001556F2" w:rsidRPr="00036ABC">
        <w:rPr>
          <w:rFonts w:eastAsia="Calibri"/>
          <w:b/>
          <w:bCs/>
        </w:rPr>
        <w:t xml:space="preserve"> 09 «Здравоохранение»</w:t>
      </w:r>
    </w:p>
    <w:p w:rsidR="00370277" w:rsidRDefault="00370277" w:rsidP="00001A07">
      <w:pPr>
        <w:pStyle w:val="Default"/>
        <w:ind w:firstLine="567"/>
        <w:jc w:val="both"/>
      </w:pPr>
      <w:r>
        <w:rPr>
          <w:color w:val="auto"/>
        </w:rPr>
        <w:t>К</w:t>
      </w:r>
      <w:r w:rsidRPr="006B36B6">
        <w:rPr>
          <w:color w:val="auto"/>
        </w:rPr>
        <w:t xml:space="preserve">ассовое исполнение по данному разделу составило </w:t>
      </w:r>
      <w:r w:rsidR="002E2717">
        <w:rPr>
          <w:color w:val="auto"/>
        </w:rPr>
        <w:t>61,0</w:t>
      </w:r>
      <w:r w:rsidRPr="006B36B6">
        <w:rPr>
          <w:color w:val="auto"/>
        </w:rPr>
        <w:t xml:space="preserve"> тыс. рублей</w:t>
      </w:r>
      <w:r>
        <w:rPr>
          <w:color w:val="auto"/>
        </w:rPr>
        <w:t xml:space="preserve"> или </w:t>
      </w:r>
      <w:r w:rsidR="0017670D">
        <w:rPr>
          <w:color w:val="auto"/>
        </w:rPr>
        <w:t>91,</w:t>
      </w:r>
      <w:r w:rsidR="002E2717">
        <w:rPr>
          <w:color w:val="auto"/>
        </w:rPr>
        <w:t>3</w:t>
      </w:r>
      <w:r>
        <w:rPr>
          <w:color w:val="auto"/>
        </w:rPr>
        <w:t xml:space="preserve"> % </w:t>
      </w:r>
      <w:r w:rsidRPr="00036ABC">
        <w:rPr>
          <w:rFonts w:eastAsia="Calibri"/>
          <w:color w:val="auto"/>
        </w:rPr>
        <w:t>к уточненным бюджетным ассигнованиям</w:t>
      </w:r>
      <w:r>
        <w:rPr>
          <w:rFonts w:eastAsia="Calibri"/>
          <w:color w:val="auto"/>
        </w:rPr>
        <w:t xml:space="preserve">, </w:t>
      </w:r>
      <w:r w:rsidRPr="00036ABC">
        <w:rPr>
          <w:color w:val="auto"/>
        </w:rPr>
        <w:t xml:space="preserve"> </w:t>
      </w:r>
      <w:r w:rsidRPr="006B36B6">
        <w:t xml:space="preserve">Удельный вес расходов по данному разделу в общей сумме расходов составляет </w:t>
      </w:r>
      <w:r>
        <w:t xml:space="preserve">  0,</w:t>
      </w:r>
      <w:r w:rsidR="0017670D">
        <w:t>00</w:t>
      </w:r>
      <w:r w:rsidR="002E2717">
        <w:t>2</w:t>
      </w:r>
      <w:r>
        <w:t xml:space="preserve">  %</w:t>
      </w:r>
      <w:r w:rsidRPr="006B36B6">
        <w:t>.</w:t>
      </w:r>
    </w:p>
    <w:p w:rsidR="00001A07" w:rsidRDefault="00387B20" w:rsidP="00387B20">
      <w:pPr>
        <w:tabs>
          <w:tab w:val="left" w:pos="7490"/>
        </w:tabs>
        <w:ind w:firstLine="567"/>
        <w:jc w:val="center"/>
      </w:pPr>
      <w:r>
        <w:t xml:space="preserve">                                                                                  </w:t>
      </w:r>
      <w:r w:rsidR="0017670D">
        <w:t xml:space="preserve">                         </w:t>
      </w:r>
      <w:r>
        <w:t xml:space="preserve">  </w:t>
      </w:r>
      <w:r w:rsidR="00001A07">
        <w:t xml:space="preserve">Таблица </w:t>
      </w:r>
      <w:r w:rsidR="00D76450">
        <w:t>21</w:t>
      </w:r>
      <w:r w:rsidR="00001A07">
        <w:t xml:space="preserve"> </w:t>
      </w:r>
      <w:r w:rsidR="00F65471">
        <w:t>(</w:t>
      </w:r>
      <w:r w:rsidR="00001A07">
        <w:t>тыс</w:t>
      </w:r>
      <w:proofErr w:type="gramStart"/>
      <w:r w:rsidR="00001A07">
        <w:t>.р</w:t>
      </w:r>
      <w:proofErr w:type="gramEnd"/>
      <w:r w:rsidR="00001A07">
        <w:t>уб.</w:t>
      </w:r>
      <w:r w:rsidR="00F65471">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1276"/>
        <w:gridCol w:w="992"/>
        <w:gridCol w:w="1134"/>
        <w:gridCol w:w="1134"/>
        <w:gridCol w:w="1276"/>
        <w:gridCol w:w="992"/>
      </w:tblGrid>
      <w:tr w:rsidR="0017670D" w:rsidRPr="007710B9" w:rsidTr="007710B9">
        <w:tc>
          <w:tcPr>
            <w:tcW w:w="2552" w:type="dxa"/>
            <w:vAlign w:val="center"/>
          </w:tcPr>
          <w:p w:rsidR="0017670D" w:rsidRPr="007710B9" w:rsidRDefault="0017670D" w:rsidP="00E372A3">
            <w:pPr>
              <w:numPr>
                <w:ilvl w:val="12"/>
                <w:numId w:val="0"/>
              </w:numPr>
              <w:jc w:val="center"/>
              <w:rPr>
                <w:sz w:val="18"/>
                <w:szCs w:val="18"/>
              </w:rPr>
            </w:pPr>
            <w:r w:rsidRPr="007710B9">
              <w:rPr>
                <w:sz w:val="18"/>
                <w:szCs w:val="18"/>
              </w:rPr>
              <w:t>Наименование</w:t>
            </w:r>
          </w:p>
        </w:tc>
        <w:tc>
          <w:tcPr>
            <w:tcW w:w="1276" w:type="dxa"/>
            <w:vAlign w:val="center"/>
          </w:tcPr>
          <w:p w:rsidR="0017670D" w:rsidRPr="007710B9" w:rsidRDefault="0017670D" w:rsidP="00E372A3">
            <w:pPr>
              <w:numPr>
                <w:ilvl w:val="12"/>
                <w:numId w:val="0"/>
              </w:numPr>
              <w:jc w:val="center"/>
              <w:rPr>
                <w:sz w:val="18"/>
                <w:szCs w:val="18"/>
              </w:rPr>
            </w:pPr>
            <w:r w:rsidRPr="007710B9">
              <w:rPr>
                <w:sz w:val="18"/>
                <w:szCs w:val="18"/>
              </w:rPr>
              <w:t>Раздел подраздел</w:t>
            </w:r>
          </w:p>
        </w:tc>
        <w:tc>
          <w:tcPr>
            <w:tcW w:w="992" w:type="dxa"/>
            <w:vAlign w:val="center"/>
          </w:tcPr>
          <w:p w:rsidR="0017670D" w:rsidRPr="007710B9" w:rsidRDefault="0017670D" w:rsidP="00513278">
            <w:pPr>
              <w:numPr>
                <w:ilvl w:val="12"/>
                <w:numId w:val="0"/>
              </w:numPr>
              <w:jc w:val="center"/>
              <w:rPr>
                <w:sz w:val="18"/>
                <w:szCs w:val="18"/>
              </w:rPr>
            </w:pPr>
            <w:r w:rsidRPr="007710B9">
              <w:rPr>
                <w:sz w:val="18"/>
                <w:szCs w:val="18"/>
              </w:rPr>
              <w:t>Факт 202</w:t>
            </w:r>
            <w:r w:rsidR="00513278" w:rsidRPr="007710B9">
              <w:rPr>
                <w:sz w:val="18"/>
                <w:szCs w:val="18"/>
              </w:rPr>
              <w:t>2</w:t>
            </w:r>
            <w:r w:rsidRPr="007710B9">
              <w:rPr>
                <w:sz w:val="18"/>
                <w:szCs w:val="18"/>
              </w:rPr>
              <w:t>г.</w:t>
            </w:r>
          </w:p>
        </w:tc>
        <w:tc>
          <w:tcPr>
            <w:tcW w:w="1134" w:type="dxa"/>
            <w:vAlign w:val="center"/>
          </w:tcPr>
          <w:p w:rsidR="0017670D" w:rsidRPr="007710B9" w:rsidRDefault="0017670D" w:rsidP="00B22A99">
            <w:pPr>
              <w:numPr>
                <w:ilvl w:val="12"/>
                <w:numId w:val="0"/>
              </w:numPr>
              <w:jc w:val="center"/>
              <w:rPr>
                <w:sz w:val="18"/>
                <w:szCs w:val="18"/>
              </w:rPr>
            </w:pPr>
            <w:r w:rsidRPr="007710B9">
              <w:rPr>
                <w:sz w:val="18"/>
                <w:szCs w:val="18"/>
              </w:rPr>
              <w:t>План 202</w:t>
            </w:r>
            <w:r w:rsidR="00513278" w:rsidRPr="007710B9">
              <w:rPr>
                <w:sz w:val="18"/>
                <w:szCs w:val="18"/>
              </w:rPr>
              <w:t>3</w:t>
            </w:r>
            <w:r w:rsidRPr="007710B9">
              <w:rPr>
                <w:sz w:val="18"/>
                <w:szCs w:val="18"/>
              </w:rPr>
              <w:t>г.</w:t>
            </w:r>
          </w:p>
          <w:p w:rsidR="0017670D" w:rsidRPr="007710B9" w:rsidRDefault="0017670D" w:rsidP="00B22A99">
            <w:pPr>
              <w:numPr>
                <w:ilvl w:val="12"/>
                <w:numId w:val="0"/>
              </w:numPr>
              <w:jc w:val="center"/>
              <w:rPr>
                <w:sz w:val="18"/>
                <w:szCs w:val="18"/>
              </w:rPr>
            </w:pPr>
            <w:r w:rsidRPr="007710B9">
              <w:rPr>
                <w:sz w:val="18"/>
                <w:szCs w:val="18"/>
              </w:rPr>
              <w:t>(утв.)</w:t>
            </w:r>
          </w:p>
        </w:tc>
        <w:tc>
          <w:tcPr>
            <w:tcW w:w="1134" w:type="dxa"/>
            <w:vAlign w:val="center"/>
          </w:tcPr>
          <w:p w:rsidR="0017670D" w:rsidRPr="007710B9" w:rsidRDefault="0017670D" w:rsidP="00513278">
            <w:pPr>
              <w:numPr>
                <w:ilvl w:val="12"/>
                <w:numId w:val="0"/>
              </w:numPr>
              <w:jc w:val="center"/>
              <w:rPr>
                <w:sz w:val="18"/>
                <w:szCs w:val="18"/>
              </w:rPr>
            </w:pPr>
            <w:r w:rsidRPr="007710B9">
              <w:rPr>
                <w:sz w:val="18"/>
                <w:szCs w:val="18"/>
              </w:rPr>
              <w:t>Факт 202</w:t>
            </w:r>
            <w:r w:rsidR="00513278" w:rsidRPr="007710B9">
              <w:rPr>
                <w:sz w:val="18"/>
                <w:szCs w:val="18"/>
              </w:rPr>
              <w:t>3</w:t>
            </w:r>
            <w:r w:rsidRPr="007710B9">
              <w:rPr>
                <w:sz w:val="18"/>
                <w:szCs w:val="18"/>
              </w:rPr>
              <w:t>г.</w:t>
            </w:r>
          </w:p>
        </w:tc>
        <w:tc>
          <w:tcPr>
            <w:tcW w:w="1276" w:type="dxa"/>
            <w:vAlign w:val="center"/>
          </w:tcPr>
          <w:p w:rsidR="0017670D" w:rsidRPr="007710B9" w:rsidRDefault="0017670D" w:rsidP="00B22A99">
            <w:pPr>
              <w:numPr>
                <w:ilvl w:val="12"/>
                <w:numId w:val="0"/>
              </w:numPr>
              <w:jc w:val="center"/>
              <w:rPr>
                <w:sz w:val="18"/>
                <w:szCs w:val="18"/>
              </w:rPr>
            </w:pPr>
            <w:r w:rsidRPr="007710B9">
              <w:rPr>
                <w:sz w:val="18"/>
                <w:szCs w:val="18"/>
              </w:rPr>
              <w:t>% выполнения плана</w:t>
            </w:r>
          </w:p>
        </w:tc>
        <w:tc>
          <w:tcPr>
            <w:tcW w:w="992" w:type="dxa"/>
          </w:tcPr>
          <w:p w:rsidR="0017670D" w:rsidRPr="007710B9" w:rsidRDefault="0017670D" w:rsidP="00513278">
            <w:pPr>
              <w:numPr>
                <w:ilvl w:val="12"/>
                <w:numId w:val="0"/>
              </w:numPr>
              <w:jc w:val="center"/>
              <w:rPr>
                <w:sz w:val="18"/>
                <w:szCs w:val="18"/>
              </w:rPr>
            </w:pPr>
            <w:r w:rsidRPr="007710B9">
              <w:rPr>
                <w:sz w:val="18"/>
                <w:szCs w:val="18"/>
              </w:rPr>
              <w:t>% 202</w:t>
            </w:r>
            <w:r w:rsidR="00513278" w:rsidRPr="007710B9">
              <w:rPr>
                <w:sz w:val="18"/>
                <w:szCs w:val="18"/>
              </w:rPr>
              <w:t>3</w:t>
            </w:r>
            <w:r w:rsidRPr="007710B9">
              <w:rPr>
                <w:sz w:val="18"/>
                <w:szCs w:val="18"/>
              </w:rPr>
              <w:t>г./ 202</w:t>
            </w:r>
            <w:r w:rsidR="00513278" w:rsidRPr="007710B9">
              <w:rPr>
                <w:sz w:val="18"/>
                <w:szCs w:val="18"/>
              </w:rPr>
              <w:t>2</w:t>
            </w:r>
            <w:r w:rsidRPr="007710B9">
              <w:rPr>
                <w:sz w:val="18"/>
                <w:szCs w:val="18"/>
              </w:rPr>
              <w:t>г.</w:t>
            </w:r>
          </w:p>
        </w:tc>
      </w:tr>
      <w:tr w:rsidR="0017670D" w:rsidRPr="007710B9" w:rsidTr="007710B9">
        <w:tc>
          <w:tcPr>
            <w:tcW w:w="2552" w:type="dxa"/>
          </w:tcPr>
          <w:p w:rsidR="0017670D" w:rsidRPr="007710B9" w:rsidRDefault="0017670D" w:rsidP="00E372A3">
            <w:pPr>
              <w:numPr>
                <w:ilvl w:val="12"/>
                <w:numId w:val="0"/>
              </w:numPr>
              <w:jc w:val="center"/>
              <w:rPr>
                <w:sz w:val="18"/>
                <w:szCs w:val="18"/>
              </w:rPr>
            </w:pPr>
            <w:r w:rsidRPr="007710B9">
              <w:rPr>
                <w:sz w:val="18"/>
                <w:szCs w:val="18"/>
              </w:rPr>
              <w:t>1</w:t>
            </w:r>
          </w:p>
        </w:tc>
        <w:tc>
          <w:tcPr>
            <w:tcW w:w="1276" w:type="dxa"/>
          </w:tcPr>
          <w:p w:rsidR="0017670D" w:rsidRPr="007710B9" w:rsidRDefault="0017670D" w:rsidP="00E372A3">
            <w:pPr>
              <w:numPr>
                <w:ilvl w:val="12"/>
                <w:numId w:val="0"/>
              </w:numPr>
              <w:jc w:val="center"/>
              <w:rPr>
                <w:sz w:val="18"/>
                <w:szCs w:val="18"/>
              </w:rPr>
            </w:pPr>
            <w:r w:rsidRPr="007710B9">
              <w:rPr>
                <w:sz w:val="18"/>
                <w:szCs w:val="18"/>
              </w:rPr>
              <w:t>2</w:t>
            </w:r>
          </w:p>
        </w:tc>
        <w:tc>
          <w:tcPr>
            <w:tcW w:w="992" w:type="dxa"/>
          </w:tcPr>
          <w:p w:rsidR="0017670D" w:rsidRPr="007710B9" w:rsidRDefault="0017670D" w:rsidP="00E372A3">
            <w:pPr>
              <w:numPr>
                <w:ilvl w:val="12"/>
                <w:numId w:val="0"/>
              </w:numPr>
              <w:jc w:val="center"/>
              <w:rPr>
                <w:sz w:val="18"/>
                <w:szCs w:val="18"/>
              </w:rPr>
            </w:pPr>
            <w:r w:rsidRPr="007710B9">
              <w:rPr>
                <w:sz w:val="18"/>
                <w:szCs w:val="18"/>
              </w:rPr>
              <w:t>3</w:t>
            </w:r>
          </w:p>
        </w:tc>
        <w:tc>
          <w:tcPr>
            <w:tcW w:w="1134" w:type="dxa"/>
          </w:tcPr>
          <w:p w:rsidR="0017670D" w:rsidRPr="007710B9" w:rsidRDefault="0017670D" w:rsidP="00E372A3">
            <w:pPr>
              <w:numPr>
                <w:ilvl w:val="12"/>
                <w:numId w:val="0"/>
              </w:numPr>
              <w:jc w:val="center"/>
              <w:rPr>
                <w:sz w:val="18"/>
                <w:szCs w:val="18"/>
              </w:rPr>
            </w:pPr>
            <w:r w:rsidRPr="007710B9">
              <w:rPr>
                <w:sz w:val="18"/>
                <w:szCs w:val="18"/>
              </w:rPr>
              <w:t>4</w:t>
            </w:r>
          </w:p>
        </w:tc>
        <w:tc>
          <w:tcPr>
            <w:tcW w:w="1134" w:type="dxa"/>
          </w:tcPr>
          <w:p w:rsidR="0017670D" w:rsidRPr="007710B9" w:rsidRDefault="0017670D" w:rsidP="00E372A3">
            <w:pPr>
              <w:numPr>
                <w:ilvl w:val="12"/>
                <w:numId w:val="0"/>
              </w:numPr>
              <w:jc w:val="center"/>
              <w:rPr>
                <w:sz w:val="18"/>
                <w:szCs w:val="18"/>
              </w:rPr>
            </w:pPr>
            <w:r w:rsidRPr="007710B9">
              <w:rPr>
                <w:sz w:val="18"/>
                <w:szCs w:val="18"/>
              </w:rPr>
              <w:t>5</w:t>
            </w:r>
          </w:p>
        </w:tc>
        <w:tc>
          <w:tcPr>
            <w:tcW w:w="1276" w:type="dxa"/>
          </w:tcPr>
          <w:p w:rsidR="0017670D" w:rsidRPr="007710B9" w:rsidRDefault="0017670D" w:rsidP="00E372A3">
            <w:pPr>
              <w:numPr>
                <w:ilvl w:val="12"/>
                <w:numId w:val="0"/>
              </w:numPr>
              <w:jc w:val="center"/>
              <w:rPr>
                <w:sz w:val="18"/>
                <w:szCs w:val="18"/>
              </w:rPr>
            </w:pPr>
            <w:r w:rsidRPr="007710B9">
              <w:rPr>
                <w:sz w:val="18"/>
                <w:szCs w:val="18"/>
              </w:rPr>
              <w:t>6</w:t>
            </w:r>
          </w:p>
        </w:tc>
        <w:tc>
          <w:tcPr>
            <w:tcW w:w="992" w:type="dxa"/>
          </w:tcPr>
          <w:p w:rsidR="0017670D" w:rsidRPr="007710B9" w:rsidRDefault="0017670D" w:rsidP="00E372A3">
            <w:pPr>
              <w:numPr>
                <w:ilvl w:val="12"/>
                <w:numId w:val="0"/>
              </w:numPr>
              <w:jc w:val="center"/>
              <w:rPr>
                <w:sz w:val="18"/>
                <w:szCs w:val="18"/>
              </w:rPr>
            </w:pPr>
          </w:p>
        </w:tc>
      </w:tr>
      <w:tr w:rsidR="00513278" w:rsidRPr="007710B9" w:rsidTr="007710B9">
        <w:tc>
          <w:tcPr>
            <w:tcW w:w="2552" w:type="dxa"/>
          </w:tcPr>
          <w:p w:rsidR="00513278" w:rsidRPr="007710B9" w:rsidRDefault="00513278" w:rsidP="00E372A3">
            <w:pPr>
              <w:numPr>
                <w:ilvl w:val="12"/>
                <w:numId w:val="0"/>
              </w:numPr>
              <w:rPr>
                <w:sz w:val="18"/>
                <w:szCs w:val="18"/>
              </w:rPr>
            </w:pPr>
            <w:r w:rsidRPr="007710B9">
              <w:rPr>
                <w:sz w:val="18"/>
                <w:szCs w:val="18"/>
              </w:rPr>
              <w:t>Другие вопросы в области здравоохранения</w:t>
            </w:r>
          </w:p>
        </w:tc>
        <w:tc>
          <w:tcPr>
            <w:tcW w:w="1276" w:type="dxa"/>
          </w:tcPr>
          <w:p w:rsidR="00513278" w:rsidRPr="007710B9" w:rsidRDefault="00513278" w:rsidP="00370277">
            <w:pPr>
              <w:numPr>
                <w:ilvl w:val="12"/>
                <w:numId w:val="0"/>
              </w:numPr>
              <w:jc w:val="center"/>
              <w:rPr>
                <w:sz w:val="18"/>
                <w:szCs w:val="18"/>
              </w:rPr>
            </w:pPr>
            <w:r w:rsidRPr="007710B9">
              <w:rPr>
                <w:sz w:val="18"/>
                <w:szCs w:val="18"/>
              </w:rPr>
              <w:t>0909</w:t>
            </w:r>
          </w:p>
        </w:tc>
        <w:tc>
          <w:tcPr>
            <w:tcW w:w="992" w:type="dxa"/>
          </w:tcPr>
          <w:p w:rsidR="00513278" w:rsidRPr="007710B9" w:rsidRDefault="00513278" w:rsidP="00513278">
            <w:pPr>
              <w:numPr>
                <w:ilvl w:val="12"/>
                <w:numId w:val="0"/>
              </w:numPr>
              <w:jc w:val="center"/>
              <w:rPr>
                <w:sz w:val="18"/>
                <w:szCs w:val="18"/>
              </w:rPr>
            </w:pPr>
            <w:r w:rsidRPr="007710B9">
              <w:rPr>
                <w:sz w:val="18"/>
                <w:szCs w:val="18"/>
              </w:rPr>
              <w:t>225,7</w:t>
            </w:r>
          </w:p>
        </w:tc>
        <w:tc>
          <w:tcPr>
            <w:tcW w:w="1134" w:type="dxa"/>
          </w:tcPr>
          <w:p w:rsidR="00513278" w:rsidRPr="007710B9" w:rsidRDefault="00613F29" w:rsidP="00E372A3">
            <w:pPr>
              <w:numPr>
                <w:ilvl w:val="12"/>
                <w:numId w:val="0"/>
              </w:numPr>
              <w:jc w:val="center"/>
              <w:rPr>
                <w:sz w:val="18"/>
                <w:szCs w:val="18"/>
              </w:rPr>
            </w:pPr>
            <w:r w:rsidRPr="007710B9">
              <w:rPr>
                <w:sz w:val="18"/>
                <w:szCs w:val="18"/>
              </w:rPr>
              <w:t>68,0</w:t>
            </w:r>
          </w:p>
        </w:tc>
        <w:tc>
          <w:tcPr>
            <w:tcW w:w="1134" w:type="dxa"/>
          </w:tcPr>
          <w:p w:rsidR="00513278" w:rsidRPr="007710B9" w:rsidRDefault="00613F29" w:rsidP="00E372A3">
            <w:pPr>
              <w:numPr>
                <w:ilvl w:val="12"/>
                <w:numId w:val="0"/>
              </w:numPr>
              <w:jc w:val="center"/>
              <w:rPr>
                <w:sz w:val="18"/>
                <w:szCs w:val="18"/>
              </w:rPr>
            </w:pPr>
            <w:r w:rsidRPr="007710B9">
              <w:rPr>
                <w:sz w:val="18"/>
                <w:szCs w:val="18"/>
              </w:rPr>
              <w:t>61,0</w:t>
            </w:r>
          </w:p>
        </w:tc>
        <w:tc>
          <w:tcPr>
            <w:tcW w:w="1276" w:type="dxa"/>
          </w:tcPr>
          <w:p w:rsidR="00513278" w:rsidRPr="007710B9" w:rsidRDefault="002E2717" w:rsidP="00E372A3">
            <w:pPr>
              <w:numPr>
                <w:ilvl w:val="12"/>
                <w:numId w:val="0"/>
              </w:numPr>
              <w:jc w:val="center"/>
              <w:rPr>
                <w:sz w:val="18"/>
                <w:szCs w:val="18"/>
              </w:rPr>
            </w:pPr>
            <w:r w:rsidRPr="007710B9">
              <w:rPr>
                <w:sz w:val="18"/>
                <w:szCs w:val="18"/>
              </w:rPr>
              <w:t>91,3</w:t>
            </w:r>
          </w:p>
        </w:tc>
        <w:tc>
          <w:tcPr>
            <w:tcW w:w="992" w:type="dxa"/>
          </w:tcPr>
          <w:p w:rsidR="00513278" w:rsidRPr="007710B9" w:rsidRDefault="002E2717" w:rsidP="00E372A3">
            <w:pPr>
              <w:numPr>
                <w:ilvl w:val="12"/>
                <w:numId w:val="0"/>
              </w:numPr>
              <w:jc w:val="center"/>
              <w:rPr>
                <w:sz w:val="18"/>
                <w:szCs w:val="18"/>
              </w:rPr>
            </w:pPr>
            <w:r w:rsidRPr="007710B9">
              <w:rPr>
                <w:sz w:val="18"/>
                <w:szCs w:val="18"/>
              </w:rPr>
              <w:t>27,0</w:t>
            </w:r>
          </w:p>
        </w:tc>
      </w:tr>
      <w:tr w:rsidR="00513278" w:rsidRPr="007710B9" w:rsidTr="007710B9">
        <w:tc>
          <w:tcPr>
            <w:tcW w:w="2552" w:type="dxa"/>
            <w:shd w:val="clear" w:color="auto" w:fill="DAEEF3"/>
          </w:tcPr>
          <w:p w:rsidR="00513278" w:rsidRPr="007710B9" w:rsidRDefault="00513278" w:rsidP="00E372A3">
            <w:pPr>
              <w:numPr>
                <w:ilvl w:val="12"/>
                <w:numId w:val="0"/>
              </w:numPr>
              <w:jc w:val="both"/>
              <w:rPr>
                <w:b/>
                <w:sz w:val="18"/>
                <w:szCs w:val="18"/>
              </w:rPr>
            </w:pPr>
            <w:proofErr w:type="spellStart"/>
            <w:r w:rsidRPr="007710B9">
              <w:rPr>
                <w:b/>
                <w:sz w:val="18"/>
                <w:szCs w:val="18"/>
              </w:rPr>
              <w:t>Здравоохрание</w:t>
            </w:r>
            <w:proofErr w:type="spellEnd"/>
            <w:r w:rsidRPr="007710B9">
              <w:rPr>
                <w:b/>
                <w:sz w:val="18"/>
                <w:szCs w:val="18"/>
              </w:rPr>
              <w:t xml:space="preserve">, всего </w:t>
            </w:r>
          </w:p>
        </w:tc>
        <w:tc>
          <w:tcPr>
            <w:tcW w:w="1276" w:type="dxa"/>
            <w:shd w:val="clear" w:color="auto" w:fill="DAEEF3"/>
            <w:vAlign w:val="center"/>
          </w:tcPr>
          <w:p w:rsidR="00513278" w:rsidRPr="007710B9" w:rsidRDefault="00513278" w:rsidP="00370277">
            <w:pPr>
              <w:numPr>
                <w:ilvl w:val="12"/>
                <w:numId w:val="0"/>
              </w:numPr>
              <w:jc w:val="center"/>
              <w:rPr>
                <w:b/>
                <w:sz w:val="18"/>
                <w:szCs w:val="18"/>
              </w:rPr>
            </w:pPr>
            <w:r w:rsidRPr="007710B9">
              <w:rPr>
                <w:b/>
                <w:sz w:val="18"/>
                <w:szCs w:val="18"/>
              </w:rPr>
              <w:t>0900</w:t>
            </w:r>
          </w:p>
        </w:tc>
        <w:tc>
          <w:tcPr>
            <w:tcW w:w="992" w:type="dxa"/>
            <w:shd w:val="clear" w:color="auto" w:fill="DAEEF3"/>
          </w:tcPr>
          <w:p w:rsidR="00513278" w:rsidRPr="007710B9" w:rsidRDefault="00513278" w:rsidP="00513278">
            <w:pPr>
              <w:numPr>
                <w:ilvl w:val="12"/>
                <w:numId w:val="0"/>
              </w:numPr>
              <w:jc w:val="center"/>
              <w:rPr>
                <w:b/>
                <w:sz w:val="18"/>
                <w:szCs w:val="18"/>
              </w:rPr>
            </w:pPr>
            <w:r w:rsidRPr="007710B9">
              <w:rPr>
                <w:b/>
                <w:sz w:val="18"/>
                <w:szCs w:val="18"/>
              </w:rPr>
              <w:t>225,7</w:t>
            </w:r>
          </w:p>
        </w:tc>
        <w:tc>
          <w:tcPr>
            <w:tcW w:w="1134" w:type="dxa"/>
            <w:shd w:val="clear" w:color="auto" w:fill="DAEEF3"/>
          </w:tcPr>
          <w:p w:rsidR="00513278" w:rsidRPr="007710B9" w:rsidRDefault="00613F29" w:rsidP="00B22A99">
            <w:pPr>
              <w:numPr>
                <w:ilvl w:val="12"/>
                <w:numId w:val="0"/>
              </w:numPr>
              <w:jc w:val="center"/>
              <w:rPr>
                <w:b/>
                <w:sz w:val="18"/>
                <w:szCs w:val="18"/>
              </w:rPr>
            </w:pPr>
            <w:r w:rsidRPr="007710B9">
              <w:rPr>
                <w:b/>
                <w:sz w:val="18"/>
                <w:szCs w:val="18"/>
              </w:rPr>
              <w:t>68,0</w:t>
            </w:r>
          </w:p>
        </w:tc>
        <w:tc>
          <w:tcPr>
            <w:tcW w:w="1134" w:type="dxa"/>
            <w:shd w:val="clear" w:color="auto" w:fill="DAEEF3"/>
          </w:tcPr>
          <w:p w:rsidR="00513278" w:rsidRPr="007710B9" w:rsidRDefault="00613F29" w:rsidP="00B22A99">
            <w:pPr>
              <w:numPr>
                <w:ilvl w:val="12"/>
                <w:numId w:val="0"/>
              </w:numPr>
              <w:jc w:val="center"/>
              <w:rPr>
                <w:b/>
                <w:sz w:val="18"/>
                <w:szCs w:val="18"/>
              </w:rPr>
            </w:pPr>
            <w:r w:rsidRPr="007710B9">
              <w:rPr>
                <w:b/>
                <w:sz w:val="18"/>
                <w:szCs w:val="18"/>
              </w:rPr>
              <w:t>61,0</w:t>
            </w:r>
          </w:p>
        </w:tc>
        <w:tc>
          <w:tcPr>
            <w:tcW w:w="1276" w:type="dxa"/>
            <w:shd w:val="clear" w:color="auto" w:fill="DAEEF3"/>
          </w:tcPr>
          <w:p w:rsidR="00513278" w:rsidRPr="007710B9" w:rsidRDefault="002E2717" w:rsidP="00B22A99">
            <w:pPr>
              <w:numPr>
                <w:ilvl w:val="12"/>
                <w:numId w:val="0"/>
              </w:numPr>
              <w:jc w:val="center"/>
              <w:rPr>
                <w:b/>
                <w:sz w:val="18"/>
                <w:szCs w:val="18"/>
              </w:rPr>
            </w:pPr>
            <w:r w:rsidRPr="007710B9">
              <w:rPr>
                <w:b/>
                <w:sz w:val="18"/>
                <w:szCs w:val="18"/>
              </w:rPr>
              <w:t>91,3</w:t>
            </w:r>
          </w:p>
        </w:tc>
        <w:tc>
          <w:tcPr>
            <w:tcW w:w="992" w:type="dxa"/>
            <w:shd w:val="clear" w:color="auto" w:fill="DAEEF3"/>
          </w:tcPr>
          <w:p w:rsidR="00513278" w:rsidRPr="007710B9" w:rsidRDefault="002E2717" w:rsidP="00B22A99">
            <w:pPr>
              <w:numPr>
                <w:ilvl w:val="12"/>
                <w:numId w:val="0"/>
              </w:numPr>
              <w:jc w:val="center"/>
              <w:rPr>
                <w:b/>
                <w:sz w:val="18"/>
                <w:szCs w:val="18"/>
              </w:rPr>
            </w:pPr>
            <w:r w:rsidRPr="007710B9">
              <w:rPr>
                <w:b/>
                <w:sz w:val="18"/>
                <w:szCs w:val="18"/>
              </w:rPr>
              <w:t>27,0</w:t>
            </w:r>
          </w:p>
        </w:tc>
      </w:tr>
    </w:tbl>
    <w:p w:rsidR="00C2383E" w:rsidRDefault="001556F2" w:rsidP="001556F2">
      <w:pPr>
        <w:ind w:firstLine="567"/>
        <w:contextualSpacing/>
        <w:mirrorIndents/>
        <w:jc w:val="both"/>
      </w:pPr>
      <w:r w:rsidRPr="008702DE">
        <w:t xml:space="preserve">По разделу </w:t>
      </w:r>
      <w:r w:rsidRPr="006F4F45">
        <w:t>09</w:t>
      </w:r>
      <w:r w:rsidR="00C2383E" w:rsidRPr="006F4F45">
        <w:t xml:space="preserve"> </w:t>
      </w:r>
      <w:r w:rsidRPr="006F4F45">
        <w:t xml:space="preserve"> «</w:t>
      </w:r>
      <w:r w:rsidRPr="006F4F45">
        <w:rPr>
          <w:rFonts w:eastAsiaTheme="minorHAnsi"/>
          <w:lang w:eastAsia="en-US"/>
        </w:rPr>
        <w:t>Другие вопросы в области здравоохранения» осуществлены</w:t>
      </w:r>
      <w:r w:rsidRPr="008702DE">
        <w:rPr>
          <w:rFonts w:eastAsiaTheme="minorHAnsi"/>
          <w:lang w:eastAsia="en-US"/>
        </w:rPr>
        <w:t xml:space="preserve"> расходы на реализацию</w:t>
      </w:r>
      <w:r w:rsidR="00C2383E" w:rsidRPr="008702DE">
        <w:rPr>
          <w:rFonts w:eastAsiaTheme="minorHAnsi"/>
          <w:lang w:eastAsia="en-US"/>
        </w:rPr>
        <w:t xml:space="preserve"> мероприятий </w:t>
      </w:r>
      <w:r w:rsidRPr="008702DE">
        <w:rPr>
          <w:rFonts w:eastAsiaTheme="minorHAnsi"/>
          <w:lang w:eastAsia="en-US"/>
        </w:rPr>
        <w:t xml:space="preserve"> </w:t>
      </w:r>
      <w:r w:rsidRPr="008702DE">
        <w:t>в рамках муниципальной программы «Оказание содействия по сохранению и улучшению здоровья</w:t>
      </w:r>
      <w:r w:rsidRPr="00C2383E">
        <w:t xml:space="preserve"> населения</w:t>
      </w:r>
      <w:r w:rsidR="00177EC2" w:rsidRPr="00C2383E">
        <w:t xml:space="preserve"> г. Зимы</w:t>
      </w:r>
      <w:r w:rsidRPr="00C2383E">
        <w:t>»</w:t>
      </w:r>
      <w:r w:rsidR="00062D83" w:rsidRPr="00C2383E">
        <w:t xml:space="preserve"> </w:t>
      </w:r>
      <w:r w:rsidR="0017670D">
        <w:t xml:space="preserve"> в сумме </w:t>
      </w:r>
      <w:r w:rsidR="002E2717">
        <w:t>61,0</w:t>
      </w:r>
      <w:r w:rsidR="00C2383E">
        <w:t xml:space="preserve"> тыс</w:t>
      </w:r>
      <w:proofErr w:type="gramStart"/>
      <w:r w:rsidR="00C2383E">
        <w:t>.р</w:t>
      </w:r>
      <w:proofErr w:type="gramEnd"/>
      <w:r w:rsidR="00C2383E">
        <w:t xml:space="preserve">уб. </w:t>
      </w:r>
    </w:p>
    <w:p w:rsidR="0017670D" w:rsidRPr="00036ABC" w:rsidRDefault="0017670D" w:rsidP="001556F2">
      <w:pPr>
        <w:ind w:firstLine="567"/>
        <w:contextualSpacing/>
        <w:mirrorIndents/>
        <w:jc w:val="both"/>
        <w:rPr>
          <w:rFonts w:eastAsia="Calibri"/>
          <w:b/>
          <w:bCs/>
        </w:rPr>
      </w:pPr>
    </w:p>
    <w:p w:rsidR="00280FF1" w:rsidRPr="002B0F96" w:rsidRDefault="00370277" w:rsidP="00EA7B66">
      <w:pPr>
        <w:ind w:firstLine="567"/>
        <w:contextualSpacing/>
        <w:mirrorIndents/>
        <w:jc w:val="both"/>
      </w:pPr>
      <w:r>
        <w:rPr>
          <w:rFonts w:eastAsia="Calibri"/>
          <w:b/>
          <w:bCs/>
        </w:rPr>
        <w:lastRenderedPageBreak/>
        <w:t>По р</w:t>
      </w:r>
      <w:r w:rsidR="001556F2" w:rsidRPr="00036ABC">
        <w:rPr>
          <w:rFonts w:eastAsia="Calibri"/>
          <w:b/>
          <w:bCs/>
        </w:rPr>
        <w:t>аздел</w:t>
      </w:r>
      <w:r>
        <w:rPr>
          <w:rFonts w:eastAsia="Calibri"/>
          <w:b/>
          <w:bCs/>
        </w:rPr>
        <w:t xml:space="preserve">у </w:t>
      </w:r>
      <w:r w:rsidR="001556F2" w:rsidRPr="00036ABC">
        <w:rPr>
          <w:rFonts w:eastAsia="Calibri"/>
          <w:b/>
          <w:bCs/>
        </w:rPr>
        <w:t xml:space="preserve"> 10</w:t>
      </w:r>
      <w:r w:rsidR="00280FF1">
        <w:rPr>
          <w:rFonts w:eastAsia="Calibri"/>
          <w:b/>
          <w:bCs/>
        </w:rPr>
        <w:t xml:space="preserve"> «Социальная политика»</w:t>
      </w:r>
      <w:r w:rsidR="00536970">
        <w:rPr>
          <w:rFonts w:eastAsia="Calibri"/>
          <w:b/>
          <w:bCs/>
        </w:rPr>
        <w:t xml:space="preserve"> </w:t>
      </w:r>
      <w:r w:rsidR="00536970" w:rsidRPr="004846CE">
        <w:rPr>
          <w:rFonts w:eastAsia="Calibri"/>
          <w:bCs/>
        </w:rPr>
        <w:t>к</w:t>
      </w:r>
      <w:r w:rsidR="00280FF1" w:rsidRPr="006B36B6">
        <w:t xml:space="preserve">ассовое исполнение  составило </w:t>
      </w:r>
      <w:r w:rsidR="005379A8">
        <w:t>28734,2</w:t>
      </w:r>
      <w:r w:rsidR="00280FF1" w:rsidRPr="006B36B6">
        <w:t>тыс. рублей</w:t>
      </w:r>
      <w:r w:rsidR="00280FF1">
        <w:t xml:space="preserve"> или 9</w:t>
      </w:r>
      <w:r w:rsidR="005379A8">
        <w:t>8,2</w:t>
      </w:r>
      <w:r w:rsidR="00280FF1">
        <w:t xml:space="preserve"> % </w:t>
      </w:r>
      <w:r w:rsidR="00280FF1" w:rsidRPr="00036ABC">
        <w:rPr>
          <w:rFonts w:eastAsia="Calibri"/>
        </w:rPr>
        <w:t>к уточненным бюджетным ассигнованиям</w:t>
      </w:r>
      <w:r w:rsidR="00280FF1">
        <w:rPr>
          <w:rFonts w:eastAsia="Calibri"/>
        </w:rPr>
        <w:t xml:space="preserve">, </w:t>
      </w:r>
      <w:r w:rsidR="00280FF1" w:rsidRPr="00036ABC">
        <w:t xml:space="preserve"> </w:t>
      </w:r>
      <w:r w:rsidR="00280FF1" w:rsidRPr="006B36B6">
        <w:t xml:space="preserve">Удельный вес расходов по данному разделу в общей сумме расходов составляет </w:t>
      </w:r>
      <w:r w:rsidR="00280FF1">
        <w:t xml:space="preserve">  </w:t>
      </w:r>
      <w:r w:rsidR="005379A8">
        <w:t>1,0</w:t>
      </w:r>
      <w:r w:rsidR="00280FF1">
        <w:t xml:space="preserve">  %</w:t>
      </w:r>
      <w:r w:rsidR="00280FF1" w:rsidRPr="006B36B6">
        <w:t>.</w:t>
      </w:r>
    </w:p>
    <w:p w:rsidR="00457525" w:rsidRPr="002B0F96" w:rsidRDefault="00457525" w:rsidP="00EA7B66">
      <w:pPr>
        <w:ind w:firstLine="567"/>
        <w:contextualSpacing/>
        <w:mirrorIndents/>
        <w:jc w:val="both"/>
      </w:pPr>
    </w:p>
    <w:p w:rsidR="00001A07" w:rsidRDefault="00001A07" w:rsidP="00001A07">
      <w:pPr>
        <w:tabs>
          <w:tab w:val="left" w:pos="7490"/>
        </w:tabs>
        <w:ind w:firstLine="567"/>
        <w:jc w:val="right"/>
      </w:pPr>
      <w:r>
        <w:t xml:space="preserve">Таблица </w:t>
      </w:r>
      <w:r w:rsidR="00D76450">
        <w:t>22</w:t>
      </w:r>
      <w:r>
        <w:t xml:space="preserve"> </w:t>
      </w:r>
      <w:r w:rsidR="00CA27BD">
        <w:t>(</w:t>
      </w:r>
      <w:r>
        <w:t>тыс</w:t>
      </w:r>
      <w:proofErr w:type="gramStart"/>
      <w:r>
        <w:t>.р</w:t>
      </w:r>
      <w:proofErr w:type="gramEnd"/>
      <w:r>
        <w:t>уб.</w:t>
      </w:r>
      <w:r w:rsidR="00CA27BD">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992"/>
        <w:gridCol w:w="1134"/>
        <w:gridCol w:w="1276"/>
        <w:gridCol w:w="1134"/>
        <w:gridCol w:w="1276"/>
        <w:gridCol w:w="992"/>
      </w:tblGrid>
      <w:tr w:rsidR="00AA6918" w:rsidRPr="00457525" w:rsidTr="00457525">
        <w:tc>
          <w:tcPr>
            <w:tcW w:w="2552" w:type="dxa"/>
            <w:vAlign w:val="center"/>
          </w:tcPr>
          <w:p w:rsidR="00AA6918" w:rsidRPr="00457525" w:rsidRDefault="00AA6918" w:rsidP="00E372A3">
            <w:pPr>
              <w:numPr>
                <w:ilvl w:val="12"/>
                <w:numId w:val="0"/>
              </w:numPr>
              <w:jc w:val="center"/>
              <w:rPr>
                <w:sz w:val="18"/>
                <w:szCs w:val="18"/>
              </w:rPr>
            </w:pPr>
            <w:r w:rsidRPr="00457525">
              <w:rPr>
                <w:sz w:val="18"/>
                <w:szCs w:val="18"/>
              </w:rPr>
              <w:t>Наименование</w:t>
            </w:r>
          </w:p>
        </w:tc>
        <w:tc>
          <w:tcPr>
            <w:tcW w:w="992" w:type="dxa"/>
            <w:vAlign w:val="center"/>
          </w:tcPr>
          <w:p w:rsidR="00AA6918" w:rsidRPr="00457525" w:rsidRDefault="00AA6918" w:rsidP="00E372A3">
            <w:pPr>
              <w:numPr>
                <w:ilvl w:val="12"/>
                <w:numId w:val="0"/>
              </w:numPr>
              <w:jc w:val="center"/>
              <w:rPr>
                <w:sz w:val="18"/>
                <w:szCs w:val="18"/>
              </w:rPr>
            </w:pPr>
            <w:r w:rsidRPr="00457525">
              <w:rPr>
                <w:sz w:val="18"/>
                <w:szCs w:val="18"/>
              </w:rPr>
              <w:t>Раздел подраздел</w:t>
            </w:r>
          </w:p>
        </w:tc>
        <w:tc>
          <w:tcPr>
            <w:tcW w:w="1134" w:type="dxa"/>
            <w:vAlign w:val="center"/>
          </w:tcPr>
          <w:p w:rsidR="00AA6918" w:rsidRPr="00457525" w:rsidRDefault="00AA6918" w:rsidP="00513278">
            <w:pPr>
              <w:numPr>
                <w:ilvl w:val="12"/>
                <w:numId w:val="0"/>
              </w:numPr>
              <w:jc w:val="center"/>
              <w:rPr>
                <w:sz w:val="18"/>
                <w:szCs w:val="18"/>
              </w:rPr>
            </w:pPr>
            <w:r w:rsidRPr="00457525">
              <w:rPr>
                <w:sz w:val="18"/>
                <w:szCs w:val="18"/>
              </w:rPr>
              <w:t>Факт 202</w:t>
            </w:r>
            <w:r w:rsidR="00513278" w:rsidRPr="00457525">
              <w:rPr>
                <w:sz w:val="18"/>
                <w:szCs w:val="18"/>
              </w:rPr>
              <w:t>2</w:t>
            </w:r>
            <w:r w:rsidRPr="00457525">
              <w:rPr>
                <w:sz w:val="18"/>
                <w:szCs w:val="18"/>
              </w:rPr>
              <w:t>г.</w:t>
            </w:r>
          </w:p>
        </w:tc>
        <w:tc>
          <w:tcPr>
            <w:tcW w:w="1276" w:type="dxa"/>
            <w:vAlign w:val="center"/>
          </w:tcPr>
          <w:p w:rsidR="00AA6918" w:rsidRPr="00457525" w:rsidRDefault="00AA6918" w:rsidP="00B22A99">
            <w:pPr>
              <w:numPr>
                <w:ilvl w:val="12"/>
                <w:numId w:val="0"/>
              </w:numPr>
              <w:jc w:val="center"/>
              <w:rPr>
                <w:sz w:val="18"/>
                <w:szCs w:val="18"/>
              </w:rPr>
            </w:pPr>
            <w:r w:rsidRPr="00457525">
              <w:rPr>
                <w:sz w:val="18"/>
                <w:szCs w:val="18"/>
              </w:rPr>
              <w:t>План 202</w:t>
            </w:r>
            <w:r w:rsidR="00513278" w:rsidRPr="00457525">
              <w:rPr>
                <w:sz w:val="18"/>
                <w:szCs w:val="18"/>
              </w:rPr>
              <w:t>3</w:t>
            </w:r>
            <w:r w:rsidRPr="00457525">
              <w:rPr>
                <w:sz w:val="18"/>
                <w:szCs w:val="18"/>
              </w:rPr>
              <w:t>г.</w:t>
            </w:r>
          </w:p>
          <w:p w:rsidR="00AA6918" w:rsidRPr="00457525" w:rsidRDefault="00AA6918" w:rsidP="00B22A99">
            <w:pPr>
              <w:numPr>
                <w:ilvl w:val="12"/>
                <w:numId w:val="0"/>
              </w:numPr>
              <w:jc w:val="center"/>
              <w:rPr>
                <w:sz w:val="18"/>
                <w:szCs w:val="18"/>
              </w:rPr>
            </w:pPr>
            <w:r w:rsidRPr="00457525">
              <w:rPr>
                <w:sz w:val="18"/>
                <w:szCs w:val="18"/>
              </w:rPr>
              <w:t>(утв.)</w:t>
            </w:r>
          </w:p>
        </w:tc>
        <w:tc>
          <w:tcPr>
            <w:tcW w:w="1134" w:type="dxa"/>
            <w:vAlign w:val="center"/>
          </w:tcPr>
          <w:p w:rsidR="00AA6918" w:rsidRPr="00457525" w:rsidRDefault="00AA6918" w:rsidP="00513278">
            <w:pPr>
              <w:numPr>
                <w:ilvl w:val="12"/>
                <w:numId w:val="0"/>
              </w:numPr>
              <w:jc w:val="center"/>
              <w:rPr>
                <w:sz w:val="18"/>
                <w:szCs w:val="18"/>
              </w:rPr>
            </w:pPr>
            <w:r w:rsidRPr="00457525">
              <w:rPr>
                <w:sz w:val="18"/>
                <w:szCs w:val="18"/>
              </w:rPr>
              <w:t>Факт 202</w:t>
            </w:r>
            <w:r w:rsidR="00513278" w:rsidRPr="00457525">
              <w:rPr>
                <w:sz w:val="18"/>
                <w:szCs w:val="18"/>
              </w:rPr>
              <w:t>3</w:t>
            </w:r>
            <w:r w:rsidRPr="00457525">
              <w:rPr>
                <w:sz w:val="18"/>
                <w:szCs w:val="18"/>
              </w:rPr>
              <w:t>г.</w:t>
            </w:r>
          </w:p>
        </w:tc>
        <w:tc>
          <w:tcPr>
            <w:tcW w:w="1276" w:type="dxa"/>
            <w:vAlign w:val="center"/>
          </w:tcPr>
          <w:p w:rsidR="00AA6918" w:rsidRPr="00457525" w:rsidRDefault="00AA6918" w:rsidP="00B22A99">
            <w:pPr>
              <w:numPr>
                <w:ilvl w:val="12"/>
                <w:numId w:val="0"/>
              </w:numPr>
              <w:jc w:val="center"/>
              <w:rPr>
                <w:sz w:val="18"/>
                <w:szCs w:val="18"/>
              </w:rPr>
            </w:pPr>
            <w:r w:rsidRPr="00457525">
              <w:rPr>
                <w:sz w:val="18"/>
                <w:szCs w:val="18"/>
              </w:rPr>
              <w:t>% выполнения плана</w:t>
            </w:r>
          </w:p>
        </w:tc>
        <w:tc>
          <w:tcPr>
            <w:tcW w:w="992" w:type="dxa"/>
          </w:tcPr>
          <w:p w:rsidR="00AA6918" w:rsidRPr="00457525" w:rsidRDefault="00AA6918" w:rsidP="00513278">
            <w:pPr>
              <w:numPr>
                <w:ilvl w:val="12"/>
                <w:numId w:val="0"/>
              </w:numPr>
              <w:jc w:val="center"/>
              <w:rPr>
                <w:sz w:val="18"/>
                <w:szCs w:val="18"/>
              </w:rPr>
            </w:pPr>
            <w:r w:rsidRPr="00457525">
              <w:rPr>
                <w:sz w:val="18"/>
                <w:szCs w:val="18"/>
              </w:rPr>
              <w:t>% 202</w:t>
            </w:r>
            <w:r w:rsidR="00513278" w:rsidRPr="00457525">
              <w:rPr>
                <w:sz w:val="18"/>
                <w:szCs w:val="18"/>
              </w:rPr>
              <w:t>3</w:t>
            </w:r>
            <w:r w:rsidRPr="00457525">
              <w:rPr>
                <w:sz w:val="18"/>
                <w:szCs w:val="18"/>
              </w:rPr>
              <w:t>г./ 202</w:t>
            </w:r>
            <w:r w:rsidR="00513278" w:rsidRPr="00457525">
              <w:rPr>
                <w:sz w:val="18"/>
                <w:szCs w:val="18"/>
              </w:rPr>
              <w:t>2</w:t>
            </w:r>
            <w:r w:rsidRPr="00457525">
              <w:rPr>
                <w:sz w:val="18"/>
                <w:szCs w:val="18"/>
              </w:rPr>
              <w:t>г.</w:t>
            </w:r>
          </w:p>
        </w:tc>
      </w:tr>
      <w:tr w:rsidR="00280FF1" w:rsidRPr="00457525" w:rsidTr="00457525">
        <w:tc>
          <w:tcPr>
            <w:tcW w:w="2552" w:type="dxa"/>
          </w:tcPr>
          <w:p w:rsidR="00280FF1" w:rsidRPr="00457525" w:rsidRDefault="00280FF1" w:rsidP="00E372A3">
            <w:pPr>
              <w:numPr>
                <w:ilvl w:val="12"/>
                <w:numId w:val="0"/>
              </w:numPr>
              <w:jc w:val="center"/>
              <w:rPr>
                <w:sz w:val="18"/>
                <w:szCs w:val="18"/>
              </w:rPr>
            </w:pPr>
            <w:r w:rsidRPr="00457525">
              <w:rPr>
                <w:sz w:val="18"/>
                <w:szCs w:val="18"/>
              </w:rPr>
              <w:t>1</w:t>
            </w:r>
          </w:p>
        </w:tc>
        <w:tc>
          <w:tcPr>
            <w:tcW w:w="992" w:type="dxa"/>
          </w:tcPr>
          <w:p w:rsidR="00280FF1" w:rsidRPr="00457525" w:rsidRDefault="00280FF1" w:rsidP="00E372A3">
            <w:pPr>
              <w:numPr>
                <w:ilvl w:val="12"/>
                <w:numId w:val="0"/>
              </w:numPr>
              <w:jc w:val="center"/>
              <w:rPr>
                <w:sz w:val="18"/>
                <w:szCs w:val="18"/>
              </w:rPr>
            </w:pPr>
            <w:r w:rsidRPr="00457525">
              <w:rPr>
                <w:sz w:val="18"/>
                <w:szCs w:val="18"/>
              </w:rPr>
              <w:t>2</w:t>
            </w:r>
          </w:p>
        </w:tc>
        <w:tc>
          <w:tcPr>
            <w:tcW w:w="1134" w:type="dxa"/>
          </w:tcPr>
          <w:p w:rsidR="00280FF1" w:rsidRPr="00457525" w:rsidRDefault="00280FF1" w:rsidP="00E372A3">
            <w:pPr>
              <w:numPr>
                <w:ilvl w:val="12"/>
                <w:numId w:val="0"/>
              </w:numPr>
              <w:jc w:val="center"/>
              <w:rPr>
                <w:sz w:val="18"/>
                <w:szCs w:val="18"/>
              </w:rPr>
            </w:pPr>
            <w:r w:rsidRPr="00457525">
              <w:rPr>
                <w:sz w:val="18"/>
                <w:szCs w:val="18"/>
              </w:rPr>
              <w:t>3</w:t>
            </w:r>
          </w:p>
        </w:tc>
        <w:tc>
          <w:tcPr>
            <w:tcW w:w="1276" w:type="dxa"/>
          </w:tcPr>
          <w:p w:rsidR="00280FF1" w:rsidRPr="00457525" w:rsidRDefault="00280FF1" w:rsidP="00E372A3">
            <w:pPr>
              <w:numPr>
                <w:ilvl w:val="12"/>
                <w:numId w:val="0"/>
              </w:numPr>
              <w:jc w:val="center"/>
              <w:rPr>
                <w:sz w:val="18"/>
                <w:szCs w:val="18"/>
              </w:rPr>
            </w:pPr>
            <w:r w:rsidRPr="00457525">
              <w:rPr>
                <w:sz w:val="18"/>
                <w:szCs w:val="18"/>
              </w:rPr>
              <w:t>4</w:t>
            </w:r>
          </w:p>
        </w:tc>
        <w:tc>
          <w:tcPr>
            <w:tcW w:w="1134" w:type="dxa"/>
          </w:tcPr>
          <w:p w:rsidR="00280FF1" w:rsidRPr="00457525" w:rsidRDefault="00280FF1" w:rsidP="00E372A3">
            <w:pPr>
              <w:numPr>
                <w:ilvl w:val="12"/>
                <w:numId w:val="0"/>
              </w:numPr>
              <w:jc w:val="center"/>
              <w:rPr>
                <w:sz w:val="18"/>
                <w:szCs w:val="18"/>
              </w:rPr>
            </w:pPr>
            <w:r w:rsidRPr="00457525">
              <w:rPr>
                <w:sz w:val="18"/>
                <w:szCs w:val="18"/>
              </w:rPr>
              <w:t>5</w:t>
            </w:r>
          </w:p>
        </w:tc>
        <w:tc>
          <w:tcPr>
            <w:tcW w:w="1276" w:type="dxa"/>
          </w:tcPr>
          <w:p w:rsidR="00280FF1" w:rsidRPr="00457525" w:rsidRDefault="00280FF1" w:rsidP="00E372A3">
            <w:pPr>
              <w:numPr>
                <w:ilvl w:val="12"/>
                <w:numId w:val="0"/>
              </w:numPr>
              <w:jc w:val="center"/>
              <w:rPr>
                <w:sz w:val="18"/>
                <w:szCs w:val="18"/>
              </w:rPr>
            </w:pPr>
            <w:r w:rsidRPr="00457525">
              <w:rPr>
                <w:sz w:val="18"/>
                <w:szCs w:val="18"/>
              </w:rPr>
              <w:t>6</w:t>
            </w:r>
          </w:p>
        </w:tc>
        <w:tc>
          <w:tcPr>
            <w:tcW w:w="992" w:type="dxa"/>
          </w:tcPr>
          <w:p w:rsidR="00280FF1" w:rsidRPr="00457525" w:rsidRDefault="00280FF1" w:rsidP="00E372A3">
            <w:pPr>
              <w:numPr>
                <w:ilvl w:val="12"/>
                <w:numId w:val="0"/>
              </w:numPr>
              <w:jc w:val="center"/>
              <w:rPr>
                <w:sz w:val="18"/>
                <w:szCs w:val="18"/>
              </w:rPr>
            </w:pPr>
            <w:r w:rsidRPr="00457525">
              <w:rPr>
                <w:sz w:val="18"/>
                <w:szCs w:val="18"/>
              </w:rPr>
              <w:t>7</w:t>
            </w:r>
          </w:p>
        </w:tc>
      </w:tr>
      <w:tr w:rsidR="00513278" w:rsidRPr="00457525" w:rsidTr="00457525">
        <w:tc>
          <w:tcPr>
            <w:tcW w:w="2552" w:type="dxa"/>
          </w:tcPr>
          <w:p w:rsidR="00513278" w:rsidRPr="00457525" w:rsidRDefault="00513278" w:rsidP="00E372A3">
            <w:pPr>
              <w:numPr>
                <w:ilvl w:val="12"/>
                <w:numId w:val="0"/>
              </w:numPr>
              <w:rPr>
                <w:sz w:val="18"/>
                <w:szCs w:val="18"/>
              </w:rPr>
            </w:pPr>
            <w:r w:rsidRPr="00457525">
              <w:rPr>
                <w:sz w:val="18"/>
                <w:szCs w:val="18"/>
              </w:rPr>
              <w:t>Пенсионное обеспечение</w:t>
            </w:r>
          </w:p>
        </w:tc>
        <w:tc>
          <w:tcPr>
            <w:tcW w:w="992" w:type="dxa"/>
            <w:vAlign w:val="center"/>
          </w:tcPr>
          <w:p w:rsidR="00513278" w:rsidRPr="00457525" w:rsidRDefault="00513278" w:rsidP="00457525">
            <w:pPr>
              <w:numPr>
                <w:ilvl w:val="12"/>
                <w:numId w:val="0"/>
              </w:numPr>
              <w:jc w:val="center"/>
              <w:rPr>
                <w:sz w:val="18"/>
                <w:szCs w:val="18"/>
              </w:rPr>
            </w:pPr>
            <w:r w:rsidRPr="00457525">
              <w:rPr>
                <w:sz w:val="18"/>
                <w:szCs w:val="18"/>
              </w:rPr>
              <w:t>1001</w:t>
            </w:r>
          </w:p>
        </w:tc>
        <w:tc>
          <w:tcPr>
            <w:tcW w:w="1134" w:type="dxa"/>
            <w:vAlign w:val="center"/>
          </w:tcPr>
          <w:p w:rsidR="00513278" w:rsidRPr="00457525" w:rsidRDefault="00513278" w:rsidP="00457525">
            <w:pPr>
              <w:numPr>
                <w:ilvl w:val="12"/>
                <w:numId w:val="0"/>
              </w:numPr>
              <w:jc w:val="center"/>
              <w:rPr>
                <w:sz w:val="18"/>
                <w:szCs w:val="18"/>
              </w:rPr>
            </w:pPr>
            <w:r w:rsidRPr="00457525">
              <w:rPr>
                <w:sz w:val="18"/>
                <w:szCs w:val="18"/>
              </w:rPr>
              <w:t>6085,4</w:t>
            </w:r>
          </w:p>
        </w:tc>
        <w:tc>
          <w:tcPr>
            <w:tcW w:w="1276" w:type="dxa"/>
            <w:vAlign w:val="center"/>
          </w:tcPr>
          <w:p w:rsidR="00513278" w:rsidRPr="00457525" w:rsidRDefault="00613F29" w:rsidP="00457525">
            <w:pPr>
              <w:numPr>
                <w:ilvl w:val="12"/>
                <w:numId w:val="0"/>
              </w:numPr>
              <w:jc w:val="center"/>
              <w:rPr>
                <w:sz w:val="18"/>
                <w:szCs w:val="18"/>
              </w:rPr>
            </w:pPr>
            <w:r w:rsidRPr="00457525">
              <w:rPr>
                <w:sz w:val="18"/>
                <w:szCs w:val="18"/>
              </w:rPr>
              <w:t>6831,0</w:t>
            </w:r>
          </w:p>
        </w:tc>
        <w:tc>
          <w:tcPr>
            <w:tcW w:w="1134" w:type="dxa"/>
            <w:vAlign w:val="center"/>
          </w:tcPr>
          <w:p w:rsidR="00513278" w:rsidRPr="00457525" w:rsidRDefault="00613F29" w:rsidP="00457525">
            <w:pPr>
              <w:numPr>
                <w:ilvl w:val="12"/>
                <w:numId w:val="0"/>
              </w:numPr>
              <w:jc w:val="center"/>
              <w:rPr>
                <w:sz w:val="18"/>
                <w:szCs w:val="18"/>
              </w:rPr>
            </w:pPr>
            <w:r w:rsidRPr="00457525">
              <w:rPr>
                <w:sz w:val="18"/>
                <w:szCs w:val="18"/>
              </w:rPr>
              <w:t>6830,8</w:t>
            </w:r>
          </w:p>
        </w:tc>
        <w:tc>
          <w:tcPr>
            <w:tcW w:w="1276" w:type="dxa"/>
            <w:vAlign w:val="center"/>
          </w:tcPr>
          <w:p w:rsidR="00513278" w:rsidRPr="00457525" w:rsidRDefault="005379A8" w:rsidP="00457525">
            <w:pPr>
              <w:numPr>
                <w:ilvl w:val="12"/>
                <w:numId w:val="0"/>
              </w:numPr>
              <w:jc w:val="center"/>
              <w:rPr>
                <w:sz w:val="18"/>
                <w:szCs w:val="18"/>
              </w:rPr>
            </w:pPr>
            <w:r w:rsidRPr="00457525">
              <w:rPr>
                <w:sz w:val="18"/>
                <w:szCs w:val="18"/>
              </w:rPr>
              <w:t>99,9</w:t>
            </w:r>
          </w:p>
        </w:tc>
        <w:tc>
          <w:tcPr>
            <w:tcW w:w="992" w:type="dxa"/>
            <w:vAlign w:val="center"/>
          </w:tcPr>
          <w:p w:rsidR="00513278" w:rsidRPr="00457525" w:rsidRDefault="005379A8" w:rsidP="00457525">
            <w:pPr>
              <w:numPr>
                <w:ilvl w:val="12"/>
                <w:numId w:val="0"/>
              </w:numPr>
              <w:jc w:val="center"/>
              <w:rPr>
                <w:sz w:val="18"/>
                <w:szCs w:val="18"/>
              </w:rPr>
            </w:pPr>
            <w:r w:rsidRPr="00457525">
              <w:rPr>
                <w:sz w:val="18"/>
                <w:szCs w:val="18"/>
              </w:rPr>
              <w:t>112,2</w:t>
            </w:r>
          </w:p>
        </w:tc>
      </w:tr>
      <w:tr w:rsidR="00513278" w:rsidRPr="00457525" w:rsidTr="00457525">
        <w:tc>
          <w:tcPr>
            <w:tcW w:w="2552" w:type="dxa"/>
          </w:tcPr>
          <w:p w:rsidR="00513278" w:rsidRPr="00457525" w:rsidRDefault="00513278" w:rsidP="00E372A3">
            <w:pPr>
              <w:numPr>
                <w:ilvl w:val="12"/>
                <w:numId w:val="0"/>
              </w:numPr>
              <w:rPr>
                <w:sz w:val="18"/>
                <w:szCs w:val="18"/>
              </w:rPr>
            </w:pPr>
            <w:r w:rsidRPr="00457525">
              <w:rPr>
                <w:sz w:val="18"/>
                <w:szCs w:val="18"/>
              </w:rPr>
              <w:t>Социальное обеспечение населения</w:t>
            </w:r>
          </w:p>
        </w:tc>
        <w:tc>
          <w:tcPr>
            <w:tcW w:w="992" w:type="dxa"/>
            <w:vAlign w:val="center"/>
          </w:tcPr>
          <w:p w:rsidR="00513278" w:rsidRPr="00457525" w:rsidRDefault="00513278" w:rsidP="00457525">
            <w:pPr>
              <w:numPr>
                <w:ilvl w:val="12"/>
                <w:numId w:val="0"/>
              </w:numPr>
              <w:jc w:val="center"/>
              <w:rPr>
                <w:sz w:val="18"/>
                <w:szCs w:val="18"/>
              </w:rPr>
            </w:pPr>
            <w:r w:rsidRPr="00457525">
              <w:rPr>
                <w:sz w:val="18"/>
                <w:szCs w:val="18"/>
              </w:rPr>
              <w:t>1003</w:t>
            </w:r>
          </w:p>
        </w:tc>
        <w:tc>
          <w:tcPr>
            <w:tcW w:w="1134" w:type="dxa"/>
            <w:vAlign w:val="center"/>
          </w:tcPr>
          <w:p w:rsidR="00513278" w:rsidRPr="00457525" w:rsidRDefault="00513278" w:rsidP="00457525">
            <w:pPr>
              <w:numPr>
                <w:ilvl w:val="12"/>
                <w:numId w:val="0"/>
              </w:numPr>
              <w:jc w:val="center"/>
              <w:rPr>
                <w:sz w:val="18"/>
                <w:szCs w:val="18"/>
              </w:rPr>
            </w:pPr>
            <w:r w:rsidRPr="00457525">
              <w:rPr>
                <w:sz w:val="18"/>
                <w:szCs w:val="18"/>
              </w:rPr>
              <w:t>29659,6</w:t>
            </w:r>
          </w:p>
        </w:tc>
        <w:tc>
          <w:tcPr>
            <w:tcW w:w="1276" w:type="dxa"/>
            <w:vAlign w:val="center"/>
          </w:tcPr>
          <w:p w:rsidR="00513278" w:rsidRPr="00457525" w:rsidRDefault="00613F29" w:rsidP="00457525">
            <w:pPr>
              <w:numPr>
                <w:ilvl w:val="12"/>
                <w:numId w:val="0"/>
              </w:numPr>
              <w:jc w:val="center"/>
              <w:rPr>
                <w:sz w:val="18"/>
                <w:szCs w:val="18"/>
              </w:rPr>
            </w:pPr>
            <w:r w:rsidRPr="00457525">
              <w:rPr>
                <w:sz w:val="18"/>
                <w:szCs w:val="18"/>
              </w:rPr>
              <w:t>1892,2</w:t>
            </w:r>
          </w:p>
        </w:tc>
        <w:tc>
          <w:tcPr>
            <w:tcW w:w="1134" w:type="dxa"/>
            <w:vAlign w:val="center"/>
          </w:tcPr>
          <w:p w:rsidR="00513278" w:rsidRPr="00457525" w:rsidRDefault="00613F29" w:rsidP="00457525">
            <w:pPr>
              <w:numPr>
                <w:ilvl w:val="12"/>
                <w:numId w:val="0"/>
              </w:numPr>
              <w:jc w:val="center"/>
              <w:rPr>
                <w:sz w:val="18"/>
                <w:szCs w:val="18"/>
              </w:rPr>
            </w:pPr>
            <w:r w:rsidRPr="00457525">
              <w:rPr>
                <w:sz w:val="18"/>
                <w:szCs w:val="18"/>
              </w:rPr>
              <w:t>1862,5</w:t>
            </w:r>
          </w:p>
        </w:tc>
        <w:tc>
          <w:tcPr>
            <w:tcW w:w="1276" w:type="dxa"/>
            <w:vAlign w:val="center"/>
          </w:tcPr>
          <w:p w:rsidR="00513278" w:rsidRPr="00457525" w:rsidRDefault="005379A8" w:rsidP="00457525">
            <w:pPr>
              <w:numPr>
                <w:ilvl w:val="12"/>
                <w:numId w:val="0"/>
              </w:numPr>
              <w:jc w:val="center"/>
              <w:rPr>
                <w:sz w:val="18"/>
                <w:szCs w:val="18"/>
              </w:rPr>
            </w:pPr>
            <w:r w:rsidRPr="00457525">
              <w:rPr>
                <w:sz w:val="18"/>
                <w:szCs w:val="18"/>
              </w:rPr>
              <w:t>98,4</w:t>
            </w:r>
          </w:p>
        </w:tc>
        <w:tc>
          <w:tcPr>
            <w:tcW w:w="992" w:type="dxa"/>
            <w:vAlign w:val="center"/>
          </w:tcPr>
          <w:p w:rsidR="00513278" w:rsidRPr="00457525" w:rsidRDefault="005379A8" w:rsidP="00457525">
            <w:pPr>
              <w:numPr>
                <w:ilvl w:val="12"/>
                <w:numId w:val="0"/>
              </w:numPr>
              <w:jc w:val="center"/>
              <w:rPr>
                <w:sz w:val="18"/>
                <w:szCs w:val="18"/>
              </w:rPr>
            </w:pPr>
            <w:r w:rsidRPr="00457525">
              <w:rPr>
                <w:sz w:val="18"/>
                <w:szCs w:val="18"/>
              </w:rPr>
              <w:t>6,3</w:t>
            </w:r>
          </w:p>
        </w:tc>
      </w:tr>
      <w:tr w:rsidR="00513278" w:rsidRPr="00457525" w:rsidTr="00457525">
        <w:tc>
          <w:tcPr>
            <w:tcW w:w="2552" w:type="dxa"/>
          </w:tcPr>
          <w:p w:rsidR="00513278" w:rsidRPr="00457525" w:rsidRDefault="00513278" w:rsidP="00E372A3">
            <w:pPr>
              <w:numPr>
                <w:ilvl w:val="12"/>
                <w:numId w:val="0"/>
              </w:numPr>
              <w:rPr>
                <w:sz w:val="18"/>
                <w:szCs w:val="18"/>
              </w:rPr>
            </w:pPr>
            <w:r w:rsidRPr="00457525">
              <w:rPr>
                <w:sz w:val="18"/>
                <w:szCs w:val="18"/>
              </w:rPr>
              <w:t>Охрана семьи и детства</w:t>
            </w:r>
          </w:p>
        </w:tc>
        <w:tc>
          <w:tcPr>
            <w:tcW w:w="992" w:type="dxa"/>
            <w:vAlign w:val="center"/>
          </w:tcPr>
          <w:p w:rsidR="00513278" w:rsidRPr="00457525" w:rsidRDefault="00513278" w:rsidP="00457525">
            <w:pPr>
              <w:numPr>
                <w:ilvl w:val="12"/>
                <w:numId w:val="0"/>
              </w:numPr>
              <w:jc w:val="center"/>
              <w:rPr>
                <w:sz w:val="18"/>
                <w:szCs w:val="18"/>
              </w:rPr>
            </w:pPr>
            <w:r w:rsidRPr="00457525">
              <w:rPr>
                <w:sz w:val="18"/>
                <w:szCs w:val="18"/>
              </w:rPr>
              <w:t>1004</w:t>
            </w:r>
          </w:p>
        </w:tc>
        <w:tc>
          <w:tcPr>
            <w:tcW w:w="1134" w:type="dxa"/>
            <w:vAlign w:val="center"/>
          </w:tcPr>
          <w:p w:rsidR="00513278" w:rsidRPr="00457525" w:rsidRDefault="00513278" w:rsidP="00457525">
            <w:pPr>
              <w:numPr>
                <w:ilvl w:val="12"/>
                <w:numId w:val="0"/>
              </w:numPr>
              <w:jc w:val="center"/>
              <w:rPr>
                <w:sz w:val="18"/>
                <w:szCs w:val="18"/>
              </w:rPr>
            </w:pPr>
            <w:r w:rsidRPr="00457525">
              <w:rPr>
                <w:sz w:val="18"/>
                <w:szCs w:val="18"/>
              </w:rPr>
              <w:t>18762,7</w:t>
            </w:r>
          </w:p>
        </w:tc>
        <w:tc>
          <w:tcPr>
            <w:tcW w:w="1276" w:type="dxa"/>
            <w:vAlign w:val="center"/>
          </w:tcPr>
          <w:p w:rsidR="00513278" w:rsidRPr="00457525" w:rsidRDefault="00613F29" w:rsidP="00457525">
            <w:pPr>
              <w:numPr>
                <w:ilvl w:val="12"/>
                <w:numId w:val="0"/>
              </w:numPr>
              <w:jc w:val="center"/>
              <w:rPr>
                <w:sz w:val="18"/>
                <w:szCs w:val="18"/>
              </w:rPr>
            </w:pPr>
            <w:r w:rsidRPr="00457525">
              <w:rPr>
                <w:sz w:val="18"/>
                <w:szCs w:val="18"/>
              </w:rPr>
              <w:t>16930,1</w:t>
            </w:r>
          </w:p>
        </w:tc>
        <w:tc>
          <w:tcPr>
            <w:tcW w:w="1134" w:type="dxa"/>
            <w:vAlign w:val="center"/>
          </w:tcPr>
          <w:p w:rsidR="00513278" w:rsidRPr="00457525" w:rsidRDefault="00613F29" w:rsidP="00457525">
            <w:pPr>
              <w:numPr>
                <w:ilvl w:val="12"/>
                <w:numId w:val="0"/>
              </w:numPr>
              <w:jc w:val="center"/>
              <w:rPr>
                <w:sz w:val="18"/>
                <w:szCs w:val="18"/>
              </w:rPr>
            </w:pPr>
            <w:r w:rsidRPr="00457525">
              <w:rPr>
                <w:sz w:val="18"/>
                <w:szCs w:val="18"/>
              </w:rPr>
              <w:t>16656,2</w:t>
            </w:r>
          </w:p>
        </w:tc>
        <w:tc>
          <w:tcPr>
            <w:tcW w:w="1276" w:type="dxa"/>
            <w:vAlign w:val="center"/>
          </w:tcPr>
          <w:p w:rsidR="00513278" w:rsidRPr="00457525" w:rsidRDefault="005379A8" w:rsidP="00457525">
            <w:pPr>
              <w:numPr>
                <w:ilvl w:val="12"/>
                <w:numId w:val="0"/>
              </w:numPr>
              <w:jc w:val="center"/>
              <w:rPr>
                <w:sz w:val="18"/>
                <w:szCs w:val="18"/>
              </w:rPr>
            </w:pPr>
            <w:r w:rsidRPr="00457525">
              <w:rPr>
                <w:sz w:val="18"/>
                <w:szCs w:val="18"/>
              </w:rPr>
              <w:t>98,4</w:t>
            </w:r>
          </w:p>
        </w:tc>
        <w:tc>
          <w:tcPr>
            <w:tcW w:w="992" w:type="dxa"/>
            <w:vAlign w:val="center"/>
          </w:tcPr>
          <w:p w:rsidR="00513278" w:rsidRPr="00457525" w:rsidRDefault="005379A8" w:rsidP="00457525">
            <w:pPr>
              <w:numPr>
                <w:ilvl w:val="12"/>
                <w:numId w:val="0"/>
              </w:numPr>
              <w:jc w:val="center"/>
              <w:rPr>
                <w:sz w:val="18"/>
                <w:szCs w:val="18"/>
              </w:rPr>
            </w:pPr>
            <w:r w:rsidRPr="00457525">
              <w:rPr>
                <w:sz w:val="18"/>
                <w:szCs w:val="18"/>
              </w:rPr>
              <w:t>88,8</w:t>
            </w:r>
          </w:p>
        </w:tc>
      </w:tr>
      <w:tr w:rsidR="00513278" w:rsidRPr="00457525" w:rsidTr="00457525">
        <w:tc>
          <w:tcPr>
            <w:tcW w:w="2552" w:type="dxa"/>
          </w:tcPr>
          <w:p w:rsidR="00513278" w:rsidRPr="00457525" w:rsidRDefault="00513278" w:rsidP="00E372A3">
            <w:pPr>
              <w:numPr>
                <w:ilvl w:val="12"/>
                <w:numId w:val="0"/>
              </w:numPr>
              <w:rPr>
                <w:sz w:val="18"/>
                <w:szCs w:val="18"/>
              </w:rPr>
            </w:pPr>
            <w:r w:rsidRPr="00457525">
              <w:rPr>
                <w:sz w:val="18"/>
                <w:szCs w:val="18"/>
              </w:rPr>
              <w:t>Другие вопросы в области социальной политики</w:t>
            </w:r>
          </w:p>
        </w:tc>
        <w:tc>
          <w:tcPr>
            <w:tcW w:w="992" w:type="dxa"/>
            <w:vAlign w:val="center"/>
          </w:tcPr>
          <w:p w:rsidR="00513278" w:rsidRPr="00457525" w:rsidRDefault="00513278" w:rsidP="00457525">
            <w:pPr>
              <w:numPr>
                <w:ilvl w:val="12"/>
                <w:numId w:val="0"/>
              </w:numPr>
              <w:jc w:val="center"/>
              <w:rPr>
                <w:sz w:val="18"/>
                <w:szCs w:val="18"/>
              </w:rPr>
            </w:pPr>
            <w:r w:rsidRPr="00457525">
              <w:rPr>
                <w:sz w:val="18"/>
                <w:szCs w:val="18"/>
              </w:rPr>
              <w:t>1006</w:t>
            </w:r>
          </w:p>
        </w:tc>
        <w:tc>
          <w:tcPr>
            <w:tcW w:w="1134" w:type="dxa"/>
            <w:vAlign w:val="center"/>
          </w:tcPr>
          <w:p w:rsidR="00513278" w:rsidRPr="00457525" w:rsidRDefault="00513278" w:rsidP="00457525">
            <w:pPr>
              <w:numPr>
                <w:ilvl w:val="12"/>
                <w:numId w:val="0"/>
              </w:numPr>
              <w:jc w:val="center"/>
              <w:rPr>
                <w:sz w:val="18"/>
                <w:szCs w:val="18"/>
              </w:rPr>
            </w:pPr>
            <w:r w:rsidRPr="00457525">
              <w:rPr>
                <w:sz w:val="18"/>
                <w:szCs w:val="18"/>
              </w:rPr>
              <w:t>5427,2</w:t>
            </w:r>
          </w:p>
        </w:tc>
        <w:tc>
          <w:tcPr>
            <w:tcW w:w="1276" w:type="dxa"/>
            <w:vAlign w:val="center"/>
          </w:tcPr>
          <w:p w:rsidR="00513278" w:rsidRPr="00457525" w:rsidRDefault="00613F29" w:rsidP="00457525">
            <w:pPr>
              <w:numPr>
                <w:ilvl w:val="12"/>
                <w:numId w:val="0"/>
              </w:numPr>
              <w:jc w:val="center"/>
              <w:rPr>
                <w:sz w:val="18"/>
                <w:szCs w:val="18"/>
              </w:rPr>
            </w:pPr>
            <w:r w:rsidRPr="00457525">
              <w:rPr>
                <w:sz w:val="18"/>
                <w:szCs w:val="18"/>
              </w:rPr>
              <w:t>3617,7</w:t>
            </w:r>
          </w:p>
        </w:tc>
        <w:tc>
          <w:tcPr>
            <w:tcW w:w="1134" w:type="dxa"/>
            <w:vAlign w:val="center"/>
          </w:tcPr>
          <w:p w:rsidR="00513278" w:rsidRPr="00457525" w:rsidRDefault="00613F29" w:rsidP="00457525">
            <w:pPr>
              <w:numPr>
                <w:ilvl w:val="12"/>
                <w:numId w:val="0"/>
              </w:numPr>
              <w:jc w:val="center"/>
              <w:rPr>
                <w:sz w:val="18"/>
                <w:szCs w:val="18"/>
              </w:rPr>
            </w:pPr>
            <w:r w:rsidRPr="00457525">
              <w:rPr>
                <w:sz w:val="18"/>
                <w:szCs w:val="18"/>
              </w:rPr>
              <w:t>3384,7</w:t>
            </w:r>
          </w:p>
        </w:tc>
        <w:tc>
          <w:tcPr>
            <w:tcW w:w="1276" w:type="dxa"/>
            <w:vAlign w:val="center"/>
          </w:tcPr>
          <w:p w:rsidR="00513278" w:rsidRPr="00457525" w:rsidRDefault="005379A8" w:rsidP="00457525">
            <w:pPr>
              <w:numPr>
                <w:ilvl w:val="12"/>
                <w:numId w:val="0"/>
              </w:numPr>
              <w:jc w:val="center"/>
              <w:rPr>
                <w:sz w:val="18"/>
                <w:szCs w:val="18"/>
              </w:rPr>
            </w:pPr>
            <w:r w:rsidRPr="00457525">
              <w:rPr>
                <w:sz w:val="18"/>
                <w:szCs w:val="18"/>
              </w:rPr>
              <w:t>93,6</w:t>
            </w:r>
          </w:p>
        </w:tc>
        <w:tc>
          <w:tcPr>
            <w:tcW w:w="992" w:type="dxa"/>
            <w:vAlign w:val="center"/>
          </w:tcPr>
          <w:p w:rsidR="00513278" w:rsidRPr="00457525" w:rsidRDefault="005379A8" w:rsidP="00457525">
            <w:pPr>
              <w:numPr>
                <w:ilvl w:val="12"/>
                <w:numId w:val="0"/>
              </w:numPr>
              <w:jc w:val="center"/>
              <w:rPr>
                <w:sz w:val="18"/>
                <w:szCs w:val="18"/>
              </w:rPr>
            </w:pPr>
            <w:r w:rsidRPr="00457525">
              <w:rPr>
                <w:sz w:val="18"/>
                <w:szCs w:val="18"/>
              </w:rPr>
              <w:t>62,4</w:t>
            </w:r>
          </w:p>
        </w:tc>
      </w:tr>
      <w:tr w:rsidR="00513278" w:rsidRPr="00457525" w:rsidTr="00457525">
        <w:tc>
          <w:tcPr>
            <w:tcW w:w="2552" w:type="dxa"/>
            <w:shd w:val="clear" w:color="auto" w:fill="DAEEF3"/>
          </w:tcPr>
          <w:p w:rsidR="00513278" w:rsidRPr="00457525" w:rsidRDefault="00513278" w:rsidP="00E372A3">
            <w:pPr>
              <w:numPr>
                <w:ilvl w:val="12"/>
                <w:numId w:val="0"/>
              </w:numPr>
              <w:jc w:val="both"/>
              <w:rPr>
                <w:b/>
                <w:sz w:val="18"/>
                <w:szCs w:val="18"/>
              </w:rPr>
            </w:pPr>
            <w:r w:rsidRPr="00457525">
              <w:rPr>
                <w:b/>
                <w:sz w:val="18"/>
                <w:szCs w:val="18"/>
              </w:rPr>
              <w:t xml:space="preserve">Социальная политика, всего </w:t>
            </w:r>
          </w:p>
        </w:tc>
        <w:tc>
          <w:tcPr>
            <w:tcW w:w="992" w:type="dxa"/>
            <w:shd w:val="clear" w:color="auto" w:fill="DAEEF3"/>
            <w:vAlign w:val="center"/>
          </w:tcPr>
          <w:p w:rsidR="00513278" w:rsidRPr="00457525" w:rsidRDefault="00513278" w:rsidP="00457525">
            <w:pPr>
              <w:numPr>
                <w:ilvl w:val="12"/>
                <w:numId w:val="0"/>
              </w:numPr>
              <w:jc w:val="center"/>
              <w:rPr>
                <w:b/>
                <w:sz w:val="18"/>
                <w:szCs w:val="18"/>
              </w:rPr>
            </w:pPr>
            <w:r w:rsidRPr="00457525">
              <w:rPr>
                <w:b/>
                <w:sz w:val="18"/>
                <w:szCs w:val="18"/>
              </w:rPr>
              <w:t>1000</w:t>
            </w:r>
          </w:p>
        </w:tc>
        <w:tc>
          <w:tcPr>
            <w:tcW w:w="1134" w:type="dxa"/>
            <w:shd w:val="clear" w:color="auto" w:fill="DAEEF3"/>
            <w:vAlign w:val="center"/>
          </w:tcPr>
          <w:p w:rsidR="00513278" w:rsidRPr="00457525" w:rsidRDefault="00513278" w:rsidP="00457525">
            <w:pPr>
              <w:numPr>
                <w:ilvl w:val="12"/>
                <w:numId w:val="0"/>
              </w:numPr>
              <w:jc w:val="center"/>
              <w:rPr>
                <w:b/>
                <w:sz w:val="18"/>
                <w:szCs w:val="18"/>
              </w:rPr>
            </w:pPr>
            <w:r w:rsidRPr="00457525">
              <w:rPr>
                <w:b/>
                <w:sz w:val="18"/>
                <w:szCs w:val="18"/>
              </w:rPr>
              <w:t>59934,8</w:t>
            </w:r>
          </w:p>
        </w:tc>
        <w:tc>
          <w:tcPr>
            <w:tcW w:w="1276" w:type="dxa"/>
            <w:shd w:val="clear" w:color="auto" w:fill="DAEEF3"/>
            <w:vAlign w:val="center"/>
          </w:tcPr>
          <w:p w:rsidR="00513278" w:rsidRPr="00457525" w:rsidRDefault="00613F29" w:rsidP="00457525">
            <w:pPr>
              <w:numPr>
                <w:ilvl w:val="12"/>
                <w:numId w:val="0"/>
              </w:numPr>
              <w:jc w:val="center"/>
              <w:rPr>
                <w:b/>
                <w:sz w:val="18"/>
                <w:szCs w:val="18"/>
              </w:rPr>
            </w:pPr>
            <w:r w:rsidRPr="00457525">
              <w:rPr>
                <w:b/>
                <w:sz w:val="18"/>
                <w:szCs w:val="18"/>
              </w:rPr>
              <w:t>29271,0</w:t>
            </w:r>
          </w:p>
        </w:tc>
        <w:tc>
          <w:tcPr>
            <w:tcW w:w="1134" w:type="dxa"/>
            <w:shd w:val="clear" w:color="auto" w:fill="DAEEF3"/>
            <w:vAlign w:val="center"/>
          </w:tcPr>
          <w:p w:rsidR="00513278" w:rsidRPr="00457525" w:rsidRDefault="00613F29" w:rsidP="00457525">
            <w:pPr>
              <w:numPr>
                <w:ilvl w:val="12"/>
                <w:numId w:val="0"/>
              </w:numPr>
              <w:jc w:val="center"/>
              <w:rPr>
                <w:b/>
                <w:sz w:val="18"/>
                <w:szCs w:val="18"/>
              </w:rPr>
            </w:pPr>
            <w:r w:rsidRPr="00457525">
              <w:rPr>
                <w:b/>
                <w:sz w:val="18"/>
                <w:szCs w:val="18"/>
              </w:rPr>
              <w:t>28734,2</w:t>
            </w:r>
          </w:p>
        </w:tc>
        <w:tc>
          <w:tcPr>
            <w:tcW w:w="1276" w:type="dxa"/>
            <w:shd w:val="clear" w:color="auto" w:fill="DAEEF3"/>
            <w:vAlign w:val="center"/>
          </w:tcPr>
          <w:p w:rsidR="00513278" w:rsidRPr="00457525" w:rsidRDefault="005379A8" w:rsidP="00457525">
            <w:pPr>
              <w:jc w:val="center"/>
              <w:rPr>
                <w:b/>
                <w:color w:val="000000"/>
                <w:sz w:val="18"/>
                <w:szCs w:val="18"/>
              </w:rPr>
            </w:pPr>
            <w:r w:rsidRPr="00457525">
              <w:rPr>
                <w:b/>
                <w:color w:val="000000"/>
                <w:sz w:val="18"/>
                <w:szCs w:val="18"/>
              </w:rPr>
              <w:t>98,2</w:t>
            </w:r>
          </w:p>
        </w:tc>
        <w:tc>
          <w:tcPr>
            <w:tcW w:w="992" w:type="dxa"/>
            <w:shd w:val="clear" w:color="auto" w:fill="DAEEF3"/>
            <w:vAlign w:val="center"/>
          </w:tcPr>
          <w:p w:rsidR="00513278" w:rsidRPr="00457525" w:rsidRDefault="005379A8" w:rsidP="00457525">
            <w:pPr>
              <w:jc w:val="center"/>
              <w:rPr>
                <w:b/>
                <w:color w:val="000000"/>
                <w:sz w:val="18"/>
                <w:szCs w:val="18"/>
              </w:rPr>
            </w:pPr>
            <w:r w:rsidRPr="00457525">
              <w:rPr>
                <w:b/>
                <w:color w:val="000000"/>
                <w:sz w:val="18"/>
                <w:szCs w:val="18"/>
              </w:rPr>
              <w:t>47,9</w:t>
            </w:r>
          </w:p>
        </w:tc>
      </w:tr>
    </w:tbl>
    <w:p w:rsidR="00280FF1" w:rsidRPr="00036ABC" w:rsidRDefault="00280FF1" w:rsidP="001556F2">
      <w:pPr>
        <w:ind w:firstLine="567"/>
        <w:contextualSpacing/>
        <w:mirrorIndents/>
        <w:rPr>
          <w:rFonts w:eastAsia="Calibri"/>
          <w:b/>
          <w:bCs/>
        </w:rPr>
      </w:pPr>
    </w:p>
    <w:p w:rsidR="00156D82" w:rsidRPr="005B2323" w:rsidRDefault="00156D82" w:rsidP="00AF40C4">
      <w:pPr>
        <w:pStyle w:val="Default"/>
        <w:ind w:firstLine="709"/>
        <w:contextualSpacing/>
        <w:mirrorIndents/>
        <w:jc w:val="both"/>
        <w:rPr>
          <w:color w:val="auto"/>
        </w:rPr>
      </w:pPr>
      <w:r w:rsidRPr="005B2323">
        <w:rPr>
          <w:color w:val="auto"/>
        </w:rPr>
        <w:t>В 20</w:t>
      </w:r>
      <w:r w:rsidR="009171E5" w:rsidRPr="005B2323">
        <w:rPr>
          <w:color w:val="auto"/>
        </w:rPr>
        <w:t>2</w:t>
      </w:r>
      <w:r w:rsidR="005379A8">
        <w:rPr>
          <w:color w:val="auto"/>
        </w:rPr>
        <w:t>3</w:t>
      </w:r>
      <w:r w:rsidRPr="005B2323">
        <w:rPr>
          <w:color w:val="auto"/>
        </w:rPr>
        <w:t xml:space="preserve"> году бюджетные средства были направлены на финансирование следующих расходов в области социальной политики: </w:t>
      </w:r>
    </w:p>
    <w:p w:rsidR="00156D82" w:rsidRPr="005B2323" w:rsidRDefault="00156D82" w:rsidP="00AF40C4">
      <w:pPr>
        <w:ind w:firstLine="709"/>
        <w:contextualSpacing/>
        <w:mirrorIndents/>
        <w:jc w:val="both"/>
      </w:pPr>
      <w:r w:rsidRPr="005B2323">
        <w:t xml:space="preserve">- </w:t>
      </w:r>
      <w:r w:rsidR="00AA6918">
        <w:t>«П</w:t>
      </w:r>
      <w:r w:rsidRPr="005B2323">
        <w:t>енсионное обеспечение</w:t>
      </w:r>
      <w:r w:rsidR="00AA6918">
        <w:t>»</w:t>
      </w:r>
      <w:r w:rsidRPr="005B2323">
        <w:t xml:space="preserve"> (</w:t>
      </w:r>
      <w:r w:rsidR="005B2323">
        <w:t xml:space="preserve">подраздел </w:t>
      </w:r>
      <w:r w:rsidRPr="005B2323">
        <w:rPr>
          <w:b/>
          <w:bCs/>
        </w:rPr>
        <w:t>01</w:t>
      </w:r>
      <w:r w:rsidRPr="005B2323">
        <w:t>) - доплаты к пенсиям муниципальных служащих –</w:t>
      </w:r>
      <w:r w:rsidR="005B2323">
        <w:t xml:space="preserve">  </w:t>
      </w:r>
      <w:r w:rsidR="005379A8">
        <w:t>6830,8</w:t>
      </w:r>
      <w:r w:rsidR="005B2323">
        <w:t xml:space="preserve"> </w:t>
      </w:r>
      <w:r w:rsidR="00221732" w:rsidRPr="005B2323">
        <w:t xml:space="preserve"> </w:t>
      </w:r>
      <w:r w:rsidRPr="005B2323">
        <w:t>тыс. рублей</w:t>
      </w:r>
      <w:r w:rsidR="00221732" w:rsidRPr="005B2323">
        <w:t>;</w:t>
      </w:r>
    </w:p>
    <w:p w:rsidR="005379A8" w:rsidRDefault="00221732" w:rsidP="00AF40C4">
      <w:pPr>
        <w:ind w:firstLine="709"/>
        <w:contextualSpacing/>
        <w:mirrorIndents/>
        <w:jc w:val="both"/>
      </w:pPr>
      <w:r w:rsidRPr="005B2323">
        <w:t xml:space="preserve">- </w:t>
      </w:r>
      <w:r w:rsidR="00AA6918">
        <w:t>«С</w:t>
      </w:r>
      <w:r w:rsidRPr="005B2323">
        <w:t>оциальное обеспечение населения</w:t>
      </w:r>
      <w:r w:rsidR="00AA6918">
        <w:t>»</w:t>
      </w:r>
      <w:r w:rsidRPr="005B2323">
        <w:t xml:space="preserve"> (</w:t>
      </w:r>
      <w:r w:rsidR="005B2323">
        <w:t xml:space="preserve">подраздел </w:t>
      </w:r>
      <w:r w:rsidRPr="005B2323">
        <w:rPr>
          <w:b/>
          <w:bCs/>
        </w:rPr>
        <w:t>03</w:t>
      </w:r>
      <w:r w:rsidRPr="005B2323">
        <w:t xml:space="preserve">) – </w:t>
      </w:r>
      <w:r w:rsidR="005379A8">
        <w:t xml:space="preserve">1862,5 </w:t>
      </w:r>
      <w:r w:rsidRPr="005B2323">
        <w:t>тыс. рублей, с</w:t>
      </w:r>
      <w:r w:rsidR="001556F2" w:rsidRPr="005B2323">
        <w:t>редства бюджета направлялись</w:t>
      </w:r>
      <w:r w:rsidR="005379A8">
        <w:t>:</w:t>
      </w:r>
    </w:p>
    <w:p w:rsidR="005379A8" w:rsidRDefault="005379A8" w:rsidP="00AF40C4">
      <w:pPr>
        <w:ind w:firstLine="709"/>
        <w:contextualSpacing/>
        <w:mirrorIndents/>
        <w:jc w:val="both"/>
      </w:pPr>
      <w:r>
        <w:t xml:space="preserve">- </w:t>
      </w:r>
      <w:r w:rsidR="00AA6918">
        <w:t xml:space="preserve"> </w:t>
      </w:r>
      <w:r w:rsidR="001556F2" w:rsidRPr="005B2323">
        <w:t xml:space="preserve"> </w:t>
      </w:r>
      <w:r>
        <w:t>на подпрограмму «Социальная поддержка и доступная среда для инвалидов» - 34,3 тыс</w:t>
      </w:r>
      <w:proofErr w:type="gramStart"/>
      <w:r>
        <w:t>.р</w:t>
      </w:r>
      <w:proofErr w:type="gramEnd"/>
      <w:r>
        <w:t>уб.;</w:t>
      </w:r>
    </w:p>
    <w:p w:rsidR="005379A8" w:rsidRDefault="005379A8" w:rsidP="00AF40C4">
      <w:pPr>
        <w:ind w:firstLine="709"/>
        <w:contextualSpacing/>
        <w:mirrorIndents/>
        <w:jc w:val="both"/>
      </w:pPr>
      <w:r>
        <w:t>-     на поддержку социально-ориентированных некоммерческих организаций в сумме 1517,2 тыс</w:t>
      </w:r>
      <w:proofErr w:type="gramStart"/>
      <w:r>
        <w:t>.р</w:t>
      </w:r>
      <w:proofErr w:type="gramEnd"/>
      <w:r>
        <w:t>уб.;</w:t>
      </w:r>
    </w:p>
    <w:p w:rsidR="001556F2" w:rsidRPr="005B2323" w:rsidRDefault="005379A8" w:rsidP="00AF40C4">
      <w:pPr>
        <w:ind w:firstLine="709"/>
        <w:contextualSpacing/>
        <w:mirrorIndents/>
        <w:jc w:val="both"/>
      </w:pPr>
      <w:r>
        <w:t xml:space="preserve">-     </w:t>
      </w:r>
      <w:r w:rsidR="005B2323">
        <w:t xml:space="preserve">выплаты почетным гражданам города – </w:t>
      </w:r>
      <w:r w:rsidR="001963B7">
        <w:t>311,0</w:t>
      </w:r>
      <w:r w:rsidR="005B2323">
        <w:t xml:space="preserve"> тыс</w:t>
      </w:r>
      <w:proofErr w:type="gramStart"/>
      <w:r w:rsidR="005B2323">
        <w:t>.р</w:t>
      </w:r>
      <w:proofErr w:type="gramEnd"/>
      <w:r w:rsidR="005B2323">
        <w:t>уб.</w:t>
      </w:r>
      <w:r w:rsidR="00221732" w:rsidRPr="005B2323">
        <w:t>;</w:t>
      </w:r>
    </w:p>
    <w:p w:rsidR="001963B7" w:rsidRPr="00353C92" w:rsidRDefault="00221732" w:rsidP="00AF40C4">
      <w:pPr>
        <w:ind w:firstLine="709"/>
        <w:jc w:val="both"/>
      </w:pPr>
      <w:r w:rsidRPr="005B2323">
        <w:t xml:space="preserve">- </w:t>
      </w:r>
      <w:r w:rsidR="001963B7">
        <w:t xml:space="preserve">По подразделу </w:t>
      </w:r>
      <w:r w:rsidR="001963B7" w:rsidRPr="00DF4445">
        <w:rPr>
          <w:b/>
          <w:i/>
        </w:rPr>
        <w:t>04</w:t>
      </w:r>
      <w:r w:rsidR="001963B7" w:rsidRPr="00DF4445">
        <w:rPr>
          <w:i/>
        </w:rPr>
        <w:t xml:space="preserve"> </w:t>
      </w:r>
      <w:r w:rsidR="001963B7">
        <w:t>«Охрана семьи и детства»</w:t>
      </w:r>
      <w:r w:rsidR="001963B7" w:rsidRPr="00353C92">
        <w:t xml:space="preserve"> была направлена сумма </w:t>
      </w:r>
      <w:r w:rsidR="001963B7">
        <w:t>16 656,2</w:t>
      </w:r>
      <w:r w:rsidR="001963B7" w:rsidRPr="00353C92">
        <w:t xml:space="preserve"> тыс</w:t>
      </w:r>
      <w:proofErr w:type="gramStart"/>
      <w:r w:rsidR="001963B7" w:rsidRPr="00353C92">
        <w:t>.р</w:t>
      </w:r>
      <w:proofErr w:type="gramEnd"/>
      <w:r w:rsidR="001963B7" w:rsidRPr="00353C92">
        <w:t>уб.</w:t>
      </w:r>
      <w:r w:rsidR="001963B7" w:rsidRPr="00665B86">
        <w:t>, из них</w:t>
      </w:r>
      <w:r w:rsidR="001963B7">
        <w:t xml:space="preserve"> исполнены расходы по областным гос</w:t>
      </w:r>
      <w:r w:rsidR="006F4F45">
        <w:t>ударственным</w:t>
      </w:r>
      <w:r w:rsidR="001963B7">
        <w:t xml:space="preserve"> полномочиям по обеспечению бесплатным питанием отдельных категорий обучающихся в сумме 8 323,8</w:t>
      </w:r>
      <w:r w:rsidR="001963B7" w:rsidRPr="00C62460">
        <w:t xml:space="preserve"> тыс.руб.,</w:t>
      </w:r>
      <w:r w:rsidR="001963B7" w:rsidRPr="00353C92">
        <w:rPr>
          <w:b/>
          <w:i/>
        </w:rPr>
        <w:t xml:space="preserve"> </w:t>
      </w:r>
      <w:r w:rsidR="001963B7" w:rsidRPr="00353C92">
        <w:t xml:space="preserve">на исполнение подпрограммы </w:t>
      </w:r>
      <w:r w:rsidR="006F4F45">
        <w:t>«</w:t>
      </w:r>
      <w:r w:rsidR="001963B7" w:rsidRPr="00353C92">
        <w:t xml:space="preserve">Молодым </w:t>
      </w:r>
      <w:proofErr w:type="spellStart"/>
      <w:r w:rsidR="001963B7" w:rsidRPr="00353C92">
        <w:t>семьям-доступное</w:t>
      </w:r>
      <w:proofErr w:type="spellEnd"/>
      <w:r w:rsidR="001963B7" w:rsidRPr="00353C92">
        <w:t xml:space="preserve"> жилье</w:t>
      </w:r>
      <w:r w:rsidR="006F4F45">
        <w:t>»</w:t>
      </w:r>
      <w:r w:rsidR="001963B7" w:rsidRPr="00353C92">
        <w:t xml:space="preserve"> в сумме </w:t>
      </w:r>
      <w:r w:rsidR="001963B7">
        <w:t>8 332,4</w:t>
      </w:r>
      <w:r w:rsidR="001963B7" w:rsidRPr="00C62460">
        <w:t xml:space="preserve"> тыс.руб.</w:t>
      </w:r>
    </w:p>
    <w:p w:rsidR="001963B7" w:rsidRDefault="001963B7" w:rsidP="00AF40C4">
      <w:pPr>
        <w:ind w:firstLine="709"/>
        <w:jc w:val="both"/>
      </w:pPr>
      <w:r>
        <w:t xml:space="preserve"> По подразделу </w:t>
      </w:r>
      <w:r w:rsidRPr="00DF4445">
        <w:rPr>
          <w:b/>
          <w:i/>
        </w:rPr>
        <w:t>06</w:t>
      </w:r>
      <w:r>
        <w:t xml:space="preserve"> «Другие вопросы в области социальной политики» исполнено – 3 384,7</w:t>
      </w:r>
      <w:r w:rsidRPr="00DF4445">
        <w:rPr>
          <w:b/>
          <w:i/>
        </w:rPr>
        <w:t xml:space="preserve"> тыс</w:t>
      </w:r>
      <w:proofErr w:type="gramStart"/>
      <w:r w:rsidRPr="00DF4445">
        <w:rPr>
          <w:b/>
          <w:i/>
        </w:rPr>
        <w:t>.р</w:t>
      </w:r>
      <w:proofErr w:type="gramEnd"/>
      <w:r w:rsidRPr="00DF4445">
        <w:rPr>
          <w:b/>
          <w:i/>
        </w:rPr>
        <w:t>уб.</w:t>
      </w:r>
      <w:r>
        <w:t xml:space="preserve"> По данному подразделу отражены:</w:t>
      </w:r>
    </w:p>
    <w:p w:rsidR="001963B7" w:rsidRDefault="001963B7" w:rsidP="00AF40C4">
      <w:pPr>
        <w:ind w:firstLine="709"/>
        <w:jc w:val="both"/>
      </w:pPr>
      <w:r>
        <w:t>- субвенция на 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  в объеме 2 250 тыс</w:t>
      </w:r>
      <w:proofErr w:type="gramStart"/>
      <w:r>
        <w:t>.р</w:t>
      </w:r>
      <w:proofErr w:type="gramEnd"/>
      <w:r>
        <w:t>уб.;</w:t>
      </w:r>
    </w:p>
    <w:p w:rsidR="001963B7" w:rsidRDefault="001963B7" w:rsidP="00AF40C4">
      <w:pPr>
        <w:ind w:firstLine="709"/>
        <w:jc w:val="both"/>
      </w:pPr>
      <w:r>
        <w:t xml:space="preserve">- расходы в рамках подпрограммы «Профилактика правонарушений» (заработная плата </w:t>
      </w:r>
      <w:proofErr w:type="spellStart"/>
      <w:r>
        <w:t>рем</w:t>
      </w:r>
      <w:proofErr w:type="gramStart"/>
      <w:r>
        <w:t>.б</w:t>
      </w:r>
      <w:proofErr w:type="gramEnd"/>
      <w:r>
        <w:t>ригад</w:t>
      </w:r>
      <w:proofErr w:type="spellEnd"/>
      <w:r>
        <w:t>) – 932,5 тыс.руб.;</w:t>
      </w:r>
    </w:p>
    <w:p w:rsidR="001963B7" w:rsidRDefault="001963B7" w:rsidP="00AF40C4">
      <w:pPr>
        <w:ind w:firstLine="709"/>
        <w:jc w:val="both"/>
      </w:pPr>
      <w:r>
        <w:t>- расходы в рамках возмещения родительской платы за детский сад детей, родители которых участвуют в СВО.</w:t>
      </w:r>
    </w:p>
    <w:p w:rsidR="00EA6BF5" w:rsidRPr="002B0F96" w:rsidRDefault="00EA6BF5" w:rsidP="00AF40C4">
      <w:pPr>
        <w:pStyle w:val="ab"/>
        <w:spacing w:before="0" w:beforeAutospacing="0" w:after="0" w:afterAutospacing="0"/>
        <w:ind w:firstLine="709"/>
        <w:contextualSpacing/>
        <w:mirrorIndents/>
        <w:jc w:val="both"/>
      </w:pPr>
      <w:r>
        <w:rPr>
          <w:b/>
          <w:bCs/>
        </w:rPr>
        <w:t>По р</w:t>
      </w:r>
      <w:r w:rsidR="001556F2" w:rsidRPr="00036ABC">
        <w:rPr>
          <w:b/>
          <w:bCs/>
        </w:rPr>
        <w:t>аздел</w:t>
      </w:r>
      <w:r>
        <w:rPr>
          <w:b/>
          <w:bCs/>
        </w:rPr>
        <w:t>у</w:t>
      </w:r>
      <w:r w:rsidR="001556F2" w:rsidRPr="00036ABC">
        <w:rPr>
          <w:b/>
          <w:bCs/>
        </w:rPr>
        <w:t xml:space="preserve"> 11 «Физическая культура и спорт»</w:t>
      </w:r>
      <w:r w:rsidR="00536970">
        <w:rPr>
          <w:b/>
          <w:bCs/>
        </w:rPr>
        <w:t xml:space="preserve"> </w:t>
      </w:r>
      <w:r w:rsidR="00536970" w:rsidRPr="00536970">
        <w:rPr>
          <w:bCs/>
        </w:rPr>
        <w:t>ка</w:t>
      </w:r>
      <w:r w:rsidRPr="00536970">
        <w:t>с</w:t>
      </w:r>
      <w:r w:rsidRPr="006B36B6">
        <w:t xml:space="preserve">совое исполнение составило </w:t>
      </w:r>
      <w:r w:rsidR="001963B7">
        <w:t>179546,0</w:t>
      </w:r>
      <w:r w:rsidRPr="006B36B6">
        <w:t xml:space="preserve"> тыс. рублей</w:t>
      </w:r>
      <w:r>
        <w:t xml:space="preserve"> или 9</w:t>
      </w:r>
      <w:r w:rsidR="001963B7">
        <w:t>7,5</w:t>
      </w:r>
      <w:r>
        <w:t xml:space="preserve"> % </w:t>
      </w:r>
      <w:r w:rsidRPr="00036ABC">
        <w:rPr>
          <w:rFonts w:eastAsia="Calibri"/>
        </w:rPr>
        <w:t>к уточненным бюджетным ассигнованиям</w:t>
      </w:r>
      <w:r>
        <w:rPr>
          <w:rFonts w:eastAsia="Calibri"/>
        </w:rPr>
        <w:t xml:space="preserve">, </w:t>
      </w:r>
      <w:r w:rsidRPr="00036ABC">
        <w:t xml:space="preserve"> </w:t>
      </w:r>
      <w:r w:rsidRPr="006B36B6">
        <w:t xml:space="preserve">Удельный вес расходов по данному разделу в общей сумме расходов составляет </w:t>
      </w:r>
      <w:r>
        <w:t xml:space="preserve">  </w:t>
      </w:r>
      <w:r w:rsidR="001963B7">
        <w:t>6,3</w:t>
      </w:r>
      <w:r>
        <w:t xml:space="preserve">  %</w:t>
      </w:r>
      <w:r w:rsidRPr="006B36B6">
        <w:t>.</w:t>
      </w:r>
    </w:p>
    <w:p w:rsidR="00457525" w:rsidRPr="002B0F96" w:rsidRDefault="00457525" w:rsidP="00AF40C4">
      <w:pPr>
        <w:pStyle w:val="ab"/>
        <w:spacing w:before="0" w:beforeAutospacing="0" w:after="0" w:afterAutospacing="0"/>
        <w:ind w:firstLine="709"/>
        <w:contextualSpacing/>
        <w:mirrorIndents/>
        <w:jc w:val="both"/>
      </w:pPr>
    </w:p>
    <w:p w:rsidR="00EA6BF5" w:rsidRDefault="00001A07" w:rsidP="00001A07">
      <w:pPr>
        <w:tabs>
          <w:tab w:val="left" w:pos="7490"/>
        </w:tabs>
        <w:ind w:firstLine="567"/>
        <w:jc w:val="right"/>
      </w:pPr>
      <w:r>
        <w:t>Таблица 2</w:t>
      </w:r>
      <w:r w:rsidR="00D76450">
        <w:t>3</w:t>
      </w:r>
      <w:r>
        <w:t xml:space="preserve"> </w:t>
      </w:r>
      <w:r w:rsidR="00CA27BD">
        <w:t>(</w:t>
      </w:r>
      <w:r>
        <w:t>тыс</w:t>
      </w:r>
      <w:proofErr w:type="gramStart"/>
      <w:r>
        <w:t>.р</w:t>
      </w:r>
      <w:proofErr w:type="gramEnd"/>
      <w:r>
        <w:t>уб.</w:t>
      </w:r>
      <w:r w:rsidR="00CA27BD">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134"/>
        <w:gridCol w:w="1134"/>
        <w:gridCol w:w="1276"/>
        <w:gridCol w:w="992"/>
        <w:gridCol w:w="1276"/>
        <w:gridCol w:w="992"/>
      </w:tblGrid>
      <w:tr w:rsidR="00F95512" w:rsidRPr="00457525" w:rsidTr="00457525">
        <w:tc>
          <w:tcPr>
            <w:tcW w:w="2660" w:type="dxa"/>
            <w:vAlign w:val="center"/>
          </w:tcPr>
          <w:p w:rsidR="00F95512" w:rsidRPr="00457525" w:rsidRDefault="00F95512" w:rsidP="00E372A3">
            <w:pPr>
              <w:numPr>
                <w:ilvl w:val="12"/>
                <w:numId w:val="0"/>
              </w:numPr>
              <w:jc w:val="center"/>
              <w:rPr>
                <w:sz w:val="18"/>
                <w:szCs w:val="18"/>
              </w:rPr>
            </w:pPr>
            <w:r w:rsidRPr="00457525">
              <w:rPr>
                <w:sz w:val="18"/>
                <w:szCs w:val="18"/>
              </w:rPr>
              <w:t>Наименование</w:t>
            </w:r>
          </w:p>
        </w:tc>
        <w:tc>
          <w:tcPr>
            <w:tcW w:w="1134" w:type="dxa"/>
            <w:vAlign w:val="center"/>
          </w:tcPr>
          <w:p w:rsidR="00F95512" w:rsidRPr="00457525" w:rsidRDefault="00F95512" w:rsidP="00E372A3">
            <w:pPr>
              <w:numPr>
                <w:ilvl w:val="12"/>
                <w:numId w:val="0"/>
              </w:numPr>
              <w:jc w:val="center"/>
              <w:rPr>
                <w:sz w:val="18"/>
                <w:szCs w:val="18"/>
              </w:rPr>
            </w:pPr>
            <w:r w:rsidRPr="00457525">
              <w:rPr>
                <w:sz w:val="18"/>
                <w:szCs w:val="18"/>
              </w:rPr>
              <w:t>Раздел подраздел</w:t>
            </w:r>
          </w:p>
        </w:tc>
        <w:tc>
          <w:tcPr>
            <w:tcW w:w="1134" w:type="dxa"/>
            <w:vAlign w:val="center"/>
          </w:tcPr>
          <w:p w:rsidR="00F95512" w:rsidRPr="00457525" w:rsidRDefault="00F95512" w:rsidP="00513278">
            <w:pPr>
              <w:numPr>
                <w:ilvl w:val="12"/>
                <w:numId w:val="0"/>
              </w:numPr>
              <w:jc w:val="center"/>
              <w:rPr>
                <w:sz w:val="18"/>
                <w:szCs w:val="18"/>
              </w:rPr>
            </w:pPr>
            <w:r w:rsidRPr="00457525">
              <w:rPr>
                <w:sz w:val="18"/>
                <w:szCs w:val="18"/>
              </w:rPr>
              <w:t>Факт 202</w:t>
            </w:r>
            <w:r w:rsidR="00513278" w:rsidRPr="00457525">
              <w:rPr>
                <w:sz w:val="18"/>
                <w:szCs w:val="18"/>
              </w:rPr>
              <w:t>2</w:t>
            </w:r>
            <w:r w:rsidRPr="00457525">
              <w:rPr>
                <w:sz w:val="18"/>
                <w:szCs w:val="18"/>
              </w:rPr>
              <w:t>г.</w:t>
            </w:r>
          </w:p>
        </w:tc>
        <w:tc>
          <w:tcPr>
            <w:tcW w:w="1276" w:type="dxa"/>
            <w:vAlign w:val="center"/>
          </w:tcPr>
          <w:p w:rsidR="00F95512" w:rsidRPr="00457525" w:rsidRDefault="00F95512" w:rsidP="00B22A99">
            <w:pPr>
              <w:numPr>
                <w:ilvl w:val="12"/>
                <w:numId w:val="0"/>
              </w:numPr>
              <w:jc w:val="center"/>
              <w:rPr>
                <w:sz w:val="18"/>
                <w:szCs w:val="18"/>
              </w:rPr>
            </w:pPr>
            <w:r w:rsidRPr="00457525">
              <w:rPr>
                <w:sz w:val="18"/>
                <w:szCs w:val="18"/>
              </w:rPr>
              <w:t>План 202</w:t>
            </w:r>
            <w:r w:rsidR="00513278" w:rsidRPr="00457525">
              <w:rPr>
                <w:sz w:val="18"/>
                <w:szCs w:val="18"/>
              </w:rPr>
              <w:t>3</w:t>
            </w:r>
            <w:r w:rsidRPr="00457525">
              <w:rPr>
                <w:sz w:val="18"/>
                <w:szCs w:val="18"/>
              </w:rPr>
              <w:t>г.</w:t>
            </w:r>
          </w:p>
          <w:p w:rsidR="00F95512" w:rsidRPr="00457525" w:rsidRDefault="00F95512" w:rsidP="00B22A99">
            <w:pPr>
              <w:numPr>
                <w:ilvl w:val="12"/>
                <w:numId w:val="0"/>
              </w:numPr>
              <w:jc w:val="center"/>
              <w:rPr>
                <w:sz w:val="18"/>
                <w:szCs w:val="18"/>
              </w:rPr>
            </w:pPr>
            <w:r w:rsidRPr="00457525">
              <w:rPr>
                <w:sz w:val="18"/>
                <w:szCs w:val="18"/>
              </w:rPr>
              <w:t>(утв.)</w:t>
            </w:r>
          </w:p>
        </w:tc>
        <w:tc>
          <w:tcPr>
            <w:tcW w:w="992" w:type="dxa"/>
            <w:vAlign w:val="center"/>
          </w:tcPr>
          <w:p w:rsidR="00F95512" w:rsidRPr="00457525" w:rsidRDefault="00F95512" w:rsidP="00513278">
            <w:pPr>
              <w:numPr>
                <w:ilvl w:val="12"/>
                <w:numId w:val="0"/>
              </w:numPr>
              <w:jc w:val="center"/>
              <w:rPr>
                <w:sz w:val="18"/>
                <w:szCs w:val="18"/>
              </w:rPr>
            </w:pPr>
            <w:r w:rsidRPr="00457525">
              <w:rPr>
                <w:sz w:val="18"/>
                <w:szCs w:val="18"/>
              </w:rPr>
              <w:t>Факт 202</w:t>
            </w:r>
            <w:r w:rsidR="00513278" w:rsidRPr="00457525">
              <w:rPr>
                <w:sz w:val="18"/>
                <w:szCs w:val="18"/>
              </w:rPr>
              <w:t>3</w:t>
            </w:r>
            <w:r w:rsidRPr="00457525">
              <w:rPr>
                <w:sz w:val="18"/>
                <w:szCs w:val="18"/>
              </w:rPr>
              <w:t>г.</w:t>
            </w:r>
          </w:p>
        </w:tc>
        <w:tc>
          <w:tcPr>
            <w:tcW w:w="1276" w:type="dxa"/>
            <w:vAlign w:val="center"/>
          </w:tcPr>
          <w:p w:rsidR="00F95512" w:rsidRPr="00457525" w:rsidRDefault="00F95512" w:rsidP="00B22A99">
            <w:pPr>
              <w:numPr>
                <w:ilvl w:val="12"/>
                <w:numId w:val="0"/>
              </w:numPr>
              <w:jc w:val="center"/>
              <w:rPr>
                <w:sz w:val="18"/>
                <w:szCs w:val="18"/>
              </w:rPr>
            </w:pPr>
            <w:r w:rsidRPr="00457525">
              <w:rPr>
                <w:sz w:val="18"/>
                <w:szCs w:val="18"/>
              </w:rPr>
              <w:t>% выполнения плана</w:t>
            </w:r>
          </w:p>
        </w:tc>
        <w:tc>
          <w:tcPr>
            <w:tcW w:w="992" w:type="dxa"/>
          </w:tcPr>
          <w:p w:rsidR="00F95512" w:rsidRPr="00457525" w:rsidRDefault="00F95512" w:rsidP="00513278">
            <w:pPr>
              <w:numPr>
                <w:ilvl w:val="12"/>
                <w:numId w:val="0"/>
              </w:numPr>
              <w:jc w:val="center"/>
              <w:rPr>
                <w:sz w:val="18"/>
                <w:szCs w:val="18"/>
              </w:rPr>
            </w:pPr>
            <w:r w:rsidRPr="00457525">
              <w:rPr>
                <w:sz w:val="18"/>
                <w:szCs w:val="18"/>
              </w:rPr>
              <w:t>% 202</w:t>
            </w:r>
            <w:r w:rsidR="00513278" w:rsidRPr="00457525">
              <w:rPr>
                <w:sz w:val="18"/>
                <w:szCs w:val="18"/>
              </w:rPr>
              <w:t>3</w:t>
            </w:r>
            <w:r w:rsidRPr="00457525">
              <w:rPr>
                <w:sz w:val="18"/>
                <w:szCs w:val="18"/>
              </w:rPr>
              <w:t>г./ 202</w:t>
            </w:r>
            <w:r w:rsidR="00513278" w:rsidRPr="00457525">
              <w:rPr>
                <w:sz w:val="18"/>
                <w:szCs w:val="18"/>
              </w:rPr>
              <w:t>2</w:t>
            </w:r>
            <w:r w:rsidRPr="00457525">
              <w:rPr>
                <w:sz w:val="18"/>
                <w:szCs w:val="18"/>
              </w:rPr>
              <w:t>г.</w:t>
            </w:r>
          </w:p>
        </w:tc>
      </w:tr>
      <w:tr w:rsidR="00EA6BF5" w:rsidRPr="00457525" w:rsidTr="00457525">
        <w:tc>
          <w:tcPr>
            <w:tcW w:w="2660" w:type="dxa"/>
          </w:tcPr>
          <w:p w:rsidR="00EA6BF5" w:rsidRPr="00457525" w:rsidRDefault="00EA6BF5" w:rsidP="00E372A3">
            <w:pPr>
              <w:numPr>
                <w:ilvl w:val="12"/>
                <w:numId w:val="0"/>
              </w:numPr>
              <w:jc w:val="center"/>
              <w:rPr>
                <w:sz w:val="18"/>
                <w:szCs w:val="18"/>
              </w:rPr>
            </w:pPr>
            <w:r w:rsidRPr="00457525">
              <w:rPr>
                <w:sz w:val="18"/>
                <w:szCs w:val="18"/>
              </w:rPr>
              <w:t>1</w:t>
            </w:r>
          </w:p>
        </w:tc>
        <w:tc>
          <w:tcPr>
            <w:tcW w:w="1134" w:type="dxa"/>
          </w:tcPr>
          <w:p w:rsidR="00EA6BF5" w:rsidRPr="00457525" w:rsidRDefault="00EA6BF5" w:rsidP="00E372A3">
            <w:pPr>
              <w:numPr>
                <w:ilvl w:val="12"/>
                <w:numId w:val="0"/>
              </w:numPr>
              <w:jc w:val="center"/>
              <w:rPr>
                <w:sz w:val="18"/>
                <w:szCs w:val="18"/>
              </w:rPr>
            </w:pPr>
            <w:r w:rsidRPr="00457525">
              <w:rPr>
                <w:sz w:val="18"/>
                <w:szCs w:val="18"/>
              </w:rPr>
              <w:t>2</w:t>
            </w:r>
          </w:p>
        </w:tc>
        <w:tc>
          <w:tcPr>
            <w:tcW w:w="1134" w:type="dxa"/>
          </w:tcPr>
          <w:p w:rsidR="00EA6BF5" w:rsidRPr="00457525" w:rsidRDefault="00EA6BF5" w:rsidP="00E372A3">
            <w:pPr>
              <w:numPr>
                <w:ilvl w:val="12"/>
                <w:numId w:val="0"/>
              </w:numPr>
              <w:jc w:val="center"/>
              <w:rPr>
                <w:sz w:val="18"/>
                <w:szCs w:val="18"/>
              </w:rPr>
            </w:pPr>
            <w:r w:rsidRPr="00457525">
              <w:rPr>
                <w:sz w:val="18"/>
                <w:szCs w:val="18"/>
              </w:rPr>
              <w:t>3</w:t>
            </w:r>
          </w:p>
        </w:tc>
        <w:tc>
          <w:tcPr>
            <w:tcW w:w="1276" w:type="dxa"/>
          </w:tcPr>
          <w:p w:rsidR="00EA6BF5" w:rsidRPr="00457525" w:rsidRDefault="00EA6BF5" w:rsidP="00E372A3">
            <w:pPr>
              <w:numPr>
                <w:ilvl w:val="12"/>
                <w:numId w:val="0"/>
              </w:numPr>
              <w:jc w:val="center"/>
              <w:rPr>
                <w:sz w:val="18"/>
                <w:szCs w:val="18"/>
              </w:rPr>
            </w:pPr>
            <w:r w:rsidRPr="00457525">
              <w:rPr>
                <w:sz w:val="18"/>
                <w:szCs w:val="18"/>
              </w:rPr>
              <w:t>4</w:t>
            </w:r>
          </w:p>
        </w:tc>
        <w:tc>
          <w:tcPr>
            <w:tcW w:w="992" w:type="dxa"/>
          </w:tcPr>
          <w:p w:rsidR="00EA6BF5" w:rsidRPr="00457525" w:rsidRDefault="00EA6BF5" w:rsidP="00E372A3">
            <w:pPr>
              <w:numPr>
                <w:ilvl w:val="12"/>
                <w:numId w:val="0"/>
              </w:numPr>
              <w:jc w:val="center"/>
              <w:rPr>
                <w:sz w:val="18"/>
                <w:szCs w:val="18"/>
              </w:rPr>
            </w:pPr>
            <w:r w:rsidRPr="00457525">
              <w:rPr>
                <w:sz w:val="18"/>
                <w:szCs w:val="18"/>
              </w:rPr>
              <w:t>5</w:t>
            </w:r>
          </w:p>
        </w:tc>
        <w:tc>
          <w:tcPr>
            <w:tcW w:w="1276" w:type="dxa"/>
          </w:tcPr>
          <w:p w:rsidR="00EA6BF5" w:rsidRPr="00457525" w:rsidRDefault="00EA6BF5" w:rsidP="00E372A3">
            <w:pPr>
              <w:numPr>
                <w:ilvl w:val="12"/>
                <w:numId w:val="0"/>
              </w:numPr>
              <w:jc w:val="center"/>
              <w:rPr>
                <w:sz w:val="18"/>
                <w:szCs w:val="18"/>
              </w:rPr>
            </w:pPr>
            <w:r w:rsidRPr="00457525">
              <w:rPr>
                <w:sz w:val="18"/>
                <w:szCs w:val="18"/>
              </w:rPr>
              <w:t>6</w:t>
            </w:r>
          </w:p>
        </w:tc>
        <w:tc>
          <w:tcPr>
            <w:tcW w:w="992" w:type="dxa"/>
          </w:tcPr>
          <w:p w:rsidR="00EA6BF5" w:rsidRPr="00457525" w:rsidRDefault="00EA6BF5" w:rsidP="00E372A3">
            <w:pPr>
              <w:numPr>
                <w:ilvl w:val="12"/>
                <w:numId w:val="0"/>
              </w:numPr>
              <w:jc w:val="center"/>
              <w:rPr>
                <w:sz w:val="18"/>
                <w:szCs w:val="18"/>
              </w:rPr>
            </w:pPr>
            <w:r w:rsidRPr="00457525">
              <w:rPr>
                <w:sz w:val="18"/>
                <w:szCs w:val="18"/>
              </w:rPr>
              <w:t>7</w:t>
            </w:r>
          </w:p>
        </w:tc>
      </w:tr>
      <w:tr w:rsidR="00513278" w:rsidRPr="00457525" w:rsidTr="00457525">
        <w:tc>
          <w:tcPr>
            <w:tcW w:w="2660" w:type="dxa"/>
          </w:tcPr>
          <w:p w:rsidR="00513278" w:rsidRPr="00457525" w:rsidRDefault="00513278" w:rsidP="00E372A3">
            <w:pPr>
              <w:numPr>
                <w:ilvl w:val="12"/>
                <w:numId w:val="0"/>
              </w:numPr>
              <w:rPr>
                <w:sz w:val="18"/>
                <w:szCs w:val="18"/>
              </w:rPr>
            </w:pPr>
            <w:r w:rsidRPr="00457525">
              <w:rPr>
                <w:sz w:val="18"/>
                <w:szCs w:val="18"/>
              </w:rPr>
              <w:t>Физическая культура</w:t>
            </w:r>
          </w:p>
        </w:tc>
        <w:tc>
          <w:tcPr>
            <w:tcW w:w="1134" w:type="dxa"/>
          </w:tcPr>
          <w:p w:rsidR="00513278" w:rsidRPr="00457525" w:rsidRDefault="00513278" w:rsidP="00E372A3">
            <w:pPr>
              <w:numPr>
                <w:ilvl w:val="12"/>
                <w:numId w:val="0"/>
              </w:numPr>
              <w:jc w:val="center"/>
              <w:rPr>
                <w:sz w:val="18"/>
                <w:szCs w:val="18"/>
              </w:rPr>
            </w:pPr>
            <w:r w:rsidRPr="00457525">
              <w:rPr>
                <w:sz w:val="18"/>
                <w:szCs w:val="18"/>
              </w:rPr>
              <w:t>1101</w:t>
            </w:r>
          </w:p>
        </w:tc>
        <w:tc>
          <w:tcPr>
            <w:tcW w:w="1134" w:type="dxa"/>
          </w:tcPr>
          <w:p w:rsidR="00513278" w:rsidRPr="00457525" w:rsidRDefault="00513278" w:rsidP="00513278">
            <w:pPr>
              <w:numPr>
                <w:ilvl w:val="12"/>
                <w:numId w:val="0"/>
              </w:numPr>
              <w:jc w:val="center"/>
              <w:rPr>
                <w:sz w:val="18"/>
                <w:szCs w:val="18"/>
              </w:rPr>
            </w:pPr>
            <w:r w:rsidRPr="00457525">
              <w:rPr>
                <w:sz w:val="18"/>
                <w:szCs w:val="18"/>
              </w:rPr>
              <w:t>26133,5</w:t>
            </w:r>
          </w:p>
        </w:tc>
        <w:tc>
          <w:tcPr>
            <w:tcW w:w="1276" w:type="dxa"/>
          </w:tcPr>
          <w:p w:rsidR="00513278" w:rsidRPr="00457525" w:rsidRDefault="00613F29" w:rsidP="00E372A3">
            <w:pPr>
              <w:numPr>
                <w:ilvl w:val="12"/>
                <w:numId w:val="0"/>
              </w:numPr>
              <w:jc w:val="center"/>
              <w:rPr>
                <w:sz w:val="18"/>
                <w:szCs w:val="18"/>
              </w:rPr>
            </w:pPr>
            <w:r w:rsidRPr="00457525">
              <w:rPr>
                <w:sz w:val="18"/>
                <w:szCs w:val="18"/>
              </w:rPr>
              <w:t>32212,0</w:t>
            </w:r>
          </w:p>
        </w:tc>
        <w:tc>
          <w:tcPr>
            <w:tcW w:w="992" w:type="dxa"/>
          </w:tcPr>
          <w:p w:rsidR="00513278" w:rsidRPr="00457525" w:rsidRDefault="00613F29" w:rsidP="00E372A3">
            <w:pPr>
              <w:numPr>
                <w:ilvl w:val="12"/>
                <w:numId w:val="0"/>
              </w:numPr>
              <w:jc w:val="center"/>
              <w:rPr>
                <w:sz w:val="18"/>
                <w:szCs w:val="18"/>
              </w:rPr>
            </w:pPr>
            <w:r w:rsidRPr="00457525">
              <w:rPr>
                <w:sz w:val="18"/>
                <w:szCs w:val="18"/>
              </w:rPr>
              <w:t>32122,9</w:t>
            </w:r>
          </w:p>
        </w:tc>
        <w:tc>
          <w:tcPr>
            <w:tcW w:w="1276" w:type="dxa"/>
          </w:tcPr>
          <w:p w:rsidR="00513278" w:rsidRPr="00457525" w:rsidRDefault="001963B7" w:rsidP="00E372A3">
            <w:pPr>
              <w:numPr>
                <w:ilvl w:val="12"/>
                <w:numId w:val="0"/>
              </w:numPr>
              <w:jc w:val="center"/>
              <w:rPr>
                <w:sz w:val="18"/>
                <w:szCs w:val="18"/>
              </w:rPr>
            </w:pPr>
            <w:r w:rsidRPr="00457525">
              <w:rPr>
                <w:sz w:val="18"/>
                <w:szCs w:val="18"/>
              </w:rPr>
              <w:t>99,7</w:t>
            </w:r>
          </w:p>
        </w:tc>
        <w:tc>
          <w:tcPr>
            <w:tcW w:w="992" w:type="dxa"/>
          </w:tcPr>
          <w:p w:rsidR="00513278" w:rsidRPr="00457525" w:rsidRDefault="001963B7" w:rsidP="00E372A3">
            <w:pPr>
              <w:numPr>
                <w:ilvl w:val="12"/>
                <w:numId w:val="0"/>
              </w:numPr>
              <w:jc w:val="center"/>
              <w:rPr>
                <w:sz w:val="18"/>
                <w:szCs w:val="18"/>
              </w:rPr>
            </w:pPr>
            <w:r w:rsidRPr="00457525">
              <w:rPr>
                <w:sz w:val="18"/>
                <w:szCs w:val="18"/>
              </w:rPr>
              <w:t>122,9</w:t>
            </w:r>
          </w:p>
        </w:tc>
      </w:tr>
      <w:tr w:rsidR="00513278" w:rsidRPr="00457525" w:rsidTr="00457525">
        <w:tc>
          <w:tcPr>
            <w:tcW w:w="2660" w:type="dxa"/>
          </w:tcPr>
          <w:p w:rsidR="00513278" w:rsidRPr="00457525" w:rsidRDefault="00513278" w:rsidP="00E372A3">
            <w:pPr>
              <w:numPr>
                <w:ilvl w:val="12"/>
                <w:numId w:val="0"/>
              </w:numPr>
              <w:rPr>
                <w:sz w:val="18"/>
                <w:szCs w:val="18"/>
              </w:rPr>
            </w:pPr>
            <w:r w:rsidRPr="00457525">
              <w:rPr>
                <w:sz w:val="18"/>
                <w:szCs w:val="18"/>
              </w:rPr>
              <w:t>Массовый спорт</w:t>
            </w:r>
          </w:p>
        </w:tc>
        <w:tc>
          <w:tcPr>
            <w:tcW w:w="1134" w:type="dxa"/>
          </w:tcPr>
          <w:p w:rsidR="00513278" w:rsidRPr="00457525" w:rsidRDefault="00513278" w:rsidP="00E372A3">
            <w:pPr>
              <w:numPr>
                <w:ilvl w:val="12"/>
                <w:numId w:val="0"/>
              </w:numPr>
              <w:jc w:val="center"/>
              <w:rPr>
                <w:sz w:val="18"/>
                <w:szCs w:val="18"/>
              </w:rPr>
            </w:pPr>
            <w:r w:rsidRPr="00457525">
              <w:rPr>
                <w:sz w:val="18"/>
                <w:szCs w:val="18"/>
              </w:rPr>
              <w:t>1102</w:t>
            </w:r>
          </w:p>
        </w:tc>
        <w:tc>
          <w:tcPr>
            <w:tcW w:w="1134" w:type="dxa"/>
          </w:tcPr>
          <w:p w:rsidR="00513278" w:rsidRPr="00457525" w:rsidRDefault="00513278" w:rsidP="00513278">
            <w:pPr>
              <w:numPr>
                <w:ilvl w:val="12"/>
                <w:numId w:val="0"/>
              </w:numPr>
              <w:jc w:val="center"/>
              <w:rPr>
                <w:sz w:val="18"/>
                <w:szCs w:val="18"/>
              </w:rPr>
            </w:pPr>
            <w:r w:rsidRPr="00457525">
              <w:rPr>
                <w:sz w:val="18"/>
                <w:szCs w:val="18"/>
              </w:rPr>
              <w:t>63874,2</w:t>
            </w:r>
          </w:p>
        </w:tc>
        <w:tc>
          <w:tcPr>
            <w:tcW w:w="1276" w:type="dxa"/>
          </w:tcPr>
          <w:p w:rsidR="00513278" w:rsidRPr="00457525" w:rsidRDefault="00613F29" w:rsidP="00E372A3">
            <w:pPr>
              <w:numPr>
                <w:ilvl w:val="12"/>
                <w:numId w:val="0"/>
              </w:numPr>
              <w:jc w:val="center"/>
              <w:rPr>
                <w:sz w:val="18"/>
                <w:szCs w:val="18"/>
              </w:rPr>
            </w:pPr>
            <w:r w:rsidRPr="00457525">
              <w:rPr>
                <w:sz w:val="18"/>
                <w:szCs w:val="18"/>
              </w:rPr>
              <w:t>151832,8</w:t>
            </w:r>
          </w:p>
        </w:tc>
        <w:tc>
          <w:tcPr>
            <w:tcW w:w="992" w:type="dxa"/>
          </w:tcPr>
          <w:p w:rsidR="00513278" w:rsidRPr="00457525" w:rsidRDefault="00613F29" w:rsidP="00E372A3">
            <w:pPr>
              <w:numPr>
                <w:ilvl w:val="12"/>
                <w:numId w:val="0"/>
              </w:numPr>
              <w:jc w:val="center"/>
              <w:rPr>
                <w:sz w:val="18"/>
                <w:szCs w:val="18"/>
              </w:rPr>
            </w:pPr>
            <w:r w:rsidRPr="00457525">
              <w:rPr>
                <w:sz w:val="18"/>
                <w:szCs w:val="18"/>
              </w:rPr>
              <w:t>147423,0</w:t>
            </w:r>
          </w:p>
        </w:tc>
        <w:tc>
          <w:tcPr>
            <w:tcW w:w="1276" w:type="dxa"/>
          </w:tcPr>
          <w:p w:rsidR="00513278" w:rsidRPr="00457525" w:rsidRDefault="001963B7" w:rsidP="00E372A3">
            <w:pPr>
              <w:numPr>
                <w:ilvl w:val="12"/>
                <w:numId w:val="0"/>
              </w:numPr>
              <w:jc w:val="center"/>
              <w:rPr>
                <w:sz w:val="18"/>
                <w:szCs w:val="18"/>
              </w:rPr>
            </w:pPr>
            <w:r w:rsidRPr="00457525">
              <w:rPr>
                <w:sz w:val="18"/>
                <w:szCs w:val="18"/>
              </w:rPr>
              <w:t>97,1</w:t>
            </w:r>
          </w:p>
        </w:tc>
        <w:tc>
          <w:tcPr>
            <w:tcW w:w="992" w:type="dxa"/>
          </w:tcPr>
          <w:p w:rsidR="00513278" w:rsidRPr="00457525" w:rsidRDefault="001963B7" w:rsidP="00E372A3">
            <w:pPr>
              <w:numPr>
                <w:ilvl w:val="12"/>
                <w:numId w:val="0"/>
              </w:numPr>
              <w:jc w:val="center"/>
              <w:rPr>
                <w:sz w:val="18"/>
                <w:szCs w:val="18"/>
              </w:rPr>
            </w:pPr>
            <w:r w:rsidRPr="00457525">
              <w:rPr>
                <w:sz w:val="18"/>
                <w:szCs w:val="18"/>
              </w:rPr>
              <w:t>230,8</w:t>
            </w:r>
          </w:p>
        </w:tc>
      </w:tr>
      <w:tr w:rsidR="00513278" w:rsidRPr="00457525" w:rsidTr="00457525">
        <w:tc>
          <w:tcPr>
            <w:tcW w:w="2660" w:type="dxa"/>
          </w:tcPr>
          <w:p w:rsidR="00513278" w:rsidRPr="00457525" w:rsidRDefault="00513278" w:rsidP="00E372A3">
            <w:pPr>
              <w:numPr>
                <w:ilvl w:val="12"/>
                <w:numId w:val="0"/>
              </w:numPr>
              <w:rPr>
                <w:sz w:val="18"/>
                <w:szCs w:val="18"/>
              </w:rPr>
            </w:pPr>
            <w:r w:rsidRPr="00457525">
              <w:rPr>
                <w:sz w:val="18"/>
                <w:szCs w:val="18"/>
              </w:rPr>
              <w:t>Спорт высших достижений</w:t>
            </w:r>
          </w:p>
        </w:tc>
        <w:tc>
          <w:tcPr>
            <w:tcW w:w="1134" w:type="dxa"/>
          </w:tcPr>
          <w:p w:rsidR="00513278" w:rsidRPr="00457525" w:rsidRDefault="00513278" w:rsidP="00E372A3">
            <w:pPr>
              <w:numPr>
                <w:ilvl w:val="12"/>
                <w:numId w:val="0"/>
              </w:numPr>
              <w:jc w:val="center"/>
              <w:rPr>
                <w:sz w:val="18"/>
                <w:szCs w:val="18"/>
              </w:rPr>
            </w:pPr>
            <w:r w:rsidRPr="00457525">
              <w:rPr>
                <w:sz w:val="18"/>
                <w:szCs w:val="18"/>
              </w:rPr>
              <w:t>1103</w:t>
            </w:r>
          </w:p>
        </w:tc>
        <w:tc>
          <w:tcPr>
            <w:tcW w:w="1134" w:type="dxa"/>
          </w:tcPr>
          <w:p w:rsidR="00513278" w:rsidRPr="00457525" w:rsidRDefault="00513278" w:rsidP="00513278">
            <w:pPr>
              <w:numPr>
                <w:ilvl w:val="12"/>
                <w:numId w:val="0"/>
              </w:numPr>
              <w:jc w:val="center"/>
              <w:rPr>
                <w:sz w:val="18"/>
                <w:szCs w:val="18"/>
              </w:rPr>
            </w:pPr>
            <w:r w:rsidRPr="00457525">
              <w:rPr>
                <w:sz w:val="18"/>
                <w:szCs w:val="18"/>
              </w:rPr>
              <w:t>46,6</w:t>
            </w:r>
          </w:p>
        </w:tc>
        <w:tc>
          <w:tcPr>
            <w:tcW w:w="1276" w:type="dxa"/>
          </w:tcPr>
          <w:p w:rsidR="00513278" w:rsidRPr="00457525" w:rsidRDefault="00613F29" w:rsidP="00E372A3">
            <w:pPr>
              <w:numPr>
                <w:ilvl w:val="12"/>
                <w:numId w:val="0"/>
              </w:numPr>
              <w:jc w:val="center"/>
              <w:rPr>
                <w:sz w:val="18"/>
                <w:szCs w:val="18"/>
              </w:rPr>
            </w:pPr>
            <w:r w:rsidRPr="00457525">
              <w:rPr>
                <w:sz w:val="18"/>
                <w:szCs w:val="18"/>
              </w:rPr>
              <w:t>-</w:t>
            </w:r>
          </w:p>
        </w:tc>
        <w:tc>
          <w:tcPr>
            <w:tcW w:w="992" w:type="dxa"/>
          </w:tcPr>
          <w:p w:rsidR="00513278" w:rsidRPr="00457525" w:rsidRDefault="00613F29" w:rsidP="00E372A3">
            <w:pPr>
              <w:numPr>
                <w:ilvl w:val="12"/>
                <w:numId w:val="0"/>
              </w:numPr>
              <w:jc w:val="center"/>
              <w:rPr>
                <w:sz w:val="18"/>
                <w:szCs w:val="18"/>
              </w:rPr>
            </w:pPr>
            <w:r w:rsidRPr="00457525">
              <w:rPr>
                <w:sz w:val="18"/>
                <w:szCs w:val="18"/>
              </w:rPr>
              <w:t>-</w:t>
            </w:r>
          </w:p>
        </w:tc>
        <w:tc>
          <w:tcPr>
            <w:tcW w:w="1276" w:type="dxa"/>
          </w:tcPr>
          <w:p w:rsidR="00513278" w:rsidRPr="00457525" w:rsidRDefault="001963B7" w:rsidP="00E372A3">
            <w:pPr>
              <w:numPr>
                <w:ilvl w:val="12"/>
                <w:numId w:val="0"/>
              </w:numPr>
              <w:jc w:val="center"/>
              <w:rPr>
                <w:sz w:val="18"/>
                <w:szCs w:val="18"/>
              </w:rPr>
            </w:pPr>
            <w:r w:rsidRPr="00457525">
              <w:rPr>
                <w:sz w:val="18"/>
                <w:szCs w:val="18"/>
              </w:rPr>
              <w:t>-</w:t>
            </w:r>
          </w:p>
        </w:tc>
        <w:tc>
          <w:tcPr>
            <w:tcW w:w="992" w:type="dxa"/>
          </w:tcPr>
          <w:p w:rsidR="00513278" w:rsidRPr="00457525" w:rsidRDefault="001963B7" w:rsidP="00E372A3">
            <w:pPr>
              <w:numPr>
                <w:ilvl w:val="12"/>
                <w:numId w:val="0"/>
              </w:numPr>
              <w:jc w:val="center"/>
              <w:rPr>
                <w:sz w:val="18"/>
                <w:szCs w:val="18"/>
              </w:rPr>
            </w:pPr>
            <w:r w:rsidRPr="00457525">
              <w:rPr>
                <w:sz w:val="18"/>
                <w:szCs w:val="18"/>
              </w:rPr>
              <w:t>-</w:t>
            </w:r>
          </w:p>
        </w:tc>
      </w:tr>
      <w:tr w:rsidR="00513278" w:rsidRPr="00457525" w:rsidTr="00457525">
        <w:tc>
          <w:tcPr>
            <w:tcW w:w="2660" w:type="dxa"/>
            <w:shd w:val="clear" w:color="auto" w:fill="DAEEF3"/>
          </w:tcPr>
          <w:p w:rsidR="00513278" w:rsidRPr="00457525" w:rsidRDefault="00513278" w:rsidP="00E372A3">
            <w:pPr>
              <w:numPr>
                <w:ilvl w:val="12"/>
                <w:numId w:val="0"/>
              </w:numPr>
              <w:jc w:val="both"/>
              <w:rPr>
                <w:b/>
                <w:sz w:val="18"/>
                <w:szCs w:val="18"/>
              </w:rPr>
            </w:pPr>
            <w:r w:rsidRPr="00457525">
              <w:rPr>
                <w:b/>
                <w:sz w:val="18"/>
                <w:szCs w:val="18"/>
              </w:rPr>
              <w:t xml:space="preserve">Физическая культура и спорт, всего </w:t>
            </w:r>
          </w:p>
        </w:tc>
        <w:tc>
          <w:tcPr>
            <w:tcW w:w="1134" w:type="dxa"/>
            <w:shd w:val="clear" w:color="auto" w:fill="DAEEF3"/>
            <w:vAlign w:val="center"/>
          </w:tcPr>
          <w:p w:rsidR="00513278" w:rsidRPr="00457525" w:rsidRDefault="00513278" w:rsidP="00E372A3">
            <w:pPr>
              <w:numPr>
                <w:ilvl w:val="12"/>
                <w:numId w:val="0"/>
              </w:numPr>
              <w:jc w:val="center"/>
              <w:rPr>
                <w:b/>
                <w:sz w:val="18"/>
                <w:szCs w:val="18"/>
              </w:rPr>
            </w:pPr>
            <w:r w:rsidRPr="00457525">
              <w:rPr>
                <w:b/>
                <w:sz w:val="18"/>
                <w:szCs w:val="18"/>
              </w:rPr>
              <w:t>1100</w:t>
            </w:r>
          </w:p>
        </w:tc>
        <w:tc>
          <w:tcPr>
            <w:tcW w:w="1134" w:type="dxa"/>
            <w:shd w:val="clear" w:color="auto" w:fill="DAEEF3"/>
            <w:vAlign w:val="center"/>
          </w:tcPr>
          <w:p w:rsidR="00513278" w:rsidRPr="00457525" w:rsidRDefault="00513278" w:rsidP="00513278">
            <w:pPr>
              <w:numPr>
                <w:ilvl w:val="12"/>
                <w:numId w:val="0"/>
              </w:numPr>
              <w:jc w:val="center"/>
              <w:rPr>
                <w:b/>
                <w:sz w:val="18"/>
                <w:szCs w:val="18"/>
              </w:rPr>
            </w:pPr>
            <w:r w:rsidRPr="00457525">
              <w:rPr>
                <w:b/>
                <w:sz w:val="18"/>
                <w:szCs w:val="18"/>
              </w:rPr>
              <w:t>90054,3</w:t>
            </w:r>
          </w:p>
        </w:tc>
        <w:tc>
          <w:tcPr>
            <w:tcW w:w="1276" w:type="dxa"/>
            <w:shd w:val="clear" w:color="auto" w:fill="DAEEF3"/>
            <w:vAlign w:val="center"/>
          </w:tcPr>
          <w:p w:rsidR="00513278" w:rsidRPr="00457525" w:rsidRDefault="00613F29" w:rsidP="00E372A3">
            <w:pPr>
              <w:numPr>
                <w:ilvl w:val="12"/>
                <w:numId w:val="0"/>
              </w:numPr>
              <w:jc w:val="center"/>
              <w:rPr>
                <w:b/>
                <w:sz w:val="18"/>
                <w:szCs w:val="18"/>
              </w:rPr>
            </w:pPr>
            <w:r w:rsidRPr="00457525">
              <w:rPr>
                <w:b/>
                <w:sz w:val="18"/>
                <w:szCs w:val="18"/>
              </w:rPr>
              <w:t>184044,8</w:t>
            </w:r>
          </w:p>
        </w:tc>
        <w:tc>
          <w:tcPr>
            <w:tcW w:w="992" w:type="dxa"/>
            <w:shd w:val="clear" w:color="auto" w:fill="DAEEF3"/>
            <w:vAlign w:val="center"/>
          </w:tcPr>
          <w:p w:rsidR="00513278" w:rsidRPr="00457525" w:rsidRDefault="00613F29" w:rsidP="00E372A3">
            <w:pPr>
              <w:numPr>
                <w:ilvl w:val="12"/>
                <w:numId w:val="0"/>
              </w:numPr>
              <w:jc w:val="center"/>
              <w:rPr>
                <w:b/>
                <w:sz w:val="18"/>
                <w:szCs w:val="18"/>
              </w:rPr>
            </w:pPr>
            <w:r w:rsidRPr="00457525">
              <w:rPr>
                <w:b/>
                <w:sz w:val="18"/>
                <w:szCs w:val="18"/>
              </w:rPr>
              <w:t>179546,0</w:t>
            </w:r>
          </w:p>
        </w:tc>
        <w:tc>
          <w:tcPr>
            <w:tcW w:w="1276" w:type="dxa"/>
            <w:shd w:val="clear" w:color="auto" w:fill="DAEEF3"/>
            <w:vAlign w:val="center"/>
          </w:tcPr>
          <w:p w:rsidR="00513278" w:rsidRPr="00457525" w:rsidRDefault="001963B7" w:rsidP="00E372A3">
            <w:pPr>
              <w:jc w:val="center"/>
              <w:rPr>
                <w:b/>
                <w:color w:val="000000"/>
                <w:sz w:val="18"/>
                <w:szCs w:val="18"/>
              </w:rPr>
            </w:pPr>
            <w:r w:rsidRPr="00457525">
              <w:rPr>
                <w:b/>
                <w:color w:val="000000"/>
                <w:sz w:val="18"/>
                <w:szCs w:val="18"/>
              </w:rPr>
              <w:t>97,5</w:t>
            </w:r>
          </w:p>
        </w:tc>
        <w:tc>
          <w:tcPr>
            <w:tcW w:w="992" w:type="dxa"/>
            <w:shd w:val="clear" w:color="auto" w:fill="DAEEF3"/>
            <w:vAlign w:val="center"/>
          </w:tcPr>
          <w:p w:rsidR="00513278" w:rsidRPr="00457525" w:rsidRDefault="001963B7" w:rsidP="00E372A3">
            <w:pPr>
              <w:jc w:val="center"/>
              <w:rPr>
                <w:b/>
                <w:color w:val="000000"/>
                <w:sz w:val="18"/>
                <w:szCs w:val="18"/>
              </w:rPr>
            </w:pPr>
            <w:r w:rsidRPr="00457525">
              <w:rPr>
                <w:b/>
                <w:color w:val="000000"/>
                <w:sz w:val="18"/>
                <w:szCs w:val="18"/>
              </w:rPr>
              <w:t>199,4</w:t>
            </w:r>
          </w:p>
        </w:tc>
      </w:tr>
    </w:tbl>
    <w:p w:rsidR="001963B7" w:rsidRDefault="001963B7" w:rsidP="00AF40C4">
      <w:pPr>
        <w:ind w:firstLine="709"/>
        <w:jc w:val="both"/>
      </w:pPr>
      <w:r>
        <w:lastRenderedPageBreak/>
        <w:t>Направлено 179546,0 тыс</w:t>
      </w:r>
      <w:proofErr w:type="gramStart"/>
      <w:r>
        <w:t>.р</w:t>
      </w:r>
      <w:proofErr w:type="gramEnd"/>
      <w:r>
        <w:t>уб., в том числе за счет субсидии на приобретение спортивного оборудования и инвентаря и оснащения для спортивной подготовки из</w:t>
      </w:r>
      <w:r w:rsidRPr="00853BDB">
        <w:t xml:space="preserve"> </w:t>
      </w:r>
      <w:r>
        <w:t>областного бюджета</w:t>
      </w:r>
      <w:r w:rsidRPr="0037058F">
        <w:t xml:space="preserve">, включая </w:t>
      </w:r>
      <w:proofErr w:type="spellStart"/>
      <w:r w:rsidRPr="0037058F">
        <w:t>софинансирование</w:t>
      </w:r>
      <w:proofErr w:type="spellEnd"/>
      <w:r>
        <w:t xml:space="preserve">  </w:t>
      </w:r>
      <w:r w:rsidRPr="0037058F">
        <w:t xml:space="preserve">– </w:t>
      </w:r>
      <w:r>
        <w:t>425,5</w:t>
      </w:r>
      <w:r w:rsidRPr="0037058F">
        <w:t xml:space="preserve"> тыс.руб</w:t>
      </w:r>
      <w:r w:rsidRPr="00853BDB">
        <w:t>.</w:t>
      </w:r>
    </w:p>
    <w:p w:rsidR="001963B7" w:rsidRPr="0037058F" w:rsidRDefault="001963B7" w:rsidP="00AF40C4">
      <w:pPr>
        <w:ind w:firstLine="709"/>
        <w:jc w:val="both"/>
      </w:pPr>
      <w:r w:rsidRPr="0037058F">
        <w:t xml:space="preserve">На осуществление мероприятий по </w:t>
      </w:r>
      <w:r>
        <w:t>строительству</w:t>
      </w:r>
      <w:r w:rsidRPr="0037058F">
        <w:t xml:space="preserve"> объектов муниципальной собственности в сфере физической культуры и спорта (</w:t>
      </w:r>
      <w:r>
        <w:t xml:space="preserve">строительство </w:t>
      </w:r>
      <w:proofErr w:type="spellStart"/>
      <w:r>
        <w:t>ФОКа</w:t>
      </w:r>
      <w:proofErr w:type="spellEnd"/>
      <w:r>
        <w:t xml:space="preserve"> с бассейном</w:t>
      </w:r>
      <w:r w:rsidRPr="0037058F">
        <w:t xml:space="preserve">) в сумме – </w:t>
      </w:r>
      <w:r>
        <w:t>135 993,8</w:t>
      </w:r>
      <w:r w:rsidRPr="0037058F">
        <w:t xml:space="preserve"> тыс</w:t>
      </w:r>
      <w:proofErr w:type="gramStart"/>
      <w:r w:rsidRPr="0037058F">
        <w:t>.р</w:t>
      </w:r>
      <w:proofErr w:type="gramEnd"/>
      <w:r w:rsidRPr="0037058F">
        <w:t>уб.</w:t>
      </w:r>
      <w:r>
        <w:t xml:space="preserve"> (федеральные средства - 130 101,5 тыс.руб., областные – 5 420,9 тыс.руб., местный бюджет – 471,4 тыс.руб.).</w:t>
      </w:r>
    </w:p>
    <w:p w:rsidR="001963B7" w:rsidRDefault="001963B7" w:rsidP="00AF40C4">
      <w:pPr>
        <w:ind w:firstLine="709"/>
        <w:jc w:val="both"/>
      </w:pPr>
      <w:r>
        <w:t xml:space="preserve">Расходы за счет средств местного бюджета составили </w:t>
      </w:r>
      <w:r>
        <w:rPr>
          <w:b/>
        </w:rPr>
        <w:t>43 126,7</w:t>
      </w:r>
      <w:r w:rsidRPr="009A7937">
        <w:rPr>
          <w:b/>
        </w:rPr>
        <w:t xml:space="preserve"> тыс</w:t>
      </w:r>
      <w:proofErr w:type="gramStart"/>
      <w:r w:rsidRPr="009A7937">
        <w:rPr>
          <w:b/>
        </w:rPr>
        <w:t>.р</w:t>
      </w:r>
      <w:proofErr w:type="gramEnd"/>
      <w:r w:rsidRPr="009A7937">
        <w:rPr>
          <w:b/>
        </w:rPr>
        <w:t>уб.</w:t>
      </w:r>
      <w:r>
        <w:t xml:space="preserve"> Расходы по данному разделу были в основном направлены на функционирование автономного учреждения «Спортивная школа» - 30 521,8 тыс.руб., на приобретение </w:t>
      </w:r>
      <w:proofErr w:type="spellStart"/>
      <w:r>
        <w:t>терморобота</w:t>
      </w:r>
      <w:proofErr w:type="spellEnd"/>
      <w:r>
        <w:t xml:space="preserve"> для строительства </w:t>
      </w:r>
      <w:proofErr w:type="spellStart"/>
      <w:r>
        <w:t>ФОКа</w:t>
      </w:r>
      <w:proofErr w:type="spellEnd"/>
      <w:r>
        <w:t xml:space="preserve"> с бассейном – 7 350 тыс.руб. Также на развитие физической культуры и спорта в городе (проведение спортивных мероприятий, участие в областных и всероссийских соревнованиях, укрепление материально-технической базы, приобретение спорт. инвентаря, частичное функционирование ДЮСШ) - 5 254,9 тыс</w:t>
      </w:r>
      <w:proofErr w:type="gramStart"/>
      <w:r>
        <w:t>.р</w:t>
      </w:r>
      <w:proofErr w:type="gramEnd"/>
      <w:r>
        <w:t>уб.</w:t>
      </w:r>
    </w:p>
    <w:p w:rsidR="008374BC" w:rsidRPr="002B0F96" w:rsidRDefault="008374BC" w:rsidP="00AF40C4">
      <w:pPr>
        <w:ind w:firstLine="709"/>
        <w:jc w:val="both"/>
      </w:pPr>
      <w:r>
        <w:rPr>
          <w:b/>
          <w:bCs/>
        </w:rPr>
        <w:t>П</w:t>
      </w:r>
      <w:r w:rsidR="001556F2" w:rsidRPr="00036ABC">
        <w:rPr>
          <w:b/>
          <w:bCs/>
        </w:rPr>
        <w:t>о разделу 12  «Средства массовой информации»</w:t>
      </w:r>
      <w:r w:rsidR="00001A07">
        <w:rPr>
          <w:b/>
          <w:bCs/>
        </w:rPr>
        <w:t xml:space="preserve"> </w:t>
      </w:r>
      <w:r w:rsidR="00001A07" w:rsidRPr="001963B7">
        <w:rPr>
          <w:bCs/>
        </w:rPr>
        <w:t>к</w:t>
      </w:r>
      <w:r w:rsidRPr="001963B7">
        <w:t>а</w:t>
      </w:r>
      <w:r w:rsidRPr="006B36B6">
        <w:t xml:space="preserve">ссовое исполнение составило </w:t>
      </w:r>
      <w:r w:rsidR="001963B7">
        <w:t>4089,8</w:t>
      </w:r>
      <w:r w:rsidRPr="006B36B6">
        <w:t xml:space="preserve"> тыс. рублей</w:t>
      </w:r>
      <w:r>
        <w:t xml:space="preserve"> или 99,8 % </w:t>
      </w:r>
      <w:r w:rsidRPr="00036ABC">
        <w:rPr>
          <w:rFonts w:eastAsia="Calibri"/>
        </w:rPr>
        <w:t>к уточненным бюджетным ассигнованиям</w:t>
      </w:r>
      <w:r>
        <w:rPr>
          <w:rFonts w:eastAsia="Calibri"/>
        </w:rPr>
        <w:t xml:space="preserve">, </w:t>
      </w:r>
      <w:r w:rsidRPr="00036ABC">
        <w:t xml:space="preserve"> </w:t>
      </w:r>
      <w:r w:rsidRPr="006B36B6">
        <w:t xml:space="preserve">Удельный вес расходов по данному разделу в общей сумме расходов составляет </w:t>
      </w:r>
      <w:r>
        <w:t xml:space="preserve">  0,</w:t>
      </w:r>
      <w:r w:rsidR="001963B7">
        <w:t>1</w:t>
      </w:r>
      <w:r>
        <w:t xml:space="preserve">  %</w:t>
      </w:r>
      <w:r w:rsidRPr="006B36B6">
        <w:t>.</w:t>
      </w:r>
    </w:p>
    <w:p w:rsidR="00457525" w:rsidRPr="002B0F96" w:rsidRDefault="00457525" w:rsidP="00001A07">
      <w:pPr>
        <w:ind w:firstLine="567"/>
        <w:jc w:val="both"/>
      </w:pPr>
    </w:p>
    <w:p w:rsidR="008374BC" w:rsidRDefault="00001A07" w:rsidP="00001A07">
      <w:pPr>
        <w:tabs>
          <w:tab w:val="left" w:pos="7490"/>
        </w:tabs>
        <w:ind w:firstLine="567"/>
        <w:jc w:val="right"/>
      </w:pPr>
      <w:r>
        <w:t>Таблица 2</w:t>
      </w:r>
      <w:r w:rsidR="00D76450">
        <w:t>4</w:t>
      </w:r>
      <w:r>
        <w:t xml:space="preserve"> </w:t>
      </w:r>
      <w:r w:rsidR="00FA1637">
        <w:t>(</w:t>
      </w:r>
      <w:r>
        <w:t>тыс</w:t>
      </w:r>
      <w:proofErr w:type="gramStart"/>
      <w:r>
        <w:t>.р</w:t>
      </w:r>
      <w:proofErr w:type="gramEnd"/>
      <w:r>
        <w:t>уб.</w:t>
      </w:r>
      <w:r w:rsidR="00FA1637">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276"/>
        <w:gridCol w:w="1134"/>
        <w:gridCol w:w="1134"/>
        <w:gridCol w:w="992"/>
        <w:gridCol w:w="1276"/>
        <w:gridCol w:w="992"/>
      </w:tblGrid>
      <w:tr w:rsidR="008702DE" w:rsidRPr="00457525" w:rsidTr="00457525">
        <w:tc>
          <w:tcPr>
            <w:tcW w:w="2660" w:type="dxa"/>
            <w:vAlign w:val="center"/>
          </w:tcPr>
          <w:p w:rsidR="008702DE" w:rsidRPr="00457525" w:rsidRDefault="008702DE" w:rsidP="00E372A3">
            <w:pPr>
              <w:numPr>
                <w:ilvl w:val="12"/>
                <w:numId w:val="0"/>
              </w:numPr>
              <w:jc w:val="center"/>
              <w:rPr>
                <w:sz w:val="18"/>
                <w:szCs w:val="18"/>
              </w:rPr>
            </w:pPr>
            <w:r w:rsidRPr="00457525">
              <w:rPr>
                <w:sz w:val="18"/>
                <w:szCs w:val="18"/>
              </w:rPr>
              <w:t>Наименование</w:t>
            </w:r>
          </w:p>
        </w:tc>
        <w:tc>
          <w:tcPr>
            <w:tcW w:w="1276" w:type="dxa"/>
            <w:vAlign w:val="center"/>
          </w:tcPr>
          <w:p w:rsidR="008702DE" w:rsidRPr="00457525" w:rsidRDefault="008702DE" w:rsidP="00E372A3">
            <w:pPr>
              <w:numPr>
                <w:ilvl w:val="12"/>
                <w:numId w:val="0"/>
              </w:numPr>
              <w:jc w:val="center"/>
              <w:rPr>
                <w:sz w:val="18"/>
                <w:szCs w:val="18"/>
              </w:rPr>
            </w:pPr>
            <w:r w:rsidRPr="00457525">
              <w:rPr>
                <w:sz w:val="18"/>
                <w:szCs w:val="18"/>
              </w:rPr>
              <w:t>Раздел подраздел</w:t>
            </w:r>
          </w:p>
        </w:tc>
        <w:tc>
          <w:tcPr>
            <w:tcW w:w="1134" w:type="dxa"/>
            <w:vAlign w:val="center"/>
          </w:tcPr>
          <w:p w:rsidR="008702DE" w:rsidRPr="00457525" w:rsidRDefault="008702DE" w:rsidP="00513278">
            <w:pPr>
              <w:numPr>
                <w:ilvl w:val="12"/>
                <w:numId w:val="0"/>
              </w:numPr>
              <w:jc w:val="center"/>
              <w:rPr>
                <w:sz w:val="18"/>
                <w:szCs w:val="18"/>
              </w:rPr>
            </w:pPr>
            <w:r w:rsidRPr="00457525">
              <w:rPr>
                <w:sz w:val="18"/>
                <w:szCs w:val="18"/>
              </w:rPr>
              <w:t>Факт 202</w:t>
            </w:r>
            <w:r w:rsidR="00513278" w:rsidRPr="00457525">
              <w:rPr>
                <w:sz w:val="18"/>
                <w:szCs w:val="18"/>
              </w:rPr>
              <w:t>2</w:t>
            </w:r>
            <w:r w:rsidRPr="00457525">
              <w:rPr>
                <w:sz w:val="18"/>
                <w:szCs w:val="18"/>
              </w:rPr>
              <w:t>г.</w:t>
            </w:r>
          </w:p>
        </w:tc>
        <w:tc>
          <w:tcPr>
            <w:tcW w:w="1134" w:type="dxa"/>
            <w:vAlign w:val="center"/>
          </w:tcPr>
          <w:p w:rsidR="008702DE" w:rsidRPr="00457525" w:rsidRDefault="008702DE" w:rsidP="00B22A99">
            <w:pPr>
              <w:numPr>
                <w:ilvl w:val="12"/>
                <w:numId w:val="0"/>
              </w:numPr>
              <w:jc w:val="center"/>
              <w:rPr>
                <w:sz w:val="18"/>
                <w:szCs w:val="18"/>
              </w:rPr>
            </w:pPr>
            <w:r w:rsidRPr="00457525">
              <w:rPr>
                <w:sz w:val="18"/>
                <w:szCs w:val="18"/>
              </w:rPr>
              <w:t>План 202</w:t>
            </w:r>
            <w:r w:rsidR="00513278" w:rsidRPr="00457525">
              <w:rPr>
                <w:sz w:val="18"/>
                <w:szCs w:val="18"/>
              </w:rPr>
              <w:t>3</w:t>
            </w:r>
            <w:r w:rsidRPr="00457525">
              <w:rPr>
                <w:sz w:val="18"/>
                <w:szCs w:val="18"/>
              </w:rPr>
              <w:t>г.</w:t>
            </w:r>
          </w:p>
          <w:p w:rsidR="008702DE" w:rsidRPr="00457525" w:rsidRDefault="008702DE" w:rsidP="00B22A99">
            <w:pPr>
              <w:numPr>
                <w:ilvl w:val="12"/>
                <w:numId w:val="0"/>
              </w:numPr>
              <w:jc w:val="center"/>
              <w:rPr>
                <w:sz w:val="18"/>
                <w:szCs w:val="18"/>
              </w:rPr>
            </w:pPr>
            <w:r w:rsidRPr="00457525">
              <w:rPr>
                <w:sz w:val="18"/>
                <w:szCs w:val="18"/>
              </w:rPr>
              <w:t>(утв.)</w:t>
            </w:r>
          </w:p>
        </w:tc>
        <w:tc>
          <w:tcPr>
            <w:tcW w:w="992" w:type="dxa"/>
            <w:vAlign w:val="center"/>
          </w:tcPr>
          <w:p w:rsidR="008702DE" w:rsidRPr="00457525" w:rsidRDefault="008702DE" w:rsidP="00513278">
            <w:pPr>
              <w:numPr>
                <w:ilvl w:val="12"/>
                <w:numId w:val="0"/>
              </w:numPr>
              <w:jc w:val="center"/>
              <w:rPr>
                <w:sz w:val="18"/>
                <w:szCs w:val="18"/>
              </w:rPr>
            </w:pPr>
            <w:r w:rsidRPr="00457525">
              <w:rPr>
                <w:sz w:val="18"/>
                <w:szCs w:val="18"/>
              </w:rPr>
              <w:t>Факт 202</w:t>
            </w:r>
            <w:r w:rsidR="00513278" w:rsidRPr="00457525">
              <w:rPr>
                <w:sz w:val="18"/>
                <w:szCs w:val="18"/>
              </w:rPr>
              <w:t>3</w:t>
            </w:r>
            <w:r w:rsidRPr="00457525">
              <w:rPr>
                <w:sz w:val="18"/>
                <w:szCs w:val="18"/>
              </w:rPr>
              <w:t>г.</w:t>
            </w:r>
          </w:p>
        </w:tc>
        <w:tc>
          <w:tcPr>
            <w:tcW w:w="1276" w:type="dxa"/>
            <w:vAlign w:val="center"/>
          </w:tcPr>
          <w:p w:rsidR="008702DE" w:rsidRPr="00457525" w:rsidRDefault="008702DE" w:rsidP="00B22A99">
            <w:pPr>
              <w:numPr>
                <w:ilvl w:val="12"/>
                <w:numId w:val="0"/>
              </w:numPr>
              <w:jc w:val="center"/>
              <w:rPr>
                <w:sz w:val="18"/>
                <w:szCs w:val="18"/>
              </w:rPr>
            </w:pPr>
            <w:r w:rsidRPr="00457525">
              <w:rPr>
                <w:sz w:val="18"/>
                <w:szCs w:val="18"/>
              </w:rPr>
              <w:t>% выполнения плана</w:t>
            </w:r>
          </w:p>
        </w:tc>
        <w:tc>
          <w:tcPr>
            <w:tcW w:w="992" w:type="dxa"/>
          </w:tcPr>
          <w:p w:rsidR="008702DE" w:rsidRPr="00457525" w:rsidRDefault="008702DE" w:rsidP="00513278">
            <w:pPr>
              <w:numPr>
                <w:ilvl w:val="12"/>
                <w:numId w:val="0"/>
              </w:numPr>
              <w:jc w:val="center"/>
              <w:rPr>
                <w:sz w:val="18"/>
                <w:szCs w:val="18"/>
              </w:rPr>
            </w:pPr>
            <w:r w:rsidRPr="00457525">
              <w:rPr>
                <w:sz w:val="18"/>
                <w:szCs w:val="18"/>
              </w:rPr>
              <w:t>% 202</w:t>
            </w:r>
            <w:r w:rsidR="00513278" w:rsidRPr="00457525">
              <w:rPr>
                <w:sz w:val="18"/>
                <w:szCs w:val="18"/>
              </w:rPr>
              <w:t>3</w:t>
            </w:r>
            <w:r w:rsidRPr="00457525">
              <w:rPr>
                <w:sz w:val="18"/>
                <w:szCs w:val="18"/>
              </w:rPr>
              <w:t>г./ 202</w:t>
            </w:r>
            <w:r w:rsidR="00513278" w:rsidRPr="00457525">
              <w:rPr>
                <w:sz w:val="18"/>
                <w:szCs w:val="18"/>
              </w:rPr>
              <w:t>2</w:t>
            </w:r>
            <w:r w:rsidRPr="00457525">
              <w:rPr>
                <w:sz w:val="18"/>
                <w:szCs w:val="18"/>
              </w:rPr>
              <w:t>г.</w:t>
            </w:r>
          </w:p>
        </w:tc>
      </w:tr>
      <w:tr w:rsidR="008374BC" w:rsidRPr="00457525" w:rsidTr="00457525">
        <w:tc>
          <w:tcPr>
            <w:tcW w:w="2660" w:type="dxa"/>
          </w:tcPr>
          <w:p w:rsidR="008374BC" w:rsidRPr="00457525" w:rsidRDefault="008374BC" w:rsidP="00E372A3">
            <w:pPr>
              <w:numPr>
                <w:ilvl w:val="12"/>
                <w:numId w:val="0"/>
              </w:numPr>
              <w:jc w:val="center"/>
              <w:rPr>
                <w:sz w:val="18"/>
                <w:szCs w:val="18"/>
              </w:rPr>
            </w:pPr>
            <w:r w:rsidRPr="00457525">
              <w:rPr>
                <w:sz w:val="18"/>
                <w:szCs w:val="18"/>
              </w:rPr>
              <w:t>1</w:t>
            </w:r>
          </w:p>
        </w:tc>
        <w:tc>
          <w:tcPr>
            <w:tcW w:w="1276" w:type="dxa"/>
          </w:tcPr>
          <w:p w:rsidR="008374BC" w:rsidRPr="00457525" w:rsidRDefault="008374BC" w:rsidP="00E372A3">
            <w:pPr>
              <w:numPr>
                <w:ilvl w:val="12"/>
                <w:numId w:val="0"/>
              </w:numPr>
              <w:jc w:val="center"/>
              <w:rPr>
                <w:sz w:val="18"/>
                <w:szCs w:val="18"/>
              </w:rPr>
            </w:pPr>
            <w:r w:rsidRPr="00457525">
              <w:rPr>
                <w:sz w:val="18"/>
                <w:szCs w:val="18"/>
              </w:rPr>
              <w:t>2</w:t>
            </w:r>
          </w:p>
        </w:tc>
        <w:tc>
          <w:tcPr>
            <w:tcW w:w="1134" w:type="dxa"/>
          </w:tcPr>
          <w:p w:rsidR="008374BC" w:rsidRPr="00457525" w:rsidRDefault="008374BC" w:rsidP="00E372A3">
            <w:pPr>
              <w:numPr>
                <w:ilvl w:val="12"/>
                <w:numId w:val="0"/>
              </w:numPr>
              <w:jc w:val="center"/>
              <w:rPr>
                <w:sz w:val="18"/>
                <w:szCs w:val="18"/>
              </w:rPr>
            </w:pPr>
            <w:r w:rsidRPr="00457525">
              <w:rPr>
                <w:sz w:val="18"/>
                <w:szCs w:val="18"/>
              </w:rPr>
              <w:t>3</w:t>
            </w:r>
          </w:p>
        </w:tc>
        <w:tc>
          <w:tcPr>
            <w:tcW w:w="1134" w:type="dxa"/>
          </w:tcPr>
          <w:p w:rsidR="008374BC" w:rsidRPr="00457525" w:rsidRDefault="008374BC" w:rsidP="00E372A3">
            <w:pPr>
              <w:numPr>
                <w:ilvl w:val="12"/>
                <w:numId w:val="0"/>
              </w:numPr>
              <w:jc w:val="center"/>
              <w:rPr>
                <w:sz w:val="18"/>
                <w:szCs w:val="18"/>
              </w:rPr>
            </w:pPr>
            <w:r w:rsidRPr="00457525">
              <w:rPr>
                <w:sz w:val="18"/>
                <w:szCs w:val="18"/>
              </w:rPr>
              <w:t>4</w:t>
            </w:r>
          </w:p>
        </w:tc>
        <w:tc>
          <w:tcPr>
            <w:tcW w:w="992" w:type="dxa"/>
          </w:tcPr>
          <w:p w:rsidR="008374BC" w:rsidRPr="00457525" w:rsidRDefault="008374BC" w:rsidP="00E372A3">
            <w:pPr>
              <w:numPr>
                <w:ilvl w:val="12"/>
                <w:numId w:val="0"/>
              </w:numPr>
              <w:jc w:val="center"/>
              <w:rPr>
                <w:sz w:val="18"/>
                <w:szCs w:val="18"/>
              </w:rPr>
            </w:pPr>
            <w:r w:rsidRPr="00457525">
              <w:rPr>
                <w:sz w:val="18"/>
                <w:szCs w:val="18"/>
              </w:rPr>
              <w:t>5</w:t>
            </w:r>
          </w:p>
        </w:tc>
        <w:tc>
          <w:tcPr>
            <w:tcW w:w="1276" w:type="dxa"/>
          </w:tcPr>
          <w:p w:rsidR="008374BC" w:rsidRPr="00457525" w:rsidRDefault="008374BC" w:rsidP="00E372A3">
            <w:pPr>
              <w:numPr>
                <w:ilvl w:val="12"/>
                <w:numId w:val="0"/>
              </w:numPr>
              <w:jc w:val="center"/>
              <w:rPr>
                <w:sz w:val="18"/>
                <w:szCs w:val="18"/>
              </w:rPr>
            </w:pPr>
            <w:r w:rsidRPr="00457525">
              <w:rPr>
                <w:sz w:val="18"/>
                <w:szCs w:val="18"/>
              </w:rPr>
              <w:t>6</w:t>
            </w:r>
          </w:p>
        </w:tc>
        <w:tc>
          <w:tcPr>
            <w:tcW w:w="992" w:type="dxa"/>
          </w:tcPr>
          <w:p w:rsidR="008374BC" w:rsidRPr="00457525" w:rsidRDefault="008374BC" w:rsidP="00E372A3">
            <w:pPr>
              <w:numPr>
                <w:ilvl w:val="12"/>
                <w:numId w:val="0"/>
              </w:numPr>
              <w:jc w:val="center"/>
              <w:rPr>
                <w:sz w:val="18"/>
                <w:szCs w:val="18"/>
              </w:rPr>
            </w:pPr>
            <w:r w:rsidRPr="00457525">
              <w:rPr>
                <w:sz w:val="18"/>
                <w:szCs w:val="18"/>
              </w:rPr>
              <w:t>7</w:t>
            </w:r>
          </w:p>
        </w:tc>
      </w:tr>
      <w:tr w:rsidR="00513278" w:rsidRPr="00457525" w:rsidTr="00457525">
        <w:tc>
          <w:tcPr>
            <w:tcW w:w="2660" w:type="dxa"/>
          </w:tcPr>
          <w:p w:rsidR="00513278" w:rsidRPr="00457525" w:rsidRDefault="00513278" w:rsidP="00E372A3">
            <w:pPr>
              <w:numPr>
                <w:ilvl w:val="12"/>
                <w:numId w:val="0"/>
              </w:numPr>
              <w:rPr>
                <w:sz w:val="18"/>
                <w:szCs w:val="18"/>
              </w:rPr>
            </w:pPr>
            <w:r w:rsidRPr="00457525">
              <w:rPr>
                <w:sz w:val="18"/>
                <w:szCs w:val="18"/>
              </w:rPr>
              <w:t>Телевидение и радиовещание</w:t>
            </w:r>
          </w:p>
        </w:tc>
        <w:tc>
          <w:tcPr>
            <w:tcW w:w="1276" w:type="dxa"/>
          </w:tcPr>
          <w:p w:rsidR="00513278" w:rsidRPr="00457525" w:rsidRDefault="00513278" w:rsidP="008374BC">
            <w:pPr>
              <w:numPr>
                <w:ilvl w:val="12"/>
                <w:numId w:val="0"/>
              </w:numPr>
              <w:jc w:val="center"/>
              <w:rPr>
                <w:sz w:val="18"/>
                <w:szCs w:val="18"/>
              </w:rPr>
            </w:pPr>
            <w:r w:rsidRPr="00457525">
              <w:rPr>
                <w:sz w:val="18"/>
                <w:szCs w:val="18"/>
              </w:rPr>
              <w:t>1201</w:t>
            </w:r>
          </w:p>
        </w:tc>
        <w:tc>
          <w:tcPr>
            <w:tcW w:w="1134" w:type="dxa"/>
          </w:tcPr>
          <w:p w:rsidR="00513278" w:rsidRPr="00457525" w:rsidRDefault="00513278" w:rsidP="00513278">
            <w:pPr>
              <w:numPr>
                <w:ilvl w:val="12"/>
                <w:numId w:val="0"/>
              </w:numPr>
              <w:jc w:val="center"/>
              <w:rPr>
                <w:sz w:val="18"/>
                <w:szCs w:val="18"/>
              </w:rPr>
            </w:pPr>
            <w:r w:rsidRPr="00457525">
              <w:rPr>
                <w:sz w:val="18"/>
                <w:szCs w:val="18"/>
              </w:rPr>
              <w:t>8776,7</w:t>
            </w:r>
          </w:p>
        </w:tc>
        <w:tc>
          <w:tcPr>
            <w:tcW w:w="1134" w:type="dxa"/>
          </w:tcPr>
          <w:p w:rsidR="00513278" w:rsidRPr="00457525" w:rsidRDefault="001963B7" w:rsidP="00E372A3">
            <w:pPr>
              <w:numPr>
                <w:ilvl w:val="12"/>
                <w:numId w:val="0"/>
              </w:numPr>
              <w:jc w:val="center"/>
              <w:rPr>
                <w:sz w:val="18"/>
                <w:szCs w:val="18"/>
              </w:rPr>
            </w:pPr>
            <w:r w:rsidRPr="00457525">
              <w:rPr>
                <w:sz w:val="18"/>
                <w:szCs w:val="18"/>
              </w:rPr>
              <w:t>-</w:t>
            </w:r>
          </w:p>
        </w:tc>
        <w:tc>
          <w:tcPr>
            <w:tcW w:w="992" w:type="dxa"/>
          </w:tcPr>
          <w:p w:rsidR="00513278" w:rsidRPr="00457525" w:rsidRDefault="001963B7" w:rsidP="00E372A3">
            <w:pPr>
              <w:numPr>
                <w:ilvl w:val="12"/>
                <w:numId w:val="0"/>
              </w:numPr>
              <w:jc w:val="center"/>
              <w:rPr>
                <w:sz w:val="18"/>
                <w:szCs w:val="18"/>
              </w:rPr>
            </w:pPr>
            <w:r w:rsidRPr="00457525">
              <w:rPr>
                <w:sz w:val="18"/>
                <w:szCs w:val="18"/>
              </w:rPr>
              <w:t>-</w:t>
            </w:r>
          </w:p>
        </w:tc>
        <w:tc>
          <w:tcPr>
            <w:tcW w:w="1276" w:type="dxa"/>
          </w:tcPr>
          <w:p w:rsidR="00513278" w:rsidRPr="00457525" w:rsidRDefault="001963B7" w:rsidP="00E372A3">
            <w:pPr>
              <w:numPr>
                <w:ilvl w:val="12"/>
                <w:numId w:val="0"/>
              </w:numPr>
              <w:jc w:val="center"/>
              <w:rPr>
                <w:sz w:val="18"/>
                <w:szCs w:val="18"/>
              </w:rPr>
            </w:pPr>
            <w:r w:rsidRPr="00457525">
              <w:rPr>
                <w:sz w:val="18"/>
                <w:szCs w:val="18"/>
              </w:rPr>
              <w:t>-</w:t>
            </w:r>
          </w:p>
        </w:tc>
        <w:tc>
          <w:tcPr>
            <w:tcW w:w="992" w:type="dxa"/>
          </w:tcPr>
          <w:p w:rsidR="00513278" w:rsidRPr="00457525" w:rsidRDefault="001963B7" w:rsidP="00E372A3">
            <w:pPr>
              <w:numPr>
                <w:ilvl w:val="12"/>
                <w:numId w:val="0"/>
              </w:numPr>
              <w:jc w:val="center"/>
              <w:rPr>
                <w:sz w:val="18"/>
                <w:szCs w:val="18"/>
              </w:rPr>
            </w:pPr>
            <w:r w:rsidRPr="00457525">
              <w:rPr>
                <w:sz w:val="18"/>
                <w:szCs w:val="18"/>
              </w:rPr>
              <w:t>-</w:t>
            </w:r>
          </w:p>
        </w:tc>
      </w:tr>
      <w:tr w:rsidR="00613F29" w:rsidRPr="00457525" w:rsidTr="00457525">
        <w:tc>
          <w:tcPr>
            <w:tcW w:w="2660" w:type="dxa"/>
          </w:tcPr>
          <w:p w:rsidR="00613F29" w:rsidRPr="00457525" w:rsidRDefault="00613F29" w:rsidP="00E372A3">
            <w:pPr>
              <w:numPr>
                <w:ilvl w:val="12"/>
                <w:numId w:val="0"/>
              </w:numPr>
              <w:rPr>
                <w:sz w:val="18"/>
                <w:szCs w:val="18"/>
              </w:rPr>
            </w:pPr>
            <w:r w:rsidRPr="00457525">
              <w:rPr>
                <w:sz w:val="18"/>
                <w:szCs w:val="18"/>
              </w:rPr>
              <w:t>Периодическая печать и издательства</w:t>
            </w:r>
          </w:p>
        </w:tc>
        <w:tc>
          <w:tcPr>
            <w:tcW w:w="1276" w:type="dxa"/>
          </w:tcPr>
          <w:p w:rsidR="00613F29" w:rsidRPr="00457525" w:rsidRDefault="00613F29" w:rsidP="008374BC">
            <w:pPr>
              <w:numPr>
                <w:ilvl w:val="12"/>
                <w:numId w:val="0"/>
              </w:numPr>
              <w:jc w:val="center"/>
              <w:rPr>
                <w:sz w:val="18"/>
                <w:szCs w:val="18"/>
              </w:rPr>
            </w:pPr>
            <w:r w:rsidRPr="00457525">
              <w:rPr>
                <w:sz w:val="18"/>
                <w:szCs w:val="18"/>
              </w:rPr>
              <w:t>1202</w:t>
            </w:r>
          </w:p>
        </w:tc>
        <w:tc>
          <w:tcPr>
            <w:tcW w:w="1134" w:type="dxa"/>
          </w:tcPr>
          <w:p w:rsidR="00613F29" w:rsidRPr="00457525" w:rsidRDefault="001963B7" w:rsidP="00513278">
            <w:pPr>
              <w:numPr>
                <w:ilvl w:val="12"/>
                <w:numId w:val="0"/>
              </w:numPr>
              <w:jc w:val="center"/>
              <w:rPr>
                <w:sz w:val="18"/>
                <w:szCs w:val="18"/>
              </w:rPr>
            </w:pPr>
            <w:r w:rsidRPr="00457525">
              <w:rPr>
                <w:sz w:val="18"/>
                <w:szCs w:val="18"/>
              </w:rPr>
              <w:t>-</w:t>
            </w:r>
          </w:p>
        </w:tc>
        <w:tc>
          <w:tcPr>
            <w:tcW w:w="1134" w:type="dxa"/>
          </w:tcPr>
          <w:p w:rsidR="00613F29" w:rsidRPr="00457525" w:rsidRDefault="00694A36" w:rsidP="00E372A3">
            <w:pPr>
              <w:numPr>
                <w:ilvl w:val="12"/>
                <w:numId w:val="0"/>
              </w:numPr>
              <w:jc w:val="center"/>
              <w:rPr>
                <w:sz w:val="18"/>
                <w:szCs w:val="18"/>
              </w:rPr>
            </w:pPr>
            <w:r w:rsidRPr="00457525">
              <w:rPr>
                <w:sz w:val="18"/>
                <w:szCs w:val="18"/>
              </w:rPr>
              <w:t>4096,9</w:t>
            </w:r>
          </w:p>
        </w:tc>
        <w:tc>
          <w:tcPr>
            <w:tcW w:w="992" w:type="dxa"/>
          </w:tcPr>
          <w:p w:rsidR="00613F29" w:rsidRPr="00457525" w:rsidRDefault="00694A36" w:rsidP="00E372A3">
            <w:pPr>
              <w:numPr>
                <w:ilvl w:val="12"/>
                <w:numId w:val="0"/>
              </w:numPr>
              <w:jc w:val="center"/>
              <w:rPr>
                <w:sz w:val="18"/>
                <w:szCs w:val="18"/>
              </w:rPr>
            </w:pPr>
            <w:r w:rsidRPr="00457525">
              <w:rPr>
                <w:sz w:val="18"/>
                <w:szCs w:val="18"/>
              </w:rPr>
              <w:t>4089,8</w:t>
            </w:r>
          </w:p>
        </w:tc>
        <w:tc>
          <w:tcPr>
            <w:tcW w:w="1276" w:type="dxa"/>
          </w:tcPr>
          <w:p w:rsidR="00613F29" w:rsidRPr="00457525" w:rsidRDefault="001963B7" w:rsidP="00E372A3">
            <w:pPr>
              <w:numPr>
                <w:ilvl w:val="12"/>
                <w:numId w:val="0"/>
              </w:numPr>
              <w:jc w:val="center"/>
              <w:rPr>
                <w:sz w:val="18"/>
                <w:szCs w:val="18"/>
              </w:rPr>
            </w:pPr>
            <w:r w:rsidRPr="00457525">
              <w:rPr>
                <w:sz w:val="18"/>
                <w:szCs w:val="18"/>
              </w:rPr>
              <w:t>99,8</w:t>
            </w:r>
          </w:p>
        </w:tc>
        <w:tc>
          <w:tcPr>
            <w:tcW w:w="992" w:type="dxa"/>
          </w:tcPr>
          <w:p w:rsidR="00613F29" w:rsidRPr="00457525" w:rsidRDefault="001963B7" w:rsidP="00E372A3">
            <w:pPr>
              <w:numPr>
                <w:ilvl w:val="12"/>
                <w:numId w:val="0"/>
              </w:numPr>
              <w:jc w:val="center"/>
              <w:rPr>
                <w:sz w:val="18"/>
                <w:szCs w:val="18"/>
              </w:rPr>
            </w:pPr>
            <w:r w:rsidRPr="00457525">
              <w:rPr>
                <w:sz w:val="18"/>
                <w:szCs w:val="18"/>
              </w:rPr>
              <w:t>-</w:t>
            </w:r>
          </w:p>
        </w:tc>
      </w:tr>
      <w:tr w:rsidR="00513278" w:rsidRPr="00457525" w:rsidTr="00457525">
        <w:tc>
          <w:tcPr>
            <w:tcW w:w="2660" w:type="dxa"/>
            <w:shd w:val="clear" w:color="auto" w:fill="DAEEF3"/>
          </w:tcPr>
          <w:p w:rsidR="00513278" w:rsidRPr="00457525" w:rsidRDefault="00513278" w:rsidP="00E372A3">
            <w:pPr>
              <w:numPr>
                <w:ilvl w:val="12"/>
                <w:numId w:val="0"/>
              </w:numPr>
              <w:jc w:val="both"/>
              <w:rPr>
                <w:b/>
                <w:sz w:val="18"/>
                <w:szCs w:val="18"/>
              </w:rPr>
            </w:pPr>
            <w:r w:rsidRPr="00457525">
              <w:rPr>
                <w:b/>
                <w:sz w:val="18"/>
                <w:szCs w:val="18"/>
              </w:rPr>
              <w:t xml:space="preserve">Средства массовой информации, всего </w:t>
            </w:r>
          </w:p>
        </w:tc>
        <w:tc>
          <w:tcPr>
            <w:tcW w:w="1276" w:type="dxa"/>
            <w:shd w:val="clear" w:color="auto" w:fill="DAEEF3"/>
            <w:vAlign w:val="center"/>
          </w:tcPr>
          <w:p w:rsidR="00513278" w:rsidRPr="00457525" w:rsidRDefault="00513278" w:rsidP="008374BC">
            <w:pPr>
              <w:numPr>
                <w:ilvl w:val="12"/>
                <w:numId w:val="0"/>
              </w:numPr>
              <w:jc w:val="center"/>
              <w:rPr>
                <w:b/>
                <w:sz w:val="18"/>
                <w:szCs w:val="18"/>
              </w:rPr>
            </w:pPr>
            <w:r w:rsidRPr="00457525">
              <w:rPr>
                <w:b/>
                <w:sz w:val="18"/>
                <w:szCs w:val="18"/>
              </w:rPr>
              <w:t>1200</w:t>
            </w:r>
          </w:p>
        </w:tc>
        <w:tc>
          <w:tcPr>
            <w:tcW w:w="1134" w:type="dxa"/>
            <w:shd w:val="clear" w:color="auto" w:fill="DAEEF3"/>
            <w:vAlign w:val="center"/>
          </w:tcPr>
          <w:p w:rsidR="00513278" w:rsidRPr="00457525" w:rsidRDefault="00513278" w:rsidP="00513278">
            <w:pPr>
              <w:numPr>
                <w:ilvl w:val="12"/>
                <w:numId w:val="0"/>
              </w:numPr>
              <w:jc w:val="center"/>
              <w:rPr>
                <w:b/>
                <w:sz w:val="18"/>
                <w:szCs w:val="18"/>
              </w:rPr>
            </w:pPr>
            <w:r w:rsidRPr="00457525">
              <w:rPr>
                <w:b/>
                <w:sz w:val="18"/>
                <w:szCs w:val="18"/>
              </w:rPr>
              <w:t>8776,7</w:t>
            </w:r>
          </w:p>
        </w:tc>
        <w:tc>
          <w:tcPr>
            <w:tcW w:w="1134" w:type="dxa"/>
            <w:shd w:val="clear" w:color="auto" w:fill="DAEEF3"/>
            <w:vAlign w:val="center"/>
          </w:tcPr>
          <w:p w:rsidR="00513278" w:rsidRPr="00457525" w:rsidRDefault="00694A36" w:rsidP="008702DE">
            <w:pPr>
              <w:numPr>
                <w:ilvl w:val="12"/>
                <w:numId w:val="0"/>
              </w:numPr>
              <w:jc w:val="center"/>
              <w:rPr>
                <w:b/>
                <w:sz w:val="18"/>
                <w:szCs w:val="18"/>
              </w:rPr>
            </w:pPr>
            <w:r w:rsidRPr="00457525">
              <w:rPr>
                <w:b/>
                <w:sz w:val="18"/>
                <w:szCs w:val="18"/>
              </w:rPr>
              <w:t>4096,8</w:t>
            </w:r>
          </w:p>
        </w:tc>
        <w:tc>
          <w:tcPr>
            <w:tcW w:w="992" w:type="dxa"/>
            <w:shd w:val="clear" w:color="auto" w:fill="DAEEF3"/>
            <w:vAlign w:val="center"/>
          </w:tcPr>
          <w:p w:rsidR="00513278" w:rsidRPr="00457525" w:rsidRDefault="00694A36" w:rsidP="008702DE">
            <w:pPr>
              <w:numPr>
                <w:ilvl w:val="12"/>
                <w:numId w:val="0"/>
              </w:numPr>
              <w:jc w:val="center"/>
              <w:rPr>
                <w:b/>
                <w:sz w:val="18"/>
                <w:szCs w:val="18"/>
              </w:rPr>
            </w:pPr>
            <w:r w:rsidRPr="00457525">
              <w:rPr>
                <w:b/>
                <w:sz w:val="18"/>
                <w:szCs w:val="18"/>
              </w:rPr>
              <w:t>4089,8</w:t>
            </w:r>
          </w:p>
        </w:tc>
        <w:tc>
          <w:tcPr>
            <w:tcW w:w="1276" w:type="dxa"/>
            <w:shd w:val="clear" w:color="auto" w:fill="DAEEF3"/>
            <w:vAlign w:val="center"/>
          </w:tcPr>
          <w:p w:rsidR="00513278" w:rsidRPr="00457525" w:rsidRDefault="001963B7" w:rsidP="008702DE">
            <w:pPr>
              <w:numPr>
                <w:ilvl w:val="12"/>
                <w:numId w:val="0"/>
              </w:numPr>
              <w:jc w:val="center"/>
              <w:rPr>
                <w:b/>
                <w:sz w:val="18"/>
                <w:szCs w:val="18"/>
              </w:rPr>
            </w:pPr>
            <w:r w:rsidRPr="00457525">
              <w:rPr>
                <w:b/>
                <w:sz w:val="18"/>
                <w:szCs w:val="18"/>
              </w:rPr>
              <w:t>99,8</w:t>
            </w:r>
          </w:p>
        </w:tc>
        <w:tc>
          <w:tcPr>
            <w:tcW w:w="992" w:type="dxa"/>
            <w:shd w:val="clear" w:color="auto" w:fill="DAEEF3"/>
            <w:vAlign w:val="center"/>
          </w:tcPr>
          <w:p w:rsidR="00513278" w:rsidRPr="00457525" w:rsidRDefault="001963B7" w:rsidP="008702DE">
            <w:pPr>
              <w:numPr>
                <w:ilvl w:val="12"/>
                <w:numId w:val="0"/>
              </w:numPr>
              <w:jc w:val="center"/>
              <w:rPr>
                <w:b/>
                <w:sz w:val="18"/>
                <w:szCs w:val="18"/>
              </w:rPr>
            </w:pPr>
            <w:r w:rsidRPr="00457525">
              <w:rPr>
                <w:b/>
                <w:sz w:val="18"/>
                <w:szCs w:val="18"/>
              </w:rPr>
              <w:t>46,6</w:t>
            </w:r>
          </w:p>
        </w:tc>
      </w:tr>
    </w:tbl>
    <w:p w:rsidR="00627E4D" w:rsidRDefault="00457525" w:rsidP="00AF40C4">
      <w:pPr>
        <w:pStyle w:val="Default"/>
        <w:ind w:firstLine="709"/>
        <w:jc w:val="both"/>
      </w:pPr>
      <w:r>
        <w:t>Р</w:t>
      </w:r>
      <w:r w:rsidR="00925AAA">
        <w:t>асходы по данному разделу были направлены на функционирование муниципального автономного учреждения «Информационный центр».</w:t>
      </w:r>
    </w:p>
    <w:p w:rsidR="00925AAA" w:rsidRDefault="00925AAA" w:rsidP="00AF40C4">
      <w:pPr>
        <w:pStyle w:val="Default"/>
        <w:ind w:firstLine="709"/>
        <w:jc w:val="both"/>
      </w:pPr>
    </w:p>
    <w:p w:rsidR="001556F2" w:rsidRPr="00036ABC" w:rsidRDefault="00627E4D" w:rsidP="00AF40C4">
      <w:pPr>
        <w:ind w:firstLine="709"/>
        <w:jc w:val="both"/>
        <w:rPr>
          <w:rFonts w:eastAsia="Calibri"/>
        </w:rPr>
      </w:pPr>
      <w:r>
        <w:rPr>
          <w:rFonts w:eastAsia="Calibri"/>
          <w:b/>
          <w:bCs/>
        </w:rPr>
        <w:t>По р</w:t>
      </w:r>
      <w:r w:rsidR="001556F2" w:rsidRPr="00036ABC">
        <w:rPr>
          <w:rFonts w:eastAsia="Calibri"/>
          <w:b/>
          <w:bCs/>
        </w:rPr>
        <w:t>аздел</w:t>
      </w:r>
      <w:r>
        <w:rPr>
          <w:rFonts w:eastAsia="Calibri"/>
          <w:b/>
          <w:bCs/>
        </w:rPr>
        <w:t>у</w:t>
      </w:r>
      <w:r w:rsidR="001556F2" w:rsidRPr="00036ABC">
        <w:rPr>
          <w:rFonts w:eastAsia="Calibri"/>
          <w:b/>
          <w:bCs/>
        </w:rPr>
        <w:t xml:space="preserve"> 13 «Обслуживание муниципального долга»</w:t>
      </w:r>
    </w:p>
    <w:p w:rsidR="00325BF9" w:rsidRDefault="001556F2" w:rsidP="00AF40C4">
      <w:pPr>
        <w:ind w:firstLine="709"/>
        <w:jc w:val="both"/>
      </w:pPr>
      <w:r w:rsidRPr="00036ABC">
        <w:rPr>
          <w:rFonts w:eastAsia="Calibri"/>
        </w:rPr>
        <w:t xml:space="preserve">По данному разделу </w:t>
      </w:r>
      <w:r w:rsidR="00426836" w:rsidRPr="00036ABC">
        <w:rPr>
          <w:rFonts w:eastAsia="Calibri"/>
        </w:rPr>
        <w:t>р</w:t>
      </w:r>
      <w:r w:rsidR="00426836" w:rsidRPr="00036ABC">
        <w:t>асходы обусловлены необходимостью обеспечения выплат процентных платежей по муниципальному долгу Зиминского городского муниципального образования.</w:t>
      </w:r>
      <w:r w:rsidR="00325BF9">
        <w:t xml:space="preserve"> </w:t>
      </w:r>
    </w:p>
    <w:p w:rsidR="001556F2" w:rsidRPr="00036ABC" w:rsidRDefault="001556F2" w:rsidP="00AF40C4">
      <w:pPr>
        <w:ind w:firstLine="709"/>
        <w:jc w:val="both"/>
        <w:rPr>
          <w:rFonts w:eastAsia="Calibri"/>
        </w:rPr>
      </w:pPr>
      <w:r w:rsidRPr="00036ABC">
        <w:rPr>
          <w:rFonts w:eastAsia="Calibri"/>
        </w:rPr>
        <w:t xml:space="preserve">В соответствии с требованиями ст. 111 БК РФ объем расходов на обслуживание муниципального долга не должен превышать 15% объема расходов муниципального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 </w:t>
      </w:r>
    </w:p>
    <w:p w:rsidR="001556F2" w:rsidRDefault="001556F2" w:rsidP="00AF40C4">
      <w:pPr>
        <w:ind w:firstLine="709"/>
        <w:jc w:val="both"/>
        <w:rPr>
          <w:rFonts w:eastAsia="Calibri"/>
        </w:rPr>
      </w:pPr>
      <w:r w:rsidRPr="00036ABC">
        <w:rPr>
          <w:rFonts w:eastAsia="Calibri"/>
        </w:rPr>
        <w:t>По данным отчета за 20</w:t>
      </w:r>
      <w:r w:rsidR="00581D49">
        <w:rPr>
          <w:rFonts w:eastAsia="Calibri"/>
        </w:rPr>
        <w:t>2</w:t>
      </w:r>
      <w:r w:rsidR="00694A36">
        <w:rPr>
          <w:rFonts w:eastAsia="Calibri"/>
        </w:rPr>
        <w:t>3</w:t>
      </w:r>
      <w:r w:rsidRPr="00036ABC">
        <w:rPr>
          <w:rFonts w:eastAsia="Calibri"/>
        </w:rPr>
        <w:t xml:space="preserve"> год расходы на обслуживание муниципального долга составили </w:t>
      </w:r>
      <w:r w:rsidR="00694A36">
        <w:rPr>
          <w:rFonts w:eastAsia="Calibri"/>
        </w:rPr>
        <w:t>2,2</w:t>
      </w:r>
      <w:r w:rsidR="00627E4D">
        <w:rPr>
          <w:rFonts w:eastAsia="Calibri"/>
        </w:rPr>
        <w:t xml:space="preserve"> </w:t>
      </w:r>
      <w:r w:rsidRPr="00036ABC">
        <w:rPr>
          <w:rFonts w:eastAsia="Calibri"/>
        </w:rPr>
        <w:t xml:space="preserve"> тыс. рублей, что не противоречит требованиям ст.111 БК РФ. </w:t>
      </w:r>
    </w:p>
    <w:p w:rsidR="00627E4D" w:rsidRDefault="00627E4D" w:rsidP="00AF40C4">
      <w:pPr>
        <w:ind w:firstLine="709"/>
        <w:jc w:val="both"/>
        <w:rPr>
          <w:rFonts w:eastAsia="Calibri"/>
        </w:rPr>
      </w:pPr>
    </w:p>
    <w:p w:rsidR="00A61D8B" w:rsidRDefault="00A61D8B" w:rsidP="00AF40C4">
      <w:pPr>
        <w:ind w:firstLine="709"/>
        <w:jc w:val="both"/>
        <w:rPr>
          <w:rFonts w:eastAsia="Calibri"/>
        </w:rPr>
      </w:pPr>
      <w:proofErr w:type="gramStart"/>
      <w:r w:rsidRPr="00167A7E">
        <w:rPr>
          <w:rFonts w:eastAsia="Calibri"/>
        </w:rPr>
        <w:t>Решением Думы ЗГМО  от 2</w:t>
      </w:r>
      <w:r w:rsidR="00167A7E" w:rsidRPr="00167A7E">
        <w:rPr>
          <w:rFonts w:eastAsia="Calibri"/>
        </w:rPr>
        <w:t>2</w:t>
      </w:r>
      <w:r w:rsidRPr="00167A7E">
        <w:rPr>
          <w:rFonts w:eastAsia="Calibri"/>
        </w:rPr>
        <w:t>.12.202</w:t>
      </w:r>
      <w:r w:rsidR="00167A7E" w:rsidRPr="00167A7E">
        <w:rPr>
          <w:rFonts w:eastAsia="Calibri"/>
        </w:rPr>
        <w:t>2</w:t>
      </w:r>
      <w:r w:rsidRPr="00167A7E">
        <w:rPr>
          <w:rFonts w:eastAsia="Calibri"/>
        </w:rPr>
        <w:t xml:space="preserve"> г. </w:t>
      </w:r>
      <w:r w:rsidR="00602C78" w:rsidRPr="00167A7E">
        <w:rPr>
          <w:rFonts w:eastAsia="Calibri"/>
        </w:rPr>
        <w:t xml:space="preserve"> № </w:t>
      </w:r>
      <w:r w:rsidR="00167A7E" w:rsidRPr="00167A7E">
        <w:rPr>
          <w:rFonts w:eastAsia="Calibri"/>
        </w:rPr>
        <w:t>251</w:t>
      </w:r>
      <w:r w:rsidR="00602C78" w:rsidRPr="00167A7E">
        <w:rPr>
          <w:rFonts w:eastAsia="Calibri"/>
        </w:rPr>
        <w:t xml:space="preserve"> (в ред. от 2</w:t>
      </w:r>
      <w:r w:rsidR="00167A7E" w:rsidRPr="00167A7E">
        <w:rPr>
          <w:rFonts w:eastAsia="Calibri"/>
        </w:rPr>
        <w:t>8</w:t>
      </w:r>
      <w:r w:rsidR="00602C78" w:rsidRPr="00167A7E">
        <w:rPr>
          <w:rFonts w:eastAsia="Calibri"/>
        </w:rPr>
        <w:t>.12.202</w:t>
      </w:r>
      <w:r w:rsidR="00167A7E" w:rsidRPr="00167A7E">
        <w:rPr>
          <w:rFonts w:eastAsia="Calibri"/>
        </w:rPr>
        <w:t>3</w:t>
      </w:r>
      <w:r w:rsidR="00602C78" w:rsidRPr="00167A7E">
        <w:rPr>
          <w:rFonts w:eastAsia="Calibri"/>
        </w:rPr>
        <w:t xml:space="preserve"> г. № </w:t>
      </w:r>
      <w:r w:rsidR="00167A7E" w:rsidRPr="00167A7E">
        <w:rPr>
          <w:rFonts w:eastAsia="Calibri"/>
        </w:rPr>
        <w:t>311</w:t>
      </w:r>
      <w:r w:rsidR="00602C78" w:rsidRPr="00167A7E">
        <w:rPr>
          <w:rFonts w:eastAsia="Calibri"/>
        </w:rPr>
        <w:t>) «Об утверждении бюджета на 202</w:t>
      </w:r>
      <w:r w:rsidR="00167A7E" w:rsidRPr="00167A7E">
        <w:rPr>
          <w:rFonts w:eastAsia="Calibri"/>
        </w:rPr>
        <w:t>3</w:t>
      </w:r>
      <w:r w:rsidR="00602C78" w:rsidRPr="00167A7E">
        <w:rPr>
          <w:rFonts w:eastAsia="Calibri"/>
        </w:rPr>
        <w:t xml:space="preserve"> год и на плановый период 202</w:t>
      </w:r>
      <w:r w:rsidR="00167A7E" w:rsidRPr="00167A7E">
        <w:rPr>
          <w:rFonts w:eastAsia="Calibri"/>
        </w:rPr>
        <w:t>4</w:t>
      </w:r>
      <w:r w:rsidR="00602C78" w:rsidRPr="00167A7E">
        <w:rPr>
          <w:rFonts w:eastAsia="Calibri"/>
        </w:rPr>
        <w:t xml:space="preserve"> и 202</w:t>
      </w:r>
      <w:r w:rsidR="00167A7E" w:rsidRPr="00167A7E">
        <w:rPr>
          <w:rFonts w:eastAsia="Calibri"/>
        </w:rPr>
        <w:t>5</w:t>
      </w:r>
      <w:r w:rsidR="00602C78" w:rsidRPr="00167A7E">
        <w:rPr>
          <w:rFonts w:eastAsia="Calibri"/>
        </w:rPr>
        <w:t xml:space="preserve"> годов»</w:t>
      </w:r>
      <w:r w:rsidR="002F689E" w:rsidRPr="00167A7E">
        <w:rPr>
          <w:rFonts w:eastAsia="Calibri"/>
        </w:rPr>
        <w:t xml:space="preserve"> в соответствии с приложением к решению № </w:t>
      </w:r>
      <w:r w:rsidR="00167A7E">
        <w:rPr>
          <w:rFonts w:eastAsia="Calibri"/>
        </w:rPr>
        <w:t>7</w:t>
      </w:r>
      <w:r w:rsidR="002F689E" w:rsidRPr="00167A7E">
        <w:rPr>
          <w:rFonts w:eastAsia="Calibri"/>
        </w:rPr>
        <w:t xml:space="preserve"> </w:t>
      </w:r>
      <w:r w:rsidR="00602C78" w:rsidRPr="00167A7E">
        <w:rPr>
          <w:rFonts w:eastAsia="Calibri"/>
        </w:rPr>
        <w:t xml:space="preserve"> в ведомственной структуре расходов местного бюджета на 202</w:t>
      </w:r>
      <w:r w:rsidR="00167A7E" w:rsidRPr="00167A7E">
        <w:rPr>
          <w:rFonts w:eastAsia="Calibri"/>
        </w:rPr>
        <w:t>3</w:t>
      </w:r>
      <w:r w:rsidR="00602C78" w:rsidRPr="00167A7E">
        <w:rPr>
          <w:rFonts w:eastAsia="Calibri"/>
        </w:rPr>
        <w:t xml:space="preserve"> год утверждено 7 главных распорядителей </w:t>
      </w:r>
      <w:r w:rsidR="003D37B5" w:rsidRPr="00167A7E">
        <w:rPr>
          <w:rFonts w:eastAsia="Calibri"/>
        </w:rPr>
        <w:t xml:space="preserve">средств </w:t>
      </w:r>
      <w:r w:rsidR="00602C78" w:rsidRPr="00167A7E">
        <w:rPr>
          <w:rFonts w:eastAsia="Calibri"/>
        </w:rPr>
        <w:t>местного бюджета</w:t>
      </w:r>
      <w:r w:rsidR="003D37B5" w:rsidRPr="00167A7E">
        <w:rPr>
          <w:rFonts w:eastAsia="Calibri"/>
        </w:rPr>
        <w:t xml:space="preserve"> (далее – главные распорядители бюджетных средств – или ГРБС)</w:t>
      </w:r>
      <w:proofErr w:type="gramEnd"/>
    </w:p>
    <w:p w:rsidR="004B01AD" w:rsidRDefault="004B01AD" w:rsidP="00AF40C4">
      <w:pPr>
        <w:ind w:firstLine="709"/>
        <w:jc w:val="both"/>
        <w:rPr>
          <w:rFonts w:eastAsia="Calibri"/>
        </w:rPr>
      </w:pPr>
    </w:p>
    <w:p w:rsidR="00457525" w:rsidRDefault="00457525" w:rsidP="00426836">
      <w:pPr>
        <w:ind w:firstLine="567"/>
        <w:jc w:val="both"/>
        <w:rPr>
          <w:rFonts w:eastAsia="Calibri"/>
        </w:rPr>
      </w:pPr>
    </w:p>
    <w:p w:rsidR="00457525" w:rsidRDefault="00457525" w:rsidP="00426836">
      <w:pPr>
        <w:ind w:firstLine="567"/>
        <w:jc w:val="both"/>
        <w:rPr>
          <w:rFonts w:eastAsia="Calibri"/>
        </w:rPr>
      </w:pPr>
    </w:p>
    <w:p w:rsidR="00457525" w:rsidRDefault="00457525" w:rsidP="00426836">
      <w:pPr>
        <w:ind w:firstLine="567"/>
        <w:jc w:val="both"/>
        <w:rPr>
          <w:rFonts w:eastAsia="Calibri"/>
        </w:rPr>
      </w:pPr>
    </w:p>
    <w:p w:rsidR="00457525" w:rsidRDefault="00457525" w:rsidP="00426836">
      <w:pPr>
        <w:ind w:firstLine="567"/>
        <w:jc w:val="both"/>
        <w:rPr>
          <w:rFonts w:eastAsia="Calibri"/>
        </w:rPr>
      </w:pPr>
    </w:p>
    <w:p w:rsidR="00457525" w:rsidRDefault="00457525" w:rsidP="00426836">
      <w:pPr>
        <w:ind w:firstLine="567"/>
        <w:jc w:val="both"/>
        <w:rPr>
          <w:rFonts w:eastAsia="Calibri"/>
        </w:rPr>
      </w:pPr>
    </w:p>
    <w:p w:rsidR="00457525" w:rsidRDefault="00457525" w:rsidP="00426836">
      <w:pPr>
        <w:ind w:firstLine="567"/>
        <w:jc w:val="both"/>
        <w:rPr>
          <w:rFonts w:eastAsia="Calibri"/>
        </w:rPr>
      </w:pPr>
    </w:p>
    <w:p w:rsidR="00457525" w:rsidRDefault="00457525" w:rsidP="00426836">
      <w:pPr>
        <w:ind w:firstLine="567"/>
        <w:jc w:val="both"/>
        <w:rPr>
          <w:rFonts w:eastAsia="Calibri"/>
        </w:rPr>
      </w:pPr>
    </w:p>
    <w:p w:rsidR="00457525" w:rsidRPr="00802109" w:rsidRDefault="00457525" w:rsidP="00426836">
      <w:pPr>
        <w:ind w:firstLine="567"/>
        <w:jc w:val="both"/>
        <w:rPr>
          <w:rFonts w:eastAsia="Calibri"/>
        </w:rPr>
      </w:pPr>
    </w:p>
    <w:p w:rsidR="004F7B45" w:rsidRDefault="00817C02" w:rsidP="00925AAA">
      <w:pPr>
        <w:pStyle w:val="Default"/>
        <w:ind w:firstLine="567"/>
        <w:jc w:val="center"/>
        <w:rPr>
          <w:b/>
          <w:color w:val="auto"/>
        </w:rPr>
      </w:pPr>
      <w:r w:rsidRPr="00802109">
        <w:rPr>
          <w:b/>
          <w:color w:val="auto"/>
        </w:rPr>
        <w:lastRenderedPageBreak/>
        <w:t xml:space="preserve">4.2. </w:t>
      </w:r>
      <w:r w:rsidR="004F7B45" w:rsidRPr="00802109">
        <w:rPr>
          <w:b/>
          <w:color w:val="auto"/>
        </w:rPr>
        <w:t>Исполнение бюджета за 20</w:t>
      </w:r>
      <w:r w:rsidR="00581D49" w:rsidRPr="00802109">
        <w:rPr>
          <w:b/>
          <w:color w:val="auto"/>
        </w:rPr>
        <w:t>2</w:t>
      </w:r>
      <w:r w:rsidR="00513278">
        <w:rPr>
          <w:b/>
          <w:color w:val="auto"/>
        </w:rPr>
        <w:t>3</w:t>
      </w:r>
      <w:r w:rsidR="004F7B45" w:rsidRPr="00802109">
        <w:rPr>
          <w:b/>
          <w:color w:val="auto"/>
        </w:rPr>
        <w:t xml:space="preserve"> год в разрезе </w:t>
      </w:r>
      <w:r w:rsidR="00A61D8B" w:rsidRPr="00802109">
        <w:rPr>
          <w:b/>
          <w:color w:val="auto"/>
        </w:rPr>
        <w:t>ГРБС</w:t>
      </w:r>
    </w:p>
    <w:p w:rsidR="00457525" w:rsidRPr="00FA1637" w:rsidRDefault="00457525" w:rsidP="00925AAA">
      <w:pPr>
        <w:pStyle w:val="Default"/>
        <w:ind w:firstLine="567"/>
        <w:jc w:val="center"/>
        <w:rPr>
          <w:rFonts w:eastAsia="Calibri"/>
          <w:b/>
          <w:color w:val="auto"/>
        </w:rPr>
      </w:pPr>
    </w:p>
    <w:p w:rsidR="00925AAA" w:rsidRDefault="00925AAA" w:rsidP="00925AAA">
      <w:pPr>
        <w:tabs>
          <w:tab w:val="left" w:pos="7490"/>
        </w:tabs>
        <w:ind w:firstLine="567"/>
        <w:jc w:val="right"/>
      </w:pPr>
      <w:r>
        <w:t>Таблица 2</w:t>
      </w:r>
      <w:r w:rsidR="00D76450">
        <w:t>5</w:t>
      </w:r>
      <w:r>
        <w:t xml:space="preserve"> </w:t>
      </w:r>
      <w:r w:rsidR="00FA1637">
        <w:t>(</w:t>
      </w:r>
      <w:r>
        <w:t>тыс</w:t>
      </w:r>
      <w:proofErr w:type="gramStart"/>
      <w:r>
        <w:t>.р</w:t>
      </w:r>
      <w:proofErr w:type="gramEnd"/>
      <w:r>
        <w:t>уб.</w:t>
      </w:r>
      <w:r w:rsidR="00FA1637">
        <w:t>)</w:t>
      </w:r>
    </w:p>
    <w:tbl>
      <w:tblPr>
        <w:tblStyle w:val="aa"/>
        <w:tblW w:w="9356" w:type="dxa"/>
        <w:tblInd w:w="108" w:type="dxa"/>
        <w:tblLayout w:type="fixed"/>
        <w:tblLook w:val="04A0"/>
      </w:tblPr>
      <w:tblGrid>
        <w:gridCol w:w="2268"/>
        <w:gridCol w:w="1701"/>
        <w:gridCol w:w="1560"/>
        <w:gridCol w:w="1275"/>
        <w:gridCol w:w="1276"/>
        <w:gridCol w:w="1276"/>
      </w:tblGrid>
      <w:tr w:rsidR="001D4C6B" w:rsidRPr="00457525" w:rsidTr="00457525">
        <w:trPr>
          <w:trHeight w:val="40"/>
        </w:trPr>
        <w:tc>
          <w:tcPr>
            <w:tcW w:w="2268" w:type="dxa"/>
            <w:vMerge w:val="restart"/>
            <w:shd w:val="clear" w:color="auto" w:fill="DBE5F1" w:themeFill="accent1" w:themeFillTint="33"/>
            <w:vAlign w:val="center"/>
          </w:tcPr>
          <w:p w:rsidR="001D4C6B" w:rsidRPr="00457525" w:rsidRDefault="00EA6D7B" w:rsidP="00457525">
            <w:pPr>
              <w:jc w:val="center"/>
              <w:rPr>
                <w:b/>
                <w:sz w:val="18"/>
                <w:szCs w:val="18"/>
              </w:rPr>
            </w:pPr>
            <w:r w:rsidRPr="00457525">
              <w:rPr>
                <w:b/>
                <w:sz w:val="18"/>
                <w:szCs w:val="18"/>
              </w:rPr>
              <w:t>Н</w:t>
            </w:r>
            <w:r w:rsidR="001D4C6B" w:rsidRPr="00457525">
              <w:rPr>
                <w:b/>
                <w:sz w:val="18"/>
                <w:szCs w:val="18"/>
              </w:rPr>
              <w:t>аименование</w:t>
            </w:r>
          </w:p>
          <w:p w:rsidR="001D4C6B" w:rsidRPr="00457525" w:rsidRDefault="001D4C6B" w:rsidP="00457525">
            <w:pPr>
              <w:jc w:val="center"/>
              <w:rPr>
                <w:b/>
                <w:i/>
                <w:sz w:val="18"/>
                <w:szCs w:val="18"/>
              </w:rPr>
            </w:pPr>
            <w:r w:rsidRPr="00457525">
              <w:rPr>
                <w:b/>
                <w:sz w:val="18"/>
                <w:szCs w:val="18"/>
              </w:rPr>
              <w:t>главного распорядителя</w:t>
            </w:r>
          </w:p>
        </w:tc>
        <w:tc>
          <w:tcPr>
            <w:tcW w:w="1701" w:type="dxa"/>
            <w:vMerge w:val="restart"/>
            <w:shd w:val="clear" w:color="auto" w:fill="DBE5F1" w:themeFill="accent1" w:themeFillTint="33"/>
            <w:vAlign w:val="center"/>
          </w:tcPr>
          <w:p w:rsidR="001D4C6B" w:rsidRPr="00457525" w:rsidRDefault="003F6504" w:rsidP="00457525">
            <w:pPr>
              <w:pStyle w:val="Default"/>
              <w:jc w:val="center"/>
              <w:rPr>
                <w:b/>
                <w:i/>
                <w:sz w:val="18"/>
                <w:szCs w:val="18"/>
              </w:rPr>
            </w:pPr>
            <w:r w:rsidRPr="00457525">
              <w:rPr>
                <w:b/>
                <w:sz w:val="18"/>
                <w:szCs w:val="18"/>
              </w:rPr>
              <w:t>Решение Думы ЗГМО от</w:t>
            </w:r>
            <w:r w:rsidRPr="00457525">
              <w:rPr>
                <w:b/>
                <w:bCs/>
                <w:sz w:val="18"/>
                <w:szCs w:val="18"/>
              </w:rPr>
              <w:t xml:space="preserve"> </w:t>
            </w:r>
            <w:r w:rsidR="00E305F4" w:rsidRPr="00457525">
              <w:rPr>
                <w:b/>
                <w:bCs/>
                <w:sz w:val="18"/>
                <w:szCs w:val="18"/>
              </w:rPr>
              <w:t>2</w:t>
            </w:r>
            <w:r w:rsidR="00513278" w:rsidRPr="00457525">
              <w:rPr>
                <w:b/>
                <w:bCs/>
                <w:sz w:val="18"/>
                <w:szCs w:val="18"/>
              </w:rPr>
              <w:t>8</w:t>
            </w:r>
            <w:r w:rsidRPr="00457525">
              <w:rPr>
                <w:b/>
                <w:bCs/>
                <w:sz w:val="18"/>
                <w:szCs w:val="18"/>
              </w:rPr>
              <w:t>.12.20</w:t>
            </w:r>
            <w:r w:rsidR="00E305F4" w:rsidRPr="00457525">
              <w:rPr>
                <w:b/>
                <w:bCs/>
                <w:sz w:val="18"/>
                <w:szCs w:val="18"/>
              </w:rPr>
              <w:t>2</w:t>
            </w:r>
            <w:r w:rsidR="00513278" w:rsidRPr="00457525">
              <w:rPr>
                <w:b/>
                <w:bCs/>
                <w:sz w:val="18"/>
                <w:szCs w:val="18"/>
              </w:rPr>
              <w:t>3</w:t>
            </w:r>
            <w:r w:rsidRPr="00457525">
              <w:rPr>
                <w:b/>
                <w:bCs/>
                <w:sz w:val="18"/>
                <w:szCs w:val="18"/>
              </w:rPr>
              <w:t xml:space="preserve"> №</w:t>
            </w:r>
            <w:r w:rsidR="00EA6D7B" w:rsidRPr="00457525">
              <w:rPr>
                <w:b/>
                <w:bCs/>
                <w:sz w:val="18"/>
                <w:szCs w:val="18"/>
              </w:rPr>
              <w:t xml:space="preserve"> </w:t>
            </w:r>
            <w:r w:rsidR="00513278" w:rsidRPr="00457525">
              <w:rPr>
                <w:b/>
                <w:bCs/>
                <w:sz w:val="18"/>
                <w:szCs w:val="18"/>
              </w:rPr>
              <w:t>311</w:t>
            </w:r>
            <w:r w:rsidRPr="00457525">
              <w:rPr>
                <w:b/>
                <w:bCs/>
                <w:sz w:val="18"/>
                <w:szCs w:val="18"/>
              </w:rPr>
              <w:t>(уточненный бюджет на 20</w:t>
            </w:r>
            <w:r w:rsidR="00E305F4" w:rsidRPr="00457525">
              <w:rPr>
                <w:b/>
                <w:bCs/>
                <w:sz w:val="18"/>
                <w:szCs w:val="18"/>
              </w:rPr>
              <w:t>2</w:t>
            </w:r>
            <w:r w:rsidR="00513278" w:rsidRPr="00457525">
              <w:rPr>
                <w:b/>
                <w:bCs/>
                <w:sz w:val="18"/>
                <w:szCs w:val="18"/>
              </w:rPr>
              <w:t>3</w:t>
            </w:r>
            <w:r w:rsidRPr="00457525">
              <w:rPr>
                <w:b/>
                <w:bCs/>
                <w:sz w:val="18"/>
                <w:szCs w:val="18"/>
              </w:rPr>
              <w:t xml:space="preserve"> год)</w:t>
            </w:r>
          </w:p>
        </w:tc>
        <w:tc>
          <w:tcPr>
            <w:tcW w:w="1560" w:type="dxa"/>
            <w:vMerge w:val="restart"/>
            <w:shd w:val="clear" w:color="auto" w:fill="DBE5F1" w:themeFill="accent1" w:themeFillTint="33"/>
            <w:vAlign w:val="center"/>
          </w:tcPr>
          <w:p w:rsidR="00004F2C" w:rsidRPr="00457525" w:rsidRDefault="00004F2C" w:rsidP="00457525">
            <w:pPr>
              <w:jc w:val="center"/>
              <w:rPr>
                <w:b/>
                <w:sz w:val="18"/>
                <w:szCs w:val="18"/>
              </w:rPr>
            </w:pPr>
            <w:r w:rsidRPr="00457525">
              <w:rPr>
                <w:b/>
                <w:sz w:val="18"/>
                <w:szCs w:val="18"/>
              </w:rPr>
              <w:t>Уточненный</w:t>
            </w:r>
          </w:p>
          <w:p w:rsidR="00004F2C" w:rsidRPr="00457525" w:rsidRDefault="00004F2C" w:rsidP="00457525">
            <w:pPr>
              <w:jc w:val="center"/>
              <w:rPr>
                <w:b/>
                <w:sz w:val="18"/>
                <w:szCs w:val="18"/>
              </w:rPr>
            </w:pPr>
            <w:r w:rsidRPr="00457525">
              <w:rPr>
                <w:b/>
                <w:sz w:val="18"/>
                <w:szCs w:val="18"/>
              </w:rPr>
              <w:t>годовой план</w:t>
            </w:r>
          </w:p>
          <w:p w:rsidR="00004F2C" w:rsidRPr="00457525" w:rsidRDefault="00004F2C" w:rsidP="00457525">
            <w:pPr>
              <w:jc w:val="center"/>
              <w:rPr>
                <w:b/>
                <w:sz w:val="18"/>
                <w:szCs w:val="18"/>
              </w:rPr>
            </w:pPr>
            <w:proofErr w:type="gramStart"/>
            <w:r w:rsidRPr="00457525">
              <w:rPr>
                <w:b/>
                <w:sz w:val="18"/>
                <w:szCs w:val="18"/>
              </w:rPr>
              <w:t>(по данным</w:t>
            </w:r>
            <w:proofErr w:type="gramEnd"/>
          </w:p>
          <w:p w:rsidR="001D4C6B" w:rsidRPr="00457525" w:rsidRDefault="00004F2C" w:rsidP="00457525">
            <w:pPr>
              <w:pStyle w:val="Default"/>
              <w:jc w:val="center"/>
              <w:rPr>
                <w:b/>
                <w:i/>
                <w:sz w:val="18"/>
                <w:szCs w:val="18"/>
              </w:rPr>
            </w:pPr>
            <w:proofErr w:type="gramStart"/>
            <w:r w:rsidRPr="00457525">
              <w:rPr>
                <w:b/>
                <w:sz w:val="18"/>
                <w:szCs w:val="18"/>
              </w:rPr>
              <w:t>Сводной бюджетной росписи на 20</w:t>
            </w:r>
            <w:r w:rsidR="00E305F4" w:rsidRPr="00457525">
              <w:rPr>
                <w:b/>
                <w:sz w:val="18"/>
                <w:szCs w:val="18"/>
              </w:rPr>
              <w:t>2</w:t>
            </w:r>
            <w:r w:rsidR="00513278" w:rsidRPr="00457525">
              <w:rPr>
                <w:b/>
                <w:sz w:val="18"/>
                <w:szCs w:val="18"/>
              </w:rPr>
              <w:t>3</w:t>
            </w:r>
            <w:r w:rsidR="00EA6D7B" w:rsidRPr="00457525">
              <w:rPr>
                <w:b/>
                <w:sz w:val="18"/>
                <w:szCs w:val="18"/>
              </w:rPr>
              <w:t xml:space="preserve"> </w:t>
            </w:r>
            <w:r w:rsidR="00E305F4" w:rsidRPr="00457525">
              <w:rPr>
                <w:b/>
                <w:sz w:val="18"/>
                <w:szCs w:val="18"/>
              </w:rPr>
              <w:t xml:space="preserve"> </w:t>
            </w:r>
            <w:r w:rsidRPr="00457525">
              <w:rPr>
                <w:b/>
                <w:sz w:val="18"/>
                <w:szCs w:val="18"/>
              </w:rPr>
              <w:t>год)</w:t>
            </w:r>
            <w:proofErr w:type="gramEnd"/>
          </w:p>
        </w:tc>
        <w:tc>
          <w:tcPr>
            <w:tcW w:w="1275" w:type="dxa"/>
            <w:vMerge w:val="restart"/>
            <w:shd w:val="clear" w:color="auto" w:fill="DBE5F1" w:themeFill="accent1" w:themeFillTint="33"/>
            <w:vAlign w:val="center"/>
          </w:tcPr>
          <w:p w:rsidR="001D4C6B" w:rsidRPr="00457525" w:rsidRDefault="00305804" w:rsidP="00457525">
            <w:pPr>
              <w:jc w:val="center"/>
              <w:rPr>
                <w:b/>
                <w:i/>
                <w:sz w:val="18"/>
                <w:szCs w:val="18"/>
              </w:rPr>
            </w:pPr>
            <w:r w:rsidRPr="00457525">
              <w:rPr>
                <w:rFonts w:eastAsiaTheme="minorHAnsi"/>
                <w:b/>
                <w:sz w:val="18"/>
                <w:szCs w:val="18"/>
                <w:lang w:eastAsia="en-US"/>
              </w:rPr>
              <w:t>Кассовое исполнение</w:t>
            </w:r>
            <w:r w:rsidR="001D4C6B" w:rsidRPr="00457525">
              <w:rPr>
                <w:rFonts w:eastAsiaTheme="minorHAnsi"/>
                <w:b/>
                <w:sz w:val="18"/>
                <w:szCs w:val="18"/>
                <w:lang w:eastAsia="en-US"/>
              </w:rPr>
              <w:t xml:space="preserve"> за 20</w:t>
            </w:r>
            <w:r w:rsidR="002149BC" w:rsidRPr="00457525">
              <w:rPr>
                <w:rFonts w:eastAsiaTheme="minorHAnsi"/>
                <w:b/>
                <w:sz w:val="18"/>
                <w:szCs w:val="18"/>
                <w:lang w:eastAsia="en-US"/>
              </w:rPr>
              <w:t>2</w:t>
            </w:r>
            <w:r w:rsidR="00513278" w:rsidRPr="00457525">
              <w:rPr>
                <w:rFonts w:eastAsiaTheme="minorHAnsi"/>
                <w:b/>
                <w:sz w:val="18"/>
                <w:szCs w:val="18"/>
                <w:lang w:eastAsia="en-US"/>
              </w:rPr>
              <w:t>3</w:t>
            </w:r>
            <w:r w:rsidR="001D4C6B" w:rsidRPr="00457525">
              <w:rPr>
                <w:rFonts w:eastAsiaTheme="minorHAnsi"/>
                <w:b/>
                <w:sz w:val="18"/>
                <w:szCs w:val="18"/>
                <w:lang w:eastAsia="en-US"/>
              </w:rPr>
              <w:t xml:space="preserve"> год</w:t>
            </w:r>
          </w:p>
        </w:tc>
        <w:tc>
          <w:tcPr>
            <w:tcW w:w="2552" w:type="dxa"/>
            <w:gridSpan w:val="2"/>
            <w:tcBorders>
              <w:bottom w:val="single" w:sz="4" w:space="0" w:color="auto"/>
            </w:tcBorders>
            <w:shd w:val="clear" w:color="auto" w:fill="DBE5F1" w:themeFill="accent1" w:themeFillTint="33"/>
            <w:vAlign w:val="center"/>
          </w:tcPr>
          <w:p w:rsidR="001D4C6B" w:rsidRPr="00457525" w:rsidRDefault="001D4C6B" w:rsidP="00457525">
            <w:pPr>
              <w:pStyle w:val="Default"/>
              <w:jc w:val="center"/>
              <w:rPr>
                <w:b/>
                <w:i/>
                <w:sz w:val="18"/>
                <w:szCs w:val="18"/>
              </w:rPr>
            </w:pPr>
          </w:p>
        </w:tc>
      </w:tr>
      <w:tr w:rsidR="001D4C6B" w:rsidRPr="00457525" w:rsidTr="00457525">
        <w:trPr>
          <w:trHeight w:val="687"/>
        </w:trPr>
        <w:tc>
          <w:tcPr>
            <w:tcW w:w="2268" w:type="dxa"/>
            <w:vMerge/>
            <w:shd w:val="clear" w:color="auto" w:fill="DBE5F1" w:themeFill="accent1" w:themeFillTint="33"/>
            <w:vAlign w:val="center"/>
          </w:tcPr>
          <w:p w:rsidR="001D4C6B" w:rsidRPr="00457525" w:rsidRDefault="001D4C6B" w:rsidP="00457525">
            <w:pPr>
              <w:jc w:val="center"/>
              <w:rPr>
                <w:b/>
                <w:sz w:val="18"/>
                <w:szCs w:val="18"/>
              </w:rPr>
            </w:pPr>
          </w:p>
        </w:tc>
        <w:tc>
          <w:tcPr>
            <w:tcW w:w="1701" w:type="dxa"/>
            <w:vMerge/>
            <w:shd w:val="clear" w:color="auto" w:fill="DBE5F1" w:themeFill="accent1" w:themeFillTint="33"/>
            <w:vAlign w:val="center"/>
          </w:tcPr>
          <w:p w:rsidR="001D4C6B" w:rsidRPr="00457525" w:rsidRDefault="001D4C6B" w:rsidP="00457525">
            <w:pPr>
              <w:pStyle w:val="Default"/>
              <w:jc w:val="center"/>
              <w:rPr>
                <w:b/>
                <w:sz w:val="18"/>
                <w:szCs w:val="18"/>
              </w:rPr>
            </w:pPr>
          </w:p>
        </w:tc>
        <w:tc>
          <w:tcPr>
            <w:tcW w:w="1560" w:type="dxa"/>
            <w:vMerge/>
            <w:shd w:val="clear" w:color="auto" w:fill="DBE5F1" w:themeFill="accent1" w:themeFillTint="33"/>
            <w:vAlign w:val="center"/>
          </w:tcPr>
          <w:p w:rsidR="001D4C6B" w:rsidRPr="00457525" w:rsidRDefault="001D4C6B" w:rsidP="00457525">
            <w:pPr>
              <w:pStyle w:val="Default"/>
              <w:jc w:val="center"/>
              <w:rPr>
                <w:b/>
                <w:sz w:val="18"/>
                <w:szCs w:val="18"/>
              </w:rPr>
            </w:pPr>
          </w:p>
        </w:tc>
        <w:tc>
          <w:tcPr>
            <w:tcW w:w="1275" w:type="dxa"/>
            <w:vMerge/>
            <w:shd w:val="clear" w:color="auto" w:fill="DBE5F1" w:themeFill="accent1" w:themeFillTint="33"/>
            <w:vAlign w:val="center"/>
          </w:tcPr>
          <w:p w:rsidR="001D4C6B" w:rsidRPr="00457525" w:rsidRDefault="001D4C6B" w:rsidP="00457525">
            <w:pPr>
              <w:jc w:val="center"/>
              <w:rPr>
                <w:rFonts w:eastAsiaTheme="minorHAnsi"/>
                <w:b/>
                <w:sz w:val="18"/>
                <w:szCs w:val="18"/>
                <w:lang w:eastAsia="en-US"/>
              </w:rPr>
            </w:pPr>
          </w:p>
        </w:tc>
        <w:tc>
          <w:tcPr>
            <w:tcW w:w="1276" w:type="dxa"/>
            <w:tcBorders>
              <w:top w:val="single" w:sz="4" w:space="0" w:color="auto"/>
            </w:tcBorders>
            <w:shd w:val="clear" w:color="auto" w:fill="DBE5F1" w:themeFill="accent1" w:themeFillTint="33"/>
            <w:vAlign w:val="center"/>
          </w:tcPr>
          <w:p w:rsidR="001D4C6B" w:rsidRPr="00457525" w:rsidRDefault="006B2A30" w:rsidP="00457525">
            <w:pPr>
              <w:pStyle w:val="Default"/>
              <w:jc w:val="center"/>
              <w:rPr>
                <w:b/>
                <w:sz w:val="18"/>
                <w:szCs w:val="18"/>
              </w:rPr>
            </w:pPr>
            <w:r w:rsidRPr="00457525">
              <w:rPr>
                <w:b/>
                <w:sz w:val="18"/>
                <w:szCs w:val="18"/>
              </w:rPr>
              <w:t xml:space="preserve">% исполнения к </w:t>
            </w:r>
            <w:proofErr w:type="spellStart"/>
            <w:r w:rsidRPr="00457525">
              <w:rPr>
                <w:b/>
                <w:sz w:val="18"/>
                <w:szCs w:val="18"/>
              </w:rPr>
              <w:t>уточн</w:t>
            </w:r>
            <w:proofErr w:type="gramStart"/>
            <w:r w:rsidRPr="00457525">
              <w:rPr>
                <w:b/>
                <w:sz w:val="18"/>
                <w:szCs w:val="18"/>
              </w:rPr>
              <w:t>.п</w:t>
            </w:r>
            <w:proofErr w:type="gramEnd"/>
            <w:r w:rsidRPr="00457525">
              <w:rPr>
                <w:b/>
                <w:sz w:val="18"/>
                <w:szCs w:val="18"/>
              </w:rPr>
              <w:t>лану</w:t>
            </w:r>
            <w:proofErr w:type="spellEnd"/>
          </w:p>
        </w:tc>
        <w:tc>
          <w:tcPr>
            <w:tcW w:w="1276" w:type="dxa"/>
            <w:tcBorders>
              <w:top w:val="single" w:sz="4" w:space="0" w:color="auto"/>
            </w:tcBorders>
            <w:shd w:val="clear" w:color="auto" w:fill="DBE5F1" w:themeFill="accent1" w:themeFillTint="33"/>
            <w:vAlign w:val="center"/>
          </w:tcPr>
          <w:p w:rsidR="001D4C6B" w:rsidRPr="00457525" w:rsidRDefault="006B2A30" w:rsidP="00457525">
            <w:pPr>
              <w:pStyle w:val="Default"/>
              <w:jc w:val="center"/>
              <w:rPr>
                <w:b/>
                <w:sz w:val="18"/>
                <w:szCs w:val="18"/>
              </w:rPr>
            </w:pPr>
            <w:r w:rsidRPr="00457525">
              <w:rPr>
                <w:b/>
                <w:sz w:val="18"/>
                <w:szCs w:val="18"/>
              </w:rPr>
              <w:t>Отклонение  (4-3)</w:t>
            </w:r>
          </w:p>
          <w:p w:rsidR="001D4C6B" w:rsidRPr="00457525" w:rsidRDefault="001D4C6B" w:rsidP="00457525">
            <w:pPr>
              <w:pStyle w:val="Default"/>
              <w:jc w:val="center"/>
              <w:rPr>
                <w:b/>
                <w:i/>
                <w:sz w:val="18"/>
                <w:szCs w:val="18"/>
              </w:rPr>
            </w:pPr>
          </w:p>
        </w:tc>
      </w:tr>
      <w:tr w:rsidR="002149BC" w:rsidRPr="00457525" w:rsidTr="00457525">
        <w:trPr>
          <w:trHeight w:val="140"/>
        </w:trPr>
        <w:tc>
          <w:tcPr>
            <w:tcW w:w="2268" w:type="dxa"/>
            <w:shd w:val="clear" w:color="auto" w:fill="FFFFFF" w:themeFill="background1"/>
          </w:tcPr>
          <w:p w:rsidR="002149BC" w:rsidRPr="00457525" w:rsidRDefault="002149BC" w:rsidP="002149BC">
            <w:pPr>
              <w:jc w:val="center"/>
              <w:rPr>
                <w:sz w:val="18"/>
                <w:szCs w:val="18"/>
              </w:rPr>
            </w:pPr>
            <w:r w:rsidRPr="00457525">
              <w:rPr>
                <w:sz w:val="18"/>
                <w:szCs w:val="18"/>
              </w:rPr>
              <w:t>1</w:t>
            </w:r>
          </w:p>
        </w:tc>
        <w:tc>
          <w:tcPr>
            <w:tcW w:w="1701" w:type="dxa"/>
            <w:shd w:val="clear" w:color="auto" w:fill="FFFFFF" w:themeFill="background1"/>
          </w:tcPr>
          <w:p w:rsidR="002149BC" w:rsidRPr="00457525" w:rsidRDefault="002149BC" w:rsidP="002149BC">
            <w:pPr>
              <w:pStyle w:val="Default"/>
              <w:jc w:val="center"/>
              <w:rPr>
                <w:sz w:val="18"/>
                <w:szCs w:val="18"/>
              </w:rPr>
            </w:pPr>
            <w:r w:rsidRPr="00457525">
              <w:rPr>
                <w:sz w:val="18"/>
                <w:szCs w:val="18"/>
              </w:rPr>
              <w:t>2</w:t>
            </w:r>
          </w:p>
        </w:tc>
        <w:tc>
          <w:tcPr>
            <w:tcW w:w="1560" w:type="dxa"/>
            <w:shd w:val="clear" w:color="auto" w:fill="FFFFFF" w:themeFill="background1"/>
          </w:tcPr>
          <w:p w:rsidR="002149BC" w:rsidRPr="00457525" w:rsidRDefault="002149BC" w:rsidP="002149BC">
            <w:pPr>
              <w:pStyle w:val="Default"/>
              <w:jc w:val="center"/>
              <w:rPr>
                <w:sz w:val="18"/>
                <w:szCs w:val="18"/>
              </w:rPr>
            </w:pPr>
            <w:r w:rsidRPr="00457525">
              <w:rPr>
                <w:sz w:val="18"/>
                <w:szCs w:val="18"/>
              </w:rPr>
              <w:t>3</w:t>
            </w:r>
          </w:p>
        </w:tc>
        <w:tc>
          <w:tcPr>
            <w:tcW w:w="1275" w:type="dxa"/>
            <w:shd w:val="clear" w:color="auto" w:fill="FFFFFF" w:themeFill="background1"/>
          </w:tcPr>
          <w:p w:rsidR="002149BC" w:rsidRPr="00457525" w:rsidRDefault="002149BC" w:rsidP="002149BC">
            <w:pPr>
              <w:jc w:val="center"/>
              <w:rPr>
                <w:rFonts w:eastAsiaTheme="minorHAnsi"/>
                <w:sz w:val="18"/>
                <w:szCs w:val="18"/>
                <w:lang w:eastAsia="en-US"/>
              </w:rPr>
            </w:pPr>
            <w:r w:rsidRPr="00457525">
              <w:rPr>
                <w:rFonts w:eastAsiaTheme="minorHAnsi"/>
                <w:sz w:val="18"/>
                <w:szCs w:val="18"/>
                <w:lang w:eastAsia="en-US"/>
              </w:rPr>
              <w:t>4</w:t>
            </w:r>
          </w:p>
        </w:tc>
        <w:tc>
          <w:tcPr>
            <w:tcW w:w="1276" w:type="dxa"/>
            <w:tcBorders>
              <w:top w:val="single" w:sz="4" w:space="0" w:color="auto"/>
            </w:tcBorders>
            <w:shd w:val="clear" w:color="auto" w:fill="FFFFFF" w:themeFill="background1"/>
          </w:tcPr>
          <w:p w:rsidR="002149BC" w:rsidRPr="00457525" w:rsidRDefault="002149BC" w:rsidP="002149BC">
            <w:pPr>
              <w:pStyle w:val="Default"/>
              <w:jc w:val="center"/>
              <w:rPr>
                <w:sz w:val="18"/>
                <w:szCs w:val="18"/>
              </w:rPr>
            </w:pPr>
            <w:r w:rsidRPr="00457525">
              <w:rPr>
                <w:sz w:val="18"/>
                <w:szCs w:val="18"/>
              </w:rPr>
              <w:t>5</w:t>
            </w:r>
          </w:p>
        </w:tc>
        <w:tc>
          <w:tcPr>
            <w:tcW w:w="1276" w:type="dxa"/>
            <w:tcBorders>
              <w:top w:val="single" w:sz="4" w:space="0" w:color="auto"/>
            </w:tcBorders>
            <w:shd w:val="clear" w:color="auto" w:fill="FFFFFF" w:themeFill="background1"/>
          </w:tcPr>
          <w:p w:rsidR="002149BC" w:rsidRPr="00457525" w:rsidRDefault="002149BC" w:rsidP="002149BC">
            <w:pPr>
              <w:pStyle w:val="Default"/>
              <w:jc w:val="center"/>
              <w:rPr>
                <w:sz w:val="18"/>
                <w:szCs w:val="18"/>
              </w:rPr>
            </w:pPr>
            <w:r w:rsidRPr="00457525">
              <w:rPr>
                <w:sz w:val="18"/>
                <w:szCs w:val="18"/>
              </w:rPr>
              <w:t>6</w:t>
            </w:r>
          </w:p>
        </w:tc>
      </w:tr>
      <w:tr w:rsidR="00802109" w:rsidRPr="00457525" w:rsidTr="00457525">
        <w:tc>
          <w:tcPr>
            <w:tcW w:w="2268" w:type="dxa"/>
            <w:vAlign w:val="center"/>
          </w:tcPr>
          <w:p w:rsidR="00802109" w:rsidRPr="00457525" w:rsidRDefault="00802109" w:rsidP="00457525">
            <w:pPr>
              <w:tabs>
                <w:tab w:val="left" w:pos="440"/>
              </w:tabs>
              <w:rPr>
                <w:sz w:val="18"/>
                <w:szCs w:val="18"/>
              </w:rPr>
            </w:pPr>
            <w:r w:rsidRPr="00457525">
              <w:rPr>
                <w:b/>
                <w:sz w:val="18"/>
                <w:szCs w:val="18"/>
              </w:rPr>
              <w:t xml:space="preserve"> </w:t>
            </w:r>
            <w:r w:rsidRPr="00457525">
              <w:rPr>
                <w:sz w:val="18"/>
                <w:szCs w:val="18"/>
              </w:rPr>
              <w:t>Управление по финансам и налогам администрации ЗГМО (Код ГРБС – 901)</w:t>
            </w:r>
          </w:p>
        </w:tc>
        <w:tc>
          <w:tcPr>
            <w:tcW w:w="1701" w:type="dxa"/>
            <w:shd w:val="clear" w:color="auto" w:fill="auto"/>
            <w:vAlign w:val="center"/>
          </w:tcPr>
          <w:p w:rsidR="00802109" w:rsidRPr="00457525" w:rsidRDefault="00694A36" w:rsidP="00457525">
            <w:pPr>
              <w:jc w:val="center"/>
              <w:rPr>
                <w:sz w:val="18"/>
                <w:szCs w:val="18"/>
              </w:rPr>
            </w:pPr>
            <w:r w:rsidRPr="00457525">
              <w:rPr>
                <w:sz w:val="18"/>
                <w:szCs w:val="18"/>
              </w:rPr>
              <w:t>16307,4</w:t>
            </w:r>
          </w:p>
        </w:tc>
        <w:tc>
          <w:tcPr>
            <w:tcW w:w="1560" w:type="dxa"/>
            <w:shd w:val="clear" w:color="auto" w:fill="auto"/>
            <w:vAlign w:val="center"/>
          </w:tcPr>
          <w:p w:rsidR="00802109" w:rsidRPr="00457525" w:rsidRDefault="00694A36" w:rsidP="00457525">
            <w:pPr>
              <w:jc w:val="center"/>
              <w:rPr>
                <w:sz w:val="18"/>
                <w:szCs w:val="18"/>
              </w:rPr>
            </w:pPr>
            <w:r w:rsidRPr="00457525">
              <w:rPr>
                <w:sz w:val="18"/>
                <w:szCs w:val="18"/>
              </w:rPr>
              <w:t>16357,3</w:t>
            </w:r>
          </w:p>
        </w:tc>
        <w:tc>
          <w:tcPr>
            <w:tcW w:w="1275" w:type="dxa"/>
            <w:shd w:val="clear" w:color="auto" w:fill="auto"/>
            <w:vAlign w:val="center"/>
          </w:tcPr>
          <w:p w:rsidR="00802109" w:rsidRPr="00457525" w:rsidRDefault="00694A36" w:rsidP="00457525">
            <w:pPr>
              <w:jc w:val="center"/>
              <w:rPr>
                <w:sz w:val="18"/>
                <w:szCs w:val="18"/>
              </w:rPr>
            </w:pPr>
            <w:r w:rsidRPr="00457525">
              <w:rPr>
                <w:sz w:val="18"/>
                <w:szCs w:val="18"/>
              </w:rPr>
              <w:t>15897,9</w:t>
            </w:r>
          </w:p>
        </w:tc>
        <w:tc>
          <w:tcPr>
            <w:tcW w:w="1276" w:type="dxa"/>
            <w:shd w:val="clear" w:color="auto" w:fill="auto"/>
            <w:vAlign w:val="center"/>
          </w:tcPr>
          <w:p w:rsidR="00802109" w:rsidRPr="00457525" w:rsidRDefault="00167A7E" w:rsidP="00457525">
            <w:pPr>
              <w:pStyle w:val="Default"/>
              <w:jc w:val="center"/>
              <w:rPr>
                <w:color w:val="000000" w:themeColor="text1"/>
                <w:sz w:val="18"/>
                <w:szCs w:val="18"/>
              </w:rPr>
            </w:pPr>
            <w:r w:rsidRPr="00457525">
              <w:rPr>
                <w:color w:val="000000" w:themeColor="text1"/>
                <w:sz w:val="18"/>
                <w:szCs w:val="18"/>
              </w:rPr>
              <w:t>97,2</w:t>
            </w:r>
          </w:p>
        </w:tc>
        <w:tc>
          <w:tcPr>
            <w:tcW w:w="1276" w:type="dxa"/>
            <w:shd w:val="clear" w:color="auto" w:fill="auto"/>
            <w:vAlign w:val="center"/>
          </w:tcPr>
          <w:p w:rsidR="00802109" w:rsidRPr="00457525" w:rsidRDefault="00167A7E" w:rsidP="00457525">
            <w:pPr>
              <w:pStyle w:val="Default"/>
              <w:jc w:val="center"/>
              <w:rPr>
                <w:color w:val="000000" w:themeColor="text1"/>
                <w:sz w:val="18"/>
                <w:szCs w:val="18"/>
              </w:rPr>
            </w:pPr>
            <w:r w:rsidRPr="00457525">
              <w:rPr>
                <w:color w:val="000000" w:themeColor="text1"/>
                <w:sz w:val="18"/>
                <w:szCs w:val="18"/>
              </w:rPr>
              <w:t>-459,4</w:t>
            </w:r>
          </w:p>
        </w:tc>
      </w:tr>
      <w:tr w:rsidR="00802109" w:rsidRPr="00457525" w:rsidTr="00457525">
        <w:tc>
          <w:tcPr>
            <w:tcW w:w="2268" w:type="dxa"/>
            <w:vAlign w:val="center"/>
          </w:tcPr>
          <w:p w:rsidR="00802109" w:rsidRPr="00457525" w:rsidRDefault="00802109" w:rsidP="00457525">
            <w:pPr>
              <w:rPr>
                <w:sz w:val="18"/>
                <w:szCs w:val="18"/>
              </w:rPr>
            </w:pPr>
            <w:r w:rsidRPr="00457525">
              <w:rPr>
                <w:sz w:val="18"/>
                <w:szCs w:val="18"/>
              </w:rPr>
              <w:t>Администрация ЗГМО</w:t>
            </w:r>
          </w:p>
          <w:p w:rsidR="00802109" w:rsidRPr="00457525" w:rsidRDefault="00802109" w:rsidP="00457525">
            <w:pPr>
              <w:rPr>
                <w:sz w:val="18"/>
                <w:szCs w:val="18"/>
              </w:rPr>
            </w:pPr>
            <w:r w:rsidRPr="00457525">
              <w:rPr>
                <w:sz w:val="18"/>
                <w:szCs w:val="18"/>
              </w:rPr>
              <w:t xml:space="preserve"> (Код ГРБС – 902)</w:t>
            </w:r>
          </w:p>
        </w:tc>
        <w:tc>
          <w:tcPr>
            <w:tcW w:w="1701" w:type="dxa"/>
            <w:shd w:val="clear" w:color="auto" w:fill="auto"/>
            <w:vAlign w:val="center"/>
          </w:tcPr>
          <w:p w:rsidR="00802109" w:rsidRPr="00457525" w:rsidRDefault="00694A36" w:rsidP="00457525">
            <w:pPr>
              <w:jc w:val="center"/>
              <w:rPr>
                <w:sz w:val="18"/>
                <w:szCs w:val="18"/>
              </w:rPr>
            </w:pPr>
            <w:r w:rsidRPr="00457525">
              <w:rPr>
                <w:sz w:val="18"/>
                <w:szCs w:val="18"/>
              </w:rPr>
              <w:t>1489793,8</w:t>
            </w:r>
          </w:p>
        </w:tc>
        <w:tc>
          <w:tcPr>
            <w:tcW w:w="1560" w:type="dxa"/>
            <w:shd w:val="clear" w:color="auto" w:fill="auto"/>
            <w:vAlign w:val="center"/>
          </w:tcPr>
          <w:p w:rsidR="00802109" w:rsidRPr="00457525" w:rsidRDefault="00694A36" w:rsidP="00457525">
            <w:pPr>
              <w:jc w:val="center"/>
              <w:rPr>
                <w:sz w:val="18"/>
                <w:szCs w:val="18"/>
              </w:rPr>
            </w:pPr>
            <w:r w:rsidRPr="00457525">
              <w:rPr>
                <w:sz w:val="18"/>
                <w:szCs w:val="18"/>
              </w:rPr>
              <w:t>1557065,9</w:t>
            </w:r>
          </w:p>
        </w:tc>
        <w:tc>
          <w:tcPr>
            <w:tcW w:w="1275" w:type="dxa"/>
            <w:shd w:val="clear" w:color="auto" w:fill="auto"/>
            <w:vAlign w:val="center"/>
          </w:tcPr>
          <w:p w:rsidR="00802109" w:rsidRPr="00457525" w:rsidRDefault="00694A36" w:rsidP="00457525">
            <w:pPr>
              <w:jc w:val="center"/>
              <w:rPr>
                <w:sz w:val="18"/>
                <w:szCs w:val="18"/>
              </w:rPr>
            </w:pPr>
            <w:r w:rsidRPr="00457525">
              <w:rPr>
                <w:sz w:val="18"/>
                <w:szCs w:val="18"/>
              </w:rPr>
              <w:t>1262123,2</w:t>
            </w:r>
          </w:p>
        </w:tc>
        <w:tc>
          <w:tcPr>
            <w:tcW w:w="1276" w:type="dxa"/>
            <w:shd w:val="clear" w:color="auto" w:fill="auto"/>
            <w:vAlign w:val="center"/>
          </w:tcPr>
          <w:p w:rsidR="00802109" w:rsidRPr="00457525" w:rsidRDefault="00167A7E" w:rsidP="00457525">
            <w:pPr>
              <w:pStyle w:val="Default"/>
              <w:jc w:val="center"/>
              <w:rPr>
                <w:color w:val="000000" w:themeColor="text1"/>
                <w:sz w:val="18"/>
                <w:szCs w:val="18"/>
              </w:rPr>
            </w:pPr>
            <w:r w:rsidRPr="00457525">
              <w:rPr>
                <w:color w:val="000000" w:themeColor="text1"/>
                <w:sz w:val="18"/>
                <w:szCs w:val="18"/>
              </w:rPr>
              <w:t>81,1</w:t>
            </w:r>
          </w:p>
        </w:tc>
        <w:tc>
          <w:tcPr>
            <w:tcW w:w="1276" w:type="dxa"/>
            <w:shd w:val="clear" w:color="auto" w:fill="auto"/>
            <w:vAlign w:val="center"/>
          </w:tcPr>
          <w:p w:rsidR="00802109" w:rsidRPr="00457525" w:rsidRDefault="00167A7E" w:rsidP="00457525">
            <w:pPr>
              <w:pStyle w:val="Default"/>
              <w:jc w:val="center"/>
              <w:rPr>
                <w:color w:val="000000" w:themeColor="text1"/>
                <w:sz w:val="18"/>
                <w:szCs w:val="18"/>
              </w:rPr>
            </w:pPr>
            <w:r w:rsidRPr="00457525">
              <w:rPr>
                <w:color w:val="000000" w:themeColor="text1"/>
                <w:sz w:val="18"/>
                <w:szCs w:val="18"/>
              </w:rPr>
              <w:t>-294942,7</w:t>
            </w:r>
          </w:p>
        </w:tc>
      </w:tr>
      <w:tr w:rsidR="00802109" w:rsidRPr="00457525" w:rsidTr="00457525">
        <w:tc>
          <w:tcPr>
            <w:tcW w:w="2268" w:type="dxa"/>
            <w:vAlign w:val="center"/>
          </w:tcPr>
          <w:p w:rsidR="00802109" w:rsidRPr="00457525" w:rsidRDefault="00802109" w:rsidP="00457525">
            <w:pPr>
              <w:rPr>
                <w:sz w:val="18"/>
                <w:szCs w:val="18"/>
              </w:rPr>
            </w:pPr>
            <w:r w:rsidRPr="00457525">
              <w:rPr>
                <w:b/>
                <w:sz w:val="18"/>
                <w:szCs w:val="18"/>
              </w:rPr>
              <w:t xml:space="preserve">  </w:t>
            </w:r>
            <w:r w:rsidRPr="00457525">
              <w:rPr>
                <w:sz w:val="18"/>
                <w:szCs w:val="18"/>
              </w:rPr>
              <w:t>Дума ЗГМО (Код ГРБС – 903)</w:t>
            </w:r>
          </w:p>
        </w:tc>
        <w:tc>
          <w:tcPr>
            <w:tcW w:w="1701" w:type="dxa"/>
            <w:shd w:val="clear" w:color="auto" w:fill="auto"/>
            <w:vAlign w:val="center"/>
          </w:tcPr>
          <w:p w:rsidR="00802109" w:rsidRPr="00457525" w:rsidRDefault="00694A36" w:rsidP="00457525">
            <w:pPr>
              <w:jc w:val="center"/>
              <w:rPr>
                <w:sz w:val="18"/>
                <w:szCs w:val="18"/>
              </w:rPr>
            </w:pPr>
            <w:r w:rsidRPr="00457525">
              <w:rPr>
                <w:sz w:val="18"/>
                <w:szCs w:val="18"/>
              </w:rPr>
              <w:t>5651,4</w:t>
            </w:r>
          </w:p>
        </w:tc>
        <w:tc>
          <w:tcPr>
            <w:tcW w:w="1560" w:type="dxa"/>
            <w:shd w:val="clear" w:color="auto" w:fill="auto"/>
            <w:vAlign w:val="center"/>
          </w:tcPr>
          <w:p w:rsidR="00802109" w:rsidRPr="00457525" w:rsidRDefault="00694A36" w:rsidP="00457525">
            <w:pPr>
              <w:jc w:val="center"/>
              <w:rPr>
                <w:sz w:val="18"/>
                <w:szCs w:val="18"/>
              </w:rPr>
            </w:pPr>
            <w:r w:rsidRPr="00457525">
              <w:rPr>
                <w:sz w:val="18"/>
                <w:szCs w:val="18"/>
              </w:rPr>
              <w:t>5651,4</w:t>
            </w:r>
          </w:p>
        </w:tc>
        <w:tc>
          <w:tcPr>
            <w:tcW w:w="1275" w:type="dxa"/>
            <w:shd w:val="clear" w:color="auto" w:fill="auto"/>
            <w:vAlign w:val="center"/>
          </w:tcPr>
          <w:p w:rsidR="00802109" w:rsidRPr="00457525" w:rsidRDefault="00694A36" w:rsidP="00457525">
            <w:pPr>
              <w:jc w:val="center"/>
              <w:rPr>
                <w:sz w:val="18"/>
                <w:szCs w:val="18"/>
              </w:rPr>
            </w:pPr>
            <w:r w:rsidRPr="00457525">
              <w:rPr>
                <w:sz w:val="18"/>
                <w:szCs w:val="18"/>
              </w:rPr>
              <w:t>5607,2</w:t>
            </w:r>
          </w:p>
        </w:tc>
        <w:tc>
          <w:tcPr>
            <w:tcW w:w="1276" w:type="dxa"/>
            <w:shd w:val="clear" w:color="auto" w:fill="auto"/>
            <w:vAlign w:val="center"/>
          </w:tcPr>
          <w:p w:rsidR="00802109" w:rsidRPr="00457525" w:rsidRDefault="00167A7E" w:rsidP="00457525">
            <w:pPr>
              <w:pStyle w:val="Default"/>
              <w:jc w:val="center"/>
              <w:rPr>
                <w:color w:val="000000" w:themeColor="text1"/>
                <w:sz w:val="18"/>
                <w:szCs w:val="18"/>
              </w:rPr>
            </w:pPr>
            <w:r w:rsidRPr="00457525">
              <w:rPr>
                <w:color w:val="000000" w:themeColor="text1"/>
                <w:sz w:val="18"/>
                <w:szCs w:val="18"/>
              </w:rPr>
              <w:t>99,2</w:t>
            </w:r>
          </w:p>
        </w:tc>
        <w:tc>
          <w:tcPr>
            <w:tcW w:w="1276" w:type="dxa"/>
            <w:shd w:val="clear" w:color="auto" w:fill="auto"/>
            <w:vAlign w:val="center"/>
          </w:tcPr>
          <w:p w:rsidR="00802109" w:rsidRPr="00457525" w:rsidRDefault="00167A7E" w:rsidP="00457525">
            <w:pPr>
              <w:pStyle w:val="Default"/>
              <w:jc w:val="center"/>
              <w:rPr>
                <w:color w:val="000000" w:themeColor="text1"/>
                <w:sz w:val="18"/>
                <w:szCs w:val="18"/>
              </w:rPr>
            </w:pPr>
            <w:r w:rsidRPr="00457525">
              <w:rPr>
                <w:color w:val="000000" w:themeColor="text1"/>
                <w:sz w:val="18"/>
                <w:szCs w:val="18"/>
              </w:rPr>
              <w:t>-44,2</w:t>
            </w:r>
          </w:p>
        </w:tc>
      </w:tr>
      <w:tr w:rsidR="00802109" w:rsidRPr="00457525" w:rsidTr="00457525">
        <w:tc>
          <w:tcPr>
            <w:tcW w:w="2268" w:type="dxa"/>
            <w:vAlign w:val="center"/>
          </w:tcPr>
          <w:p w:rsidR="00802109" w:rsidRPr="00457525" w:rsidRDefault="00802109" w:rsidP="00457525">
            <w:pPr>
              <w:rPr>
                <w:sz w:val="18"/>
                <w:szCs w:val="18"/>
              </w:rPr>
            </w:pPr>
            <w:r w:rsidRPr="00457525">
              <w:rPr>
                <w:sz w:val="18"/>
                <w:szCs w:val="18"/>
              </w:rPr>
              <w:t xml:space="preserve">Комитет по образованию  </w:t>
            </w:r>
          </w:p>
          <w:p w:rsidR="00802109" w:rsidRPr="00457525" w:rsidRDefault="00802109" w:rsidP="00457525">
            <w:pPr>
              <w:rPr>
                <w:sz w:val="18"/>
                <w:szCs w:val="18"/>
              </w:rPr>
            </w:pPr>
            <w:r w:rsidRPr="00457525">
              <w:rPr>
                <w:sz w:val="18"/>
                <w:szCs w:val="18"/>
              </w:rPr>
              <w:t xml:space="preserve"> (Код ГРБС – 904)</w:t>
            </w:r>
          </w:p>
        </w:tc>
        <w:tc>
          <w:tcPr>
            <w:tcW w:w="1701" w:type="dxa"/>
            <w:shd w:val="clear" w:color="auto" w:fill="auto"/>
            <w:vAlign w:val="center"/>
          </w:tcPr>
          <w:p w:rsidR="00802109" w:rsidRPr="00457525" w:rsidRDefault="00694A36" w:rsidP="00457525">
            <w:pPr>
              <w:jc w:val="center"/>
              <w:rPr>
                <w:sz w:val="18"/>
                <w:szCs w:val="18"/>
              </w:rPr>
            </w:pPr>
            <w:r w:rsidRPr="00457525">
              <w:rPr>
                <w:sz w:val="18"/>
                <w:szCs w:val="18"/>
              </w:rPr>
              <w:t>1020013,2</w:t>
            </w:r>
          </w:p>
        </w:tc>
        <w:tc>
          <w:tcPr>
            <w:tcW w:w="1560" w:type="dxa"/>
            <w:shd w:val="clear" w:color="auto" w:fill="auto"/>
            <w:vAlign w:val="center"/>
          </w:tcPr>
          <w:p w:rsidR="00802109" w:rsidRPr="00457525" w:rsidRDefault="00694A36" w:rsidP="00457525">
            <w:pPr>
              <w:jc w:val="center"/>
              <w:rPr>
                <w:sz w:val="18"/>
                <w:szCs w:val="18"/>
              </w:rPr>
            </w:pPr>
            <w:r w:rsidRPr="00457525">
              <w:rPr>
                <w:sz w:val="18"/>
                <w:szCs w:val="18"/>
              </w:rPr>
              <w:t>1015516,0</w:t>
            </w:r>
          </w:p>
        </w:tc>
        <w:tc>
          <w:tcPr>
            <w:tcW w:w="1275" w:type="dxa"/>
            <w:shd w:val="clear" w:color="auto" w:fill="auto"/>
            <w:vAlign w:val="center"/>
          </w:tcPr>
          <w:p w:rsidR="00802109" w:rsidRPr="00457525" w:rsidRDefault="00694A36" w:rsidP="00457525">
            <w:pPr>
              <w:jc w:val="center"/>
              <w:rPr>
                <w:sz w:val="18"/>
                <w:szCs w:val="18"/>
              </w:rPr>
            </w:pPr>
            <w:r w:rsidRPr="00457525">
              <w:rPr>
                <w:sz w:val="18"/>
                <w:szCs w:val="18"/>
              </w:rPr>
              <w:t>987610,7</w:t>
            </w:r>
          </w:p>
        </w:tc>
        <w:tc>
          <w:tcPr>
            <w:tcW w:w="1276" w:type="dxa"/>
            <w:shd w:val="clear" w:color="auto" w:fill="auto"/>
            <w:vAlign w:val="center"/>
          </w:tcPr>
          <w:p w:rsidR="00802109" w:rsidRPr="00457525" w:rsidRDefault="00167A7E" w:rsidP="00457525">
            <w:pPr>
              <w:pStyle w:val="Default"/>
              <w:jc w:val="center"/>
              <w:rPr>
                <w:color w:val="000000" w:themeColor="text1"/>
                <w:sz w:val="18"/>
                <w:szCs w:val="18"/>
              </w:rPr>
            </w:pPr>
            <w:r w:rsidRPr="00457525">
              <w:rPr>
                <w:color w:val="000000" w:themeColor="text1"/>
                <w:sz w:val="18"/>
                <w:szCs w:val="18"/>
              </w:rPr>
              <w:t>97,2</w:t>
            </w:r>
          </w:p>
        </w:tc>
        <w:tc>
          <w:tcPr>
            <w:tcW w:w="1276" w:type="dxa"/>
            <w:shd w:val="clear" w:color="auto" w:fill="auto"/>
            <w:vAlign w:val="center"/>
          </w:tcPr>
          <w:p w:rsidR="00802109" w:rsidRPr="00457525" w:rsidRDefault="00167A7E" w:rsidP="00457525">
            <w:pPr>
              <w:pStyle w:val="Default"/>
              <w:jc w:val="center"/>
              <w:rPr>
                <w:color w:val="000000" w:themeColor="text1"/>
                <w:sz w:val="18"/>
                <w:szCs w:val="18"/>
              </w:rPr>
            </w:pPr>
            <w:r w:rsidRPr="00457525">
              <w:rPr>
                <w:color w:val="000000" w:themeColor="text1"/>
                <w:sz w:val="18"/>
                <w:szCs w:val="18"/>
              </w:rPr>
              <w:t>-27905,3</w:t>
            </w:r>
          </w:p>
        </w:tc>
      </w:tr>
      <w:tr w:rsidR="00802109" w:rsidRPr="00457525" w:rsidTr="00457525">
        <w:tc>
          <w:tcPr>
            <w:tcW w:w="2268" w:type="dxa"/>
            <w:vAlign w:val="center"/>
          </w:tcPr>
          <w:p w:rsidR="00802109" w:rsidRPr="00457525" w:rsidRDefault="00802109" w:rsidP="00457525">
            <w:pPr>
              <w:rPr>
                <w:sz w:val="18"/>
                <w:szCs w:val="18"/>
              </w:rPr>
            </w:pPr>
            <w:r w:rsidRPr="00457525">
              <w:rPr>
                <w:sz w:val="18"/>
                <w:szCs w:val="18"/>
              </w:rPr>
              <w:t>«Управление по развитию культурной сферы</w:t>
            </w:r>
          </w:p>
          <w:p w:rsidR="00802109" w:rsidRPr="00457525" w:rsidRDefault="00802109" w:rsidP="00457525">
            <w:pPr>
              <w:rPr>
                <w:sz w:val="18"/>
                <w:szCs w:val="18"/>
              </w:rPr>
            </w:pPr>
            <w:r w:rsidRPr="00457525">
              <w:rPr>
                <w:sz w:val="18"/>
                <w:szCs w:val="18"/>
              </w:rPr>
              <w:t>и библиотечного обслуживания»</w:t>
            </w:r>
          </w:p>
          <w:p w:rsidR="00802109" w:rsidRPr="00457525" w:rsidRDefault="00802109" w:rsidP="00457525">
            <w:pPr>
              <w:rPr>
                <w:sz w:val="18"/>
                <w:szCs w:val="18"/>
              </w:rPr>
            </w:pPr>
            <w:r w:rsidRPr="00457525">
              <w:rPr>
                <w:sz w:val="18"/>
                <w:szCs w:val="18"/>
              </w:rPr>
              <w:t>Зиминского городского муниципального образования</w:t>
            </w:r>
          </w:p>
          <w:p w:rsidR="00802109" w:rsidRPr="00457525" w:rsidRDefault="00802109" w:rsidP="00457525">
            <w:pPr>
              <w:rPr>
                <w:sz w:val="18"/>
                <w:szCs w:val="18"/>
              </w:rPr>
            </w:pPr>
            <w:r w:rsidRPr="00457525">
              <w:rPr>
                <w:sz w:val="18"/>
                <w:szCs w:val="18"/>
              </w:rPr>
              <w:t>(Код ГРБС – 905)</w:t>
            </w:r>
          </w:p>
        </w:tc>
        <w:tc>
          <w:tcPr>
            <w:tcW w:w="1701" w:type="dxa"/>
            <w:shd w:val="clear" w:color="auto" w:fill="auto"/>
            <w:vAlign w:val="center"/>
          </w:tcPr>
          <w:p w:rsidR="00802109" w:rsidRPr="00457525" w:rsidRDefault="00694A36" w:rsidP="00457525">
            <w:pPr>
              <w:jc w:val="center"/>
              <w:rPr>
                <w:sz w:val="18"/>
                <w:szCs w:val="18"/>
              </w:rPr>
            </w:pPr>
            <w:r w:rsidRPr="00457525">
              <w:rPr>
                <w:sz w:val="18"/>
                <w:szCs w:val="18"/>
              </w:rPr>
              <w:t>114762,5</w:t>
            </w:r>
          </w:p>
        </w:tc>
        <w:tc>
          <w:tcPr>
            <w:tcW w:w="1560" w:type="dxa"/>
            <w:shd w:val="clear" w:color="auto" w:fill="auto"/>
            <w:vAlign w:val="center"/>
          </w:tcPr>
          <w:p w:rsidR="00802109" w:rsidRPr="00457525" w:rsidRDefault="00694A36" w:rsidP="00457525">
            <w:pPr>
              <w:jc w:val="center"/>
              <w:rPr>
                <w:sz w:val="18"/>
                <w:szCs w:val="18"/>
              </w:rPr>
            </w:pPr>
            <w:r w:rsidRPr="00457525">
              <w:rPr>
                <w:sz w:val="18"/>
                <w:szCs w:val="18"/>
              </w:rPr>
              <w:t>114762,5</w:t>
            </w:r>
          </w:p>
        </w:tc>
        <w:tc>
          <w:tcPr>
            <w:tcW w:w="1275" w:type="dxa"/>
            <w:shd w:val="clear" w:color="auto" w:fill="auto"/>
            <w:vAlign w:val="center"/>
          </w:tcPr>
          <w:p w:rsidR="00802109" w:rsidRPr="00457525" w:rsidRDefault="00694A36" w:rsidP="00457525">
            <w:pPr>
              <w:jc w:val="center"/>
              <w:rPr>
                <w:sz w:val="18"/>
                <w:szCs w:val="18"/>
              </w:rPr>
            </w:pPr>
            <w:r w:rsidRPr="00457525">
              <w:rPr>
                <w:sz w:val="18"/>
                <w:szCs w:val="18"/>
              </w:rPr>
              <w:t>114322,5</w:t>
            </w:r>
          </w:p>
        </w:tc>
        <w:tc>
          <w:tcPr>
            <w:tcW w:w="1276" w:type="dxa"/>
            <w:shd w:val="clear" w:color="auto" w:fill="auto"/>
            <w:vAlign w:val="center"/>
          </w:tcPr>
          <w:p w:rsidR="00802109" w:rsidRPr="00457525" w:rsidRDefault="001B6DA7" w:rsidP="00457525">
            <w:pPr>
              <w:pStyle w:val="Default"/>
              <w:jc w:val="center"/>
              <w:rPr>
                <w:color w:val="000000" w:themeColor="text1"/>
                <w:sz w:val="18"/>
                <w:szCs w:val="18"/>
              </w:rPr>
            </w:pPr>
            <w:r w:rsidRPr="00457525">
              <w:rPr>
                <w:color w:val="000000" w:themeColor="text1"/>
                <w:sz w:val="18"/>
                <w:szCs w:val="18"/>
              </w:rPr>
              <w:t>99,6</w:t>
            </w:r>
          </w:p>
        </w:tc>
        <w:tc>
          <w:tcPr>
            <w:tcW w:w="1276" w:type="dxa"/>
            <w:shd w:val="clear" w:color="auto" w:fill="auto"/>
            <w:vAlign w:val="center"/>
          </w:tcPr>
          <w:p w:rsidR="00802109" w:rsidRPr="00457525" w:rsidRDefault="001B6DA7" w:rsidP="00457525">
            <w:pPr>
              <w:pStyle w:val="Default"/>
              <w:jc w:val="center"/>
              <w:rPr>
                <w:color w:val="000000" w:themeColor="text1"/>
                <w:sz w:val="18"/>
                <w:szCs w:val="18"/>
              </w:rPr>
            </w:pPr>
            <w:r w:rsidRPr="00457525">
              <w:rPr>
                <w:color w:val="000000" w:themeColor="text1"/>
                <w:sz w:val="18"/>
                <w:szCs w:val="18"/>
              </w:rPr>
              <w:t>-440,0</w:t>
            </w:r>
          </w:p>
        </w:tc>
      </w:tr>
      <w:tr w:rsidR="00802109" w:rsidRPr="00457525" w:rsidTr="00457525">
        <w:tc>
          <w:tcPr>
            <w:tcW w:w="2268" w:type="dxa"/>
            <w:vAlign w:val="center"/>
          </w:tcPr>
          <w:p w:rsidR="00802109" w:rsidRPr="00457525" w:rsidRDefault="00802109" w:rsidP="00457525">
            <w:pPr>
              <w:rPr>
                <w:bCs/>
                <w:sz w:val="18"/>
                <w:szCs w:val="18"/>
              </w:rPr>
            </w:pPr>
            <w:r w:rsidRPr="00457525">
              <w:rPr>
                <w:b/>
                <w:bCs/>
                <w:sz w:val="18"/>
                <w:szCs w:val="18"/>
              </w:rPr>
              <w:t xml:space="preserve"> </w:t>
            </w:r>
            <w:r w:rsidRPr="00457525">
              <w:rPr>
                <w:bCs/>
                <w:sz w:val="18"/>
                <w:szCs w:val="18"/>
              </w:rPr>
              <w:t>Комитет имущественных отношений, архитектуры и градостроительства администрации ЗГМО</w:t>
            </w:r>
          </w:p>
          <w:p w:rsidR="00802109" w:rsidRPr="00457525" w:rsidRDefault="00802109" w:rsidP="00457525">
            <w:pPr>
              <w:rPr>
                <w:sz w:val="18"/>
                <w:szCs w:val="18"/>
              </w:rPr>
            </w:pPr>
            <w:r w:rsidRPr="00457525">
              <w:rPr>
                <w:sz w:val="18"/>
                <w:szCs w:val="18"/>
              </w:rPr>
              <w:t>(Код ГРБС – 906)</w:t>
            </w:r>
          </w:p>
        </w:tc>
        <w:tc>
          <w:tcPr>
            <w:tcW w:w="1701" w:type="dxa"/>
            <w:shd w:val="clear" w:color="auto" w:fill="auto"/>
            <w:vAlign w:val="center"/>
          </w:tcPr>
          <w:p w:rsidR="00802109" w:rsidRPr="00457525" w:rsidRDefault="00694A36" w:rsidP="00457525">
            <w:pPr>
              <w:jc w:val="center"/>
              <w:rPr>
                <w:sz w:val="18"/>
                <w:szCs w:val="18"/>
              </w:rPr>
            </w:pPr>
            <w:r w:rsidRPr="00457525">
              <w:rPr>
                <w:sz w:val="18"/>
                <w:szCs w:val="18"/>
              </w:rPr>
              <w:t>379684,9</w:t>
            </w:r>
          </w:p>
        </w:tc>
        <w:tc>
          <w:tcPr>
            <w:tcW w:w="1560" w:type="dxa"/>
            <w:shd w:val="clear" w:color="auto" w:fill="auto"/>
            <w:vAlign w:val="center"/>
          </w:tcPr>
          <w:p w:rsidR="00802109" w:rsidRPr="00457525" w:rsidRDefault="00694A36" w:rsidP="00457525">
            <w:pPr>
              <w:jc w:val="center"/>
              <w:rPr>
                <w:sz w:val="18"/>
                <w:szCs w:val="18"/>
              </w:rPr>
            </w:pPr>
            <w:r w:rsidRPr="00457525">
              <w:rPr>
                <w:sz w:val="18"/>
                <w:szCs w:val="18"/>
              </w:rPr>
              <w:t>379684,9</w:t>
            </w:r>
          </w:p>
        </w:tc>
        <w:tc>
          <w:tcPr>
            <w:tcW w:w="1275" w:type="dxa"/>
            <w:shd w:val="clear" w:color="auto" w:fill="auto"/>
            <w:vAlign w:val="center"/>
          </w:tcPr>
          <w:p w:rsidR="00802109" w:rsidRPr="00457525" w:rsidRDefault="00694A36" w:rsidP="00457525">
            <w:pPr>
              <w:jc w:val="center"/>
              <w:rPr>
                <w:sz w:val="18"/>
                <w:szCs w:val="18"/>
              </w:rPr>
            </w:pPr>
            <w:r w:rsidRPr="00457525">
              <w:rPr>
                <w:sz w:val="18"/>
                <w:szCs w:val="18"/>
              </w:rPr>
              <w:t>350936,9</w:t>
            </w:r>
          </w:p>
        </w:tc>
        <w:tc>
          <w:tcPr>
            <w:tcW w:w="1276" w:type="dxa"/>
            <w:shd w:val="clear" w:color="auto" w:fill="auto"/>
            <w:vAlign w:val="center"/>
          </w:tcPr>
          <w:p w:rsidR="00802109" w:rsidRPr="00457525" w:rsidRDefault="001B6DA7" w:rsidP="00457525">
            <w:pPr>
              <w:pStyle w:val="Default"/>
              <w:jc w:val="center"/>
              <w:rPr>
                <w:color w:val="000000" w:themeColor="text1"/>
                <w:sz w:val="18"/>
                <w:szCs w:val="18"/>
              </w:rPr>
            </w:pPr>
            <w:r w:rsidRPr="00457525">
              <w:rPr>
                <w:color w:val="000000" w:themeColor="text1"/>
                <w:sz w:val="18"/>
                <w:szCs w:val="18"/>
              </w:rPr>
              <w:t>92,4</w:t>
            </w:r>
          </w:p>
        </w:tc>
        <w:tc>
          <w:tcPr>
            <w:tcW w:w="1276" w:type="dxa"/>
            <w:shd w:val="clear" w:color="auto" w:fill="auto"/>
            <w:vAlign w:val="center"/>
          </w:tcPr>
          <w:p w:rsidR="00802109" w:rsidRPr="00457525" w:rsidRDefault="001B6DA7" w:rsidP="00457525">
            <w:pPr>
              <w:pStyle w:val="Default"/>
              <w:jc w:val="center"/>
              <w:rPr>
                <w:color w:val="000000" w:themeColor="text1"/>
                <w:sz w:val="18"/>
                <w:szCs w:val="18"/>
              </w:rPr>
            </w:pPr>
            <w:r w:rsidRPr="00457525">
              <w:rPr>
                <w:color w:val="000000" w:themeColor="text1"/>
                <w:sz w:val="18"/>
                <w:szCs w:val="18"/>
              </w:rPr>
              <w:t>-28748,0</w:t>
            </w:r>
          </w:p>
        </w:tc>
      </w:tr>
      <w:tr w:rsidR="00802109" w:rsidRPr="00457525" w:rsidTr="00457525">
        <w:tc>
          <w:tcPr>
            <w:tcW w:w="2268" w:type="dxa"/>
            <w:vAlign w:val="center"/>
          </w:tcPr>
          <w:p w:rsidR="00802109" w:rsidRPr="00457525" w:rsidRDefault="00802109" w:rsidP="00457525">
            <w:pPr>
              <w:rPr>
                <w:sz w:val="18"/>
                <w:szCs w:val="18"/>
              </w:rPr>
            </w:pPr>
            <w:r w:rsidRPr="00457525">
              <w:rPr>
                <w:b/>
                <w:sz w:val="18"/>
                <w:szCs w:val="18"/>
              </w:rPr>
              <w:t xml:space="preserve"> </w:t>
            </w:r>
            <w:r w:rsidRPr="00457525">
              <w:rPr>
                <w:sz w:val="18"/>
                <w:szCs w:val="18"/>
              </w:rPr>
              <w:t>Комитет ЖКХ, транспорта и связи администрации ЗГМО</w:t>
            </w:r>
          </w:p>
          <w:p w:rsidR="00802109" w:rsidRPr="00457525" w:rsidRDefault="00802109" w:rsidP="00457525">
            <w:pPr>
              <w:rPr>
                <w:b/>
                <w:sz w:val="18"/>
                <w:szCs w:val="18"/>
              </w:rPr>
            </w:pPr>
            <w:r w:rsidRPr="00457525">
              <w:rPr>
                <w:sz w:val="18"/>
                <w:szCs w:val="18"/>
              </w:rPr>
              <w:t>(Код ГРБС – 907)</w:t>
            </w:r>
          </w:p>
        </w:tc>
        <w:tc>
          <w:tcPr>
            <w:tcW w:w="1701" w:type="dxa"/>
            <w:shd w:val="clear" w:color="auto" w:fill="auto"/>
            <w:vAlign w:val="center"/>
          </w:tcPr>
          <w:p w:rsidR="00802109" w:rsidRPr="00457525" w:rsidRDefault="00694A36" w:rsidP="00457525">
            <w:pPr>
              <w:jc w:val="center"/>
              <w:rPr>
                <w:sz w:val="18"/>
                <w:szCs w:val="18"/>
              </w:rPr>
            </w:pPr>
            <w:r w:rsidRPr="00457525">
              <w:rPr>
                <w:sz w:val="18"/>
                <w:szCs w:val="18"/>
              </w:rPr>
              <w:t>117868,3</w:t>
            </w:r>
          </w:p>
        </w:tc>
        <w:tc>
          <w:tcPr>
            <w:tcW w:w="1560" w:type="dxa"/>
            <w:shd w:val="clear" w:color="auto" w:fill="auto"/>
            <w:vAlign w:val="center"/>
          </w:tcPr>
          <w:p w:rsidR="00802109" w:rsidRPr="00457525" w:rsidRDefault="00694A36" w:rsidP="00457525">
            <w:pPr>
              <w:jc w:val="center"/>
              <w:rPr>
                <w:sz w:val="18"/>
                <w:szCs w:val="18"/>
              </w:rPr>
            </w:pPr>
            <w:r w:rsidRPr="00457525">
              <w:rPr>
                <w:sz w:val="18"/>
                <w:szCs w:val="18"/>
              </w:rPr>
              <w:t>117868,</w:t>
            </w:r>
            <w:r w:rsidR="00167A7E" w:rsidRPr="00457525">
              <w:rPr>
                <w:sz w:val="18"/>
                <w:szCs w:val="18"/>
              </w:rPr>
              <w:t>4</w:t>
            </w:r>
          </w:p>
        </w:tc>
        <w:tc>
          <w:tcPr>
            <w:tcW w:w="1275" w:type="dxa"/>
            <w:shd w:val="clear" w:color="auto" w:fill="auto"/>
            <w:vAlign w:val="center"/>
          </w:tcPr>
          <w:p w:rsidR="00802109" w:rsidRPr="00457525" w:rsidRDefault="00694A36" w:rsidP="00457525">
            <w:pPr>
              <w:jc w:val="center"/>
              <w:rPr>
                <w:sz w:val="18"/>
                <w:szCs w:val="18"/>
              </w:rPr>
            </w:pPr>
            <w:r w:rsidRPr="00457525">
              <w:rPr>
                <w:sz w:val="18"/>
                <w:szCs w:val="18"/>
              </w:rPr>
              <w:t>115588,7</w:t>
            </w:r>
          </w:p>
        </w:tc>
        <w:tc>
          <w:tcPr>
            <w:tcW w:w="1276" w:type="dxa"/>
            <w:shd w:val="clear" w:color="auto" w:fill="auto"/>
            <w:vAlign w:val="center"/>
          </w:tcPr>
          <w:p w:rsidR="00802109" w:rsidRPr="00457525" w:rsidRDefault="001B6DA7" w:rsidP="00457525">
            <w:pPr>
              <w:pStyle w:val="Default"/>
              <w:jc w:val="center"/>
              <w:rPr>
                <w:color w:val="000000" w:themeColor="text1"/>
                <w:sz w:val="18"/>
                <w:szCs w:val="18"/>
              </w:rPr>
            </w:pPr>
            <w:r w:rsidRPr="00457525">
              <w:rPr>
                <w:color w:val="000000" w:themeColor="text1"/>
                <w:sz w:val="18"/>
                <w:szCs w:val="18"/>
              </w:rPr>
              <w:t>98,1</w:t>
            </w:r>
          </w:p>
        </w:tc>
        <w:tc>
          <w:tcPr>
            <w:tcW w:w="1276" w:type="dxa"/>
            <w:shd w:val="clear" w:color="auto" w:fill="auto"/>
            <w:vAlign w:val="center"/>
          </w:tcPr>
          <w:p w:rsidR="00802109" w:rsidRPr="00457525" w:rsidRDefault="001B6DA7" w:rsidP="00457525">
            <w:pPr>
              <w:pStyle w:val="Default"/>
              <w:jc w:val="center"/>
              <w:rPr>
                <w:color w:val="000000" w:themeColor="text1"/>
                <w:sz w:val="18"/>
                <w:szCs w:val="18"/>
              </w:rPr>
            </w:pPr>
            <w:r w:rsidRPr="00457525">
              <w:rPr>
                <w:color w:val="000000" w:themeColor="text1"/>
                <w:sz w:val="18"/>
                <w:szCs w:val="18"/>
              </w:rPr>
              <w:t>-2279,7</w:t>
            </w:r>
          </w:p>
        </w:tc>
      </w:tr>
      <w:tr w:rsidR="00802109" w:rsidRPr="00457525" w:rsidTr="00457525">
        <w:tc>
          <w:tcPr>
            <w:tcW w:w="2268" w:type="dxa"/>
            <w:vAlign w:val="center"/>
          </w:tcPr>
          <w:p w:rsidR="00802109" w:rsidRPr="00457525" w:rsidRDefault="00802109" w:rsidP="00457525">
            <w:pPr>
              <w:rPr>
                <w:b/>
                <w:i/>
                <w:sz w:val="18"/>
                <w:szCs w:val="18"/>
              </w:rPr>
            </w:pPr>
            <w:r w:rsidRPr="00457525">
              <w:rPr>
                <w:b/>
                <w:i/>
                <w:sz w:val="18"/>
                <w:szCs w:val="18"/>
              </w:rPr>
              <w:t>Всего:</w:t>
            </w:r>
          </w:p>
        </w:tc>
        <w:tc>
          <w:tcPr>
            <w:tcW w:w="1701" w:type="dxa"/>
            <w:shd w:val="clear" w:color="auto" w:fill="auto"/>
            <w:vAlign w:val="center"/>
          </w:tcPr>
          <w:p w:rsidR="00802109" w:rsidRPr="00457525" w:rsidRDefault="00694A36" w:rsidP="00457525">
            <w:pPr>
              <w:jc w:val="center"/>
              <w:rPr>
                <w:b/>
                <w:sz w:val="18"/>
                <w:szCs w:val="18"/>
              </w:rPr>
            </w:pPr>
            <w:r w:rsidRPr="00457525">
              <w:rPr>
                <w:b/>
                <w:sz w:val="18"/>
                <w:szCs w:val="18"/>
              </w:rPr>
              <w:t>3144081,5</w:t>
            </w:r>
          </w:p>
        </w:tc>
        <w:tc>
          <w:tcPr>
            <w:tcW w:w="1560" w:type="dxa"/>
            <w:shd w:val="clear" w:color="auto" w:fill="auto"/>
            <w:vAlign w:val="center"/>
          </w:tcPr>
          <w:p w:rsidR="00802109" w:rsidRPr="00457525" w:rsidRDefault="00694A36" w:rsidP="00457525">
            <w:pPr>
              <w:jc w:val="center"/>
              <w:rPr>
                <w:b/>
                <w:sz w:val="18"/>
                <w:szCs w:val="18"/>
              </w:rPr>
            </w:pPr>
            <w:r w:rsidRPr="00457525">
              <w:rPr>
                <w:b/>
                <w:sz w:val="18"/>
                <w:szCs w:val="18"/>
              </w:rPr>
              <w:t>3206906,4</w:t>
            </w:r>
          </w:p>
        </w:tc>
        <w:tc>
          <w:tcPr>
            <w:tcW w:w="1275" w:type="dxa"/>
            <w:shd w:val="clear" w:color="auto" w:fill="auto"/>
            <w:vAlign w:val="center"/>
          </w:tcPr>
          <w:p w:rsidR="00802109" w:rsidRPr="00457525" w:rsidRDefault="00694A36" w:rsidP="00457525">
            <w:pPr>
              <w:jc w:val="center"/>
              <w:rPr>
                <w:b/>
                <w:sz w:val="18"/>
                <w:szCs w:val="18"/>
              </w:rPr>
            </w:pPr>
            <w:r w:rsidRPr="00457525">
              <w:rPr>
                <w:b/>
                <w:sz w:val="18"/>
                <w:szCs w:val="18"/>
              </w:rPr>
              <w:t>2852087,1</w:t>
            </w:r>
          </w:p>
        </w:tc>
        <w:tc>
          <w:tcPr>
            <w:tcW w:w="1276" w:type="dxa"/>
            <w:shd w:val="clear" w:color="auto" w:fill="auto"/>
            <w:vAlign w:val="center"/>
          </w:tcPr>
          <w:p w:rsidR="00802109" w:rsidRPr="00457525" w:rsidRDefault="001B6DA7" w:rsidP="00457525">
            <w:pPr>
              <w:pStyle w:val="Default"/>
              <w:jc w:val="center"/>
              <w:rPr>
                <w:b/>
                <w:color w:val="000000" w:themeColor="text1"/>
                <w:sz w:val="18"/>
                <w:szCs w:val="18"/>
              </w:rPr>
            </w:pPr>
            <w:r w:rsidRPr="00457525">
              <w:rPr>
                <w:b/>
                <w:color w:val="000000" w:themeColor="text1"/>
                <w:sz w:val="18"/>
                <w:szCs w:val="18"/>
              </w:rPr>
              <w:t>88,9</w:t>
            </w:r>
          </w:p>
        </w:tc>
        <w:tc>
          <w:tcPr>
            <w:tcW w:w="1276" w:type="dxa"/>
            <w:shd w:val="clear" w:color="auto" w:fill="auto"/>
            <w:vAlign w:val="center"/>
          </w:tcPr>
          <w:p w:rsidR="00802109" w:rsidRPr="00457525" w:rsidRDefault="001B6DA7" w:rsidP="00457525">
            <w:pPr>
              <w:pStyle w:val="Default"/>
              <w:jc w:val="center"/>
              <w:rPr>
                <w:b/>
                <w:color w:val="000000" w:themeColor="text1"/>
                <w:sz w:val="18"/>
                <w:szCs w:val="18"/>
              </w:rPr>
            </w:pPr>
            <w:r w:rsidRPr="00457525">
              <w:rPr>
                <w:b/>
                <w:color w:val="000000" w:themeColor="text1"/>
                <w:sz w:val="18"/>
                <w:szCs w:val="18"/>
              </w:rPr>
              <w:t>354819,3</w:t>
            </w:r>
          </w:p>
        </w:tc>
      </w:tr>
    </w:tbl>
    <w:p w:rsidR="00581D49" w:rsidRDefault="00581D49" w:rsidP="008D64FB">
      <w:pPr>
        <w:ind w:firstLine="567"/>
        <w:jc w:val="both"/>
      </w:pPr>
    </w:p>
    <w:p w:rsidR="00627E4D" w:rsidRDefault="005A78BD" w:rsidP="008D64FB">
      <w:pPr>
        <w:ind w:firstLine="567"/>
        <w:jc w:val="both"/>
      </w:pPr>
      <w:r>
        <w:t xml:space="preserve">Анализ объемов распределенных лимитов бюджетных обязательств по ГРБС местного бюджета показал, что по всем 7 ГРБС местного бюджета лимиты бюджетных обязательств распределены в полном объеме, в сумме </w:t>
      </w:r>
      <w:r w:rsidR="001B6DA7">
        <w:t>3206906,4</w:t>
      </w:r>
      <w:r>
        <w:t xml:space="preserve"> тыс</w:t>
      </w:r>
      <w:proofErr w:type="gramStart"/>
      <w:r>
        <w:t>.р</w:t>
      </w:r>
      <w:proofErr w:type="gramEnd"/>
      <w:r>
        <w:t xml:space="preserve">уб., объем неисполненных обязательств  </w:t>
      </w:r>
      <w:r w:rsidR="00802109">
        <w:t xml:space="preserve">составил </w:t>
      </w:r>
      <w:r w:rsidR="001B6DA7">
        <w:t>354819,3</w:t>
      </w:r>
      <w:r>
        <w:t xml:space="preserve"> тыс.руб. или </w:t>
      </w:r>
      <w:r w:rsidR="001B6DA7">
        <w:t>11,1</w:t>
      </w:r>
      <w:r>
        <w:t xml:space="preserve"> %.</w:t>
      </w:r>
    </w:p>
    <w:p w:rsidR="005A78BD" w:rsidRDefault="005A78BD" w:rsidP="00991F75">
      <w:pPr>
        <w:tabs>
          <w:tab w:val="left" w:pos="2977"/>
          <w:tab w:val="left" w:pos="6521"/>
        </w:tabs>
        <w:ind w:firstLine="567"/>
        <w:jc w:val="both"/>
      </w:pPr>
      <w:r>
        <w:t>И</w:t>
      </w:r>
      <w:r w:rsidR="00871CEF">
        <w:t>с</w:t>
      </w:r>
      <w:r>
        <w:t>полнение бюджетных обязатель</w:t>
      </w:r>
      <w:proofErr w:type="gramStart"/>
      <w:r>
        <w:t>ств гл</w:t>
      </w:r>
      <w:proofErr w:type="gramEnd"/>
      <w:r>
        <w:t xml:space="preserve">авными распорядителями бюджетных средств колеблется от  </w:t>
      </w:r>
      <w:r w:rsidR="001B6DA7">
        <w:t>81</w:t>
      </w:r>
      <w:r>
        <w:t xml:space="preserve"> % до 99 %</w:t>
      </w:r>
      <w:r w:rsidR="00871CEF">
        <w:t>. Наименьшее исполнение по ГРБС</w:t>
      </w:r>
      <w:r w:rsidR="00DD184C">
        <w:t xml:space="preserve"> - </w:t>
      </w:r>
      <w:r w:rsidR="00871CEF">
        <w:t>90</w:t>
      </w:r>
      <w:r w:rsidR="00802109">
        <w:t>2</w:t>
      </w:r>
      <w:r w:rsidR="00871CEF">
        <w:t xml:space="preserve"> в размере </w:t>
      </w:r>
      <w:r w:rsidR="001B6DA7">
        <w:t>81,1</w:t>
      </w:r>
      <w:r w:rsidR="00802109">
        <w:t xml:space="preserve"> </w:t>
      </w:r>
      <w:r w:rsidR="00871CEF">
        <w:t xml:space="preserve">% от плановых назначений. В  общей сумме бюджетных назначений наибольшая доля бюджетных назначений </w:t>
      </w:r>
      <w:r w:rsidR="00802109">
        <w:t xml:space="preserve">приходится на Администрацию ЗГМО  (Код ГРБС – 902)   – </w:t>
      </w:r>
      <w:r w:rsidR="001B6DA7">
        <w:t>44,3</w:t>
      </w:r>
      <w:r w:rsidR="00802109">
        <w:t>%,</w:t>
      </w:r>
      <w:r w:rsidR="00871CEF">
        <w:t xml:space="preserve"> </w:t>
      </w:r>
      <w:r w:rsidR="00802109">
        <w:t xml:space="preserve">на Комитет по образованию (Код ГРБС – 904) </w:t>
      </w:r>
      <w:r w:rsidR="00991F75">
        <w:t>–</w:t>
      </w:r>
      <w:r w:rsidR="00802109">
        <w:t xml:space="preserve"> </w:t>
      </w:r>
      <w:r w:rsidR="00991F75">
        <w:t>3</w:t>
      </w:r>
      <w:r w:rsidR="001B6DA7">
        <w:t>4,6</w:t>
      </w:r>
      <w:r w:rsidR="00991F75">
        <w:t xml:space="preserve"> %.</w:t>
      </w:r>
    </w:p>
    <w:p w:rsidR="009C0D05" w:rsidRDefault="009C0D05" w:rsidP="009C0D05">
      <w:pPr>
        <w:tabs>
          <w:tab w:val="left" w:pos="8505"/>
        </w:tabs>
        <w:ind w:firstLine="567"/>
        <w:jc w:val="both"/>
      </w:pPr>
    </w:p>
    <w:p w:rsidR="007940BF" w:rsidRPr="007940BF" w:rsidRDefault="007940BF" w:rsidP="007940BF">
      <w:pPr>
        <w:ind w:firstLine="567"/>
        <w:jc w:val="center"/>
        <w:rPr>
          <w:b/>
        </w:rPr>
      </w:pPr>
      <w:r w:rsidRPr="007940BF">
        <w:rPr>
          <w:b/>
        </w:rPr>
        <w:t>4.</w:t>
      </w:r>
      <w:r w:rsidR="00E277A9">
        <w:rPr>
          <w:b/>
        </w:rPr>
        <w:t>3</w:t>
      </w:r>
      <w:r w:rsidRPr="007940BF">
        <w:rPr>
          <w:b/>
        </w:rPr>
        <w:t>. Анализ расходов бюджет</w:t>
      </w:r>
      <w:r w:rsidR="00E277A9">
        <w:rPr>
          <w:b/>
        </w:rPr>
        <w:t>а</w:t>
      </w:r>
      <w:r w:rsidRPr="007940BF">
        <w:rPr>
          <w:b/>
        </w:rPr>
        <w:t xml:space="preserve"> по видам расходов классификации расходов</w:t>
      </w:r>
    </w:p>
    <w:p w:rsidR="007940BF" w:rsidRDefault="007940BF" w:rsidP="007940BF">
      <w:pPr>
        <w:ind w:firstLine="567"/>
        <w:jc w:val="center"/>
        <w:rPr>
          <w:b/>
        </w:rPr>
      </w:pPr>
      <w:r w:rsidRPr="007940BF">
        <w:rPr>
          <w:b/>
        </w:rPr>
        <w:t>бюджетов РФ</w:t>
      </w:r>
    </w:p>
    <w:p w:rsidR="0093320B" w:rsidRDefault="0093320B" w:rsidP="0093320B">
      <w:pPr>
        <w:tabs>
          <w:tab w:val="left" w:pos="7490"/>
        </w:tabs>
        <w:ind w:firstLine="567"/>
        <w:jc w:val="right"/>
        <w:rPr>
          <w:b/>
        </w:rPr>
      </w:pPr>
      <w:r>
        <w:t>Таблица 2</w:t>
      </w:r>
      <w:r w:rsidR="00E277A9">
        <w:t>6</w:t>
      </w:r>
      <w:r>
        <w:t xml:space="preserve"> (тыс</w:t>
      </w:r>
      <w:proofErr w:type="gramStart"/>
      <w:r>
        <w:t>.р</w:t>
      </w:r>
      <w:proofErr w:type="gramEnd"/>
      <w:r>
        <w:t>уб.)</w:t>
      </w:r>
    </w:p>
    <w:tbl>
      <w:tblPr>
        <w:tblStyle w:val="aa"/>
        <w:tblW w:w="9603" w:type="dxa"/>
        <w:tblLayout w:type="fixed"/>
        <w:tblLook w:val="04A0"/>
      </w:tblPr>
      <w:tblGrid>
        <w:gridCol w:w="2518"/>
        <w:gridCol w:w="853"/>
        <w:gridCol w:w="990"/>
        <w:gridCol w:w="1134"/>
        <w:gridCol w:w="1134"/>
        <w:gridCol w:w="706"/>
        <w:gridCol w:w="710"/>
        <w:gridCol w:w="851"/>
        <w:gridCol w:w="707"/>
      </w:tblGrid>
      <w:tr w:rsidR="007940BF" w:rsidRPr="00457525" w:rsidTr="0093320B">
        <w:trPr>
          <w:trHeight w:val="1709"/>
        </w:trPr>
        <w:tc>
          <w:tcPr>
            <w:tcW w:w="2518" w:type="dxa"/>
            <w:vAlign w:val="center"/>
          </w:tcPr>
          <w:p w:rsidR="007940BF" w:rsidRPr="00457525" w:rsidRDefault="007940BF" w:rsidP="00B22A99">
            <w:pPr>
              <w:spacing w:line="100" w:lineRule="atLeast"/>
              <w:contextualSpacing/>
              <w:jc w:val="center"/>
              <w:rPr>
                <w:b/>
                <w:i/>
                <w:kern w:val="2"/>
                <w:sz w:val="18"/>
                <w:szCs w:val="18"/>
              </w:rPr>
            </w:pPr>
            <w:r w:rsidRPr="00457525">
              <w:rPr>
                <w:b/>
                <w:i/>
                <w:kern w:val="2"/>
                <w:sz w:val="18"/>
                <w:szCs w:val="18"/>
              </w:rPr>
              <w:t>Наименование</w:t>
            </w:r>
          </w:p>
        </w:tc>
        <w:tc>
          <w:tcPr>
            <w:tcW w:w="853" w:type="dxa"/>
            <w:vAlign w:val="center"/>
          </w:tcPr>
          <w:p w:rsidR="007940BF" w:rsidRPr="00457525" w:rsidRDefault="007940BF" w:rsidP="00B22A99">
            <w:pPr>
              <w:contextualSpacing/>
              <w:jc w:val="center"/>
              <w:outlineLvl w:val="2"/>
              <w:rPr>
                <w:rFonts w:eastAsiaTheme="minorHAnsi"/>
                <w:sz w:val="18"/>
                <w:szCs w:val="18"/>
                <w:lang w:eastAsia="en-US"/>
              </w:rPr>
            </w:pPr>
            <w:r w:rsidRPr="00457525">
              <w:rPr>
                <w:rFonts w:eastAsiaTheme="minorHAnsi"/>
                <w:sz w:val="18"/>
                <w:szCs w:val="18"/>
                <w:lang w:eastAsia="en-US"/>
              </w:rPr>
              <w:t xml:space="preserve">Код </w:t>
            </w:r>
          </w:p>
          <w:p w:rsidR="007940BF" w:rsidRPr="00457525" w:rsidRDefault="007940BF" w:rsidP="00B22A99">
            <w:pPr>
              <w:contextualSpacing/>
              <w:jc w:val="center"/>
              <w:outlineLvl w:val="2"/>
              <w:rPr>
                <w:rFonts w:eastAsiaTheme="minorHAnsi"/>
                <w:sz w:val="18"/>
                <w:szCs w:val="18"/>
                <w:lang w:eastAsia="en-US"/>
              </w:rPr>
            </w:pPr>
            <w:r w:rsidRPr="00457525">
              <w:rPr>
                <w:rFonts w:eastAsiaTheme="minorHAnsi"/>
                <w:sz w:val="18"/>
                <w:szCs w:val="18"/>
                <w:lang w:eastAsia="en-US"/>
              </w:rPr>
              <w:t>вида</w:t>
            </w:r>
          </w:p>
          <w:p w:rsidR="007940BF" w:rsidRPr="00457525" w:rsidRDefault="007940BF" w:rsidP="00B22A99">
            <w:pPr>
              <w:contextualSpacing/>
              <w:jc w:val="center"/>
              <w:outlineLvl w:val="2"/>
              <w:rPr>
                <w:rFonts w:eastAsiaTheme="minorHAnsi"/>
                <w:sz w:val="18"/>
                <w:szCs w:val="18"/>
                <w:lang w:eastAsia="en-US"/>
              </w:rPr>
            </w:pPr>
            <w:r w:rsidRPr="00457525">
              <w:rPr>
                <w:rFonts w:eastAsiaTheme="minorHAnsi"/>
                <w:sz w:val="18"/>
                <w:szCs w:val="18"/>
                <w:lang w:eastAsia="en-US"/>
              </w:rPr>
              <w:t>расходов</w:t>
            </w:r>
          </w:p>
        </w:tc>
        <w:tc>
          <w:tcPr>
            <w:tcW w:w="990" w:type="dxa"/>
            <w:vAlign w:val="center"/>
          </w:tcPr>
          <w:p w:rsidR="007940BF" w:rsidRPr="00457525" w:rsidRDefault="007940BF" w:rsidP="007940BF">
            <w:pPr>
              <w:ind w:left="-108" w:firstLine="108"/>
              <w:contextualSpacing/>
              <w:jc w:val="center"/>
              <w:outlineLvl w:val="2"/>
              <w:rPr>
                <w:sz w:val="18"/>
                <w:szCs w:val="18"/>
              </w:rPr>
            </w:pPr>
            <w:r w:rsidRPr="00457525">
              <w:rPr>
                <w:sz w:val="18"/>
                <w:szCs w:val="18"/>
              </w:rPr>
              <w:t>Первоначальный</w:t>
            </w:r>
          </w:p>
          <w:p w:rsidR="007940BF" w:rsidRPr="00457525" w:rsidRDefault="007940BF" w:rsidP="00513278">
            <w:pPr>
              <w:ind w:left="-108" w:firstLine="108"/>
              <w:contextualSpacing/>
              <w:jc w:val="center"/>
              <w:outlineLvl w:val="2"/>
              <w:rPr>
                <w:sz w:val="18"/>
                <w:szCs w:val="18"/>
              </w:rPr>
            </w:pPr>
            <w:r w:rsidRPr="00457525">
              <w:rPr>
                <w:sz w:val="18"/>
                <w:szCs w:val="18"/>
              </w:rPr>
              <w:t>бюджет на 202</w:t>
            </w:r>
            <w:r w:rsidR="00513278" w:rsidRPr="00457525">
              <w:rPr>
                <w:sz w:val="18"/>
                <w:szCs w:val="18"/>
              </w:rPr>
              <w:t>3</w:t>
            </w:r>
            <w:r w:rsidRPr="00457525">
              <w:rPr>
                <w:sz w:val="18"/>
                <w:szCs w:val="18"/>
              </w:rPr>
              <w:t xml:space="preserve"> год</w:t>
            </w:r>
          </w:p>
        </w:tc>
        <w:tc>
          <w:tcPr>
            <w:tcW w:w="1134" w:type="dxa"/>
            <w:vAlign w:val="center"/>
          </w:tcPr>
          <w:p w:rsidR="007940BF" w:rsidRPr="00457525" w:rsidRDefault="007940BF" w:rsidP="007940BF">
            <w:pPr>
              <w:ind w:left="-111" w:right="-249"/>
              <w:contextualSpacing/>
              <w:jc w:val="center"/>
              <w:outlineLvl w:val="2"/>
              <w:rPr>
                <w:sz w:val="18"/>
                <w:szCs w:val="18"/>
              </w:rPr>
            </w:pPr>
            <w:proofErr w:type="spellStart"/>
            <w:r w:rsidRPr="00457525">
              <w:rPr>
                <w:sz w:val="18"/>
                <w:szCs w:val="18"/>
              </w:rPr>
              <w:t>Окончатель</w:t>
            </w:r>
            <w:proofErr w:type="spellEnd"/>
          </w:p>
          <w:p w:rsidR="007940BF" w:rsidRPr="00457525" w:rsidRDefault="007940BF" w:rsidP="007940BF">
            <w:pPr>
              <w:ind w:left="-111" w:right="-108"/>
              <w:contextualSpacing/>
              <w:jc w:val="center"/>
              <w:outlineLvl w:val="2"/>
              <w:rPr>
                <w:sz w:val="18"/>
                <w:szCs w:val="18"/>
              </w:rPr>
            </w:pPr>
            <w:proofErr w:type="spellStart"/>
            <w:r w:rsidRPr="00457525">
              <w:rPr>
                <w:sz w:val="18"/>
                <w:szCs w:val="18"/>
              </w:rPr>
              <w:t>ный</w:t>
            </w:r>
            <w:proofErr w:type="spellEnd"/>
            <w:r w:rsidRPr="00457525">
              <w:rPr>
                <w:sz w:val="18"/>
                <w:szCs w:val="18"/>
              </w:rPr>
              <w:t xml:space="preserve">  бюджет на 202</w:t>
            </w:r>
            <w:r w:rsidR="00513278" w:rsidRPr="00457525">
              <w:rPr>
                <w:sz w:val="18"/>
                <w:szCs w:val="18"/>
              </w:rPr>
              <w:t>3</w:t>
            </w:r>
            <w:r w:rsidRPr="00457525">
              <w:rPr>
                <w:sz w:val="18"/>
                <w:szCs w:val="18"/>
              </w:rPr>
              <w:t xml:space="preserve"> год согласно </w:t>
            </w:r>
            <w:proofErr w:type="gramStart"/>
            <w:r w:rsidRPr="00457525">
              <w:rPr>
                <w:sz w:val="18"/>
                <w:szCs w:val="18"/>
              </w:rPr>
              <w:t>бюджетной</w:t>
            </w:r>
            <w:proofErr w:type="gramEnd"/>
          </w:p>
          <w:p w:rsidR="007940BF" w:rsidRPr="00457525" w:rsidRDefault="007940BF" w:rsidP="00B22A99">
            <w:pPr>
              <w:ind w:right="-249"/>
              <w:contextualSpacing/>
              <w:jc w:val="center"/>
              <w:outlineLvl w:val="2"/>
              <w:rPr>
                <w:sz w:val="18"/>
                <w:szCs w:val="18"/>
              </w:rPr>
            </w:pPr>
            <w:r w:rsidRPr="00457525">
              <w:rPr>
                <w:sz w:val="18"/>
                <w:szCs w:val="18"/>
              </w:rPr>
              <w:t>росписи</w:t>
            </w:r>
          </w:p>
        </w:tc>
        <w:tc>
          <w:tcPr>
            <w:tcW w:w="1134" w:type="dxa"/>
            <w:shd w:val="clear" w:color="auto" w:fill="DBE5F1" w:themeFill="accent1" w:themeFillTint="33"/>
            <w:vAlign w:val="center"/>
          </w:tcPr>
          <w:p w:rsidR="007940BF" w:rsidRPr="00457525" w:rsidRDefault="007940BF" w:rsidP="007940BF">
            <w:pPr>
              <w:tabs>
                <w:tab w:val="left" w:pos="677"/>
              </w:tabs>
              <w:contextualSpacing/>
              <w:jc w:val="center"/>
              <w:rPr>
                <w:rFonts w:eastAsiaTheme="minorHAnsi"/>
                <w:sz w:val="18"/>
                <w:szCs w:val="18"/>
                <w:lang w:eastAsia="en-US"/>
              </w:rPr>
            </w:pPr>
            <w:proofErr w:type="spellStart"/>
            <w:r w:rsidRPr="00457525">
              <w:rPr>
                <w:rFonts w:eastAsiaTheme="minorHAnsi"/>
                <w:sz w:val="18"/>
                <w:szCs w:val="18"/>
                <w:lang w:eastAsia="en-US"/>
              </w:rPr>
              <w:t>Кассо</w:t>
            </w:r>
            <w:proofErr w:type="spellEnd"/>
          </w:p>
          <w:p w:rsidR="007940BF" w:rsidRPr="00457525" w:rsidRDefault="007940BF" w:rsidP="007940BF">
            <w:pPr>
              <w:tabs>
                <w:tab w:val="left" w:pos="677"/>
              </w:tabs>
              <w:contextualSpacing/>
              <w:jc w:val="center"/>
              <w:rPr>
                <w:rFonts w:eastAsiaTheme="minorHAnsi"/>
                <w:sz w:val="18"/>
                <w:szCs w:val="18"/>
                <w:lang w:eastAsia="en-US"/>
              </w:rPr>
            </w:pPr>
            <w:proofErr w:type="gramStart"/>
            <w:r w:rsidRPr="00457525">
              <w:rPr>
                <w:rFonts w:eastAsiaTheme="minorHAnsi"/>
                <w:sz w:val="18"/>
                <w:szCs w:val="18"/>
                <w:lang w:eastAsia="en-US"/>
              </w:rPr>
              <w:t>вое</w:t>
            </w:r>
            <w:proofErr w:type="gramEnd"/>
            <w:r w:rsidRPr="00457525">
              <w:rPr>
                <w:rFonts w:eastAsiaTheme="minorHAnsi"/>
                <w:sz w:val="18"/>
                <w:szCs w:val="18"/>
                <w:lang w:eastAsia="en-US"/>
              </w:rPr>
              <w:t xml:space="preserve"> исполнение </w:t>
            </w:r>
          </w:p>
          <w:p w:rsidR="007940BF" w:rsidRPr="00457525" w:rsidRDefault="007940BF" w:rsidP="00513278">
            <w:pPr>
              <w:tabs>
                <w:tab w:val="left" w:pos="677"/>
              </w:tabs>
              <w:contextualSpacing/>
              <w:jc w:val="center"/>
              <w:rPr>
                <w:kern w:val="2"/>
                <w:sz w:val="18"/>
                <w:szCs w:val="18"/>
              </w:rPr>
            </w:pPr>
            <w:r w:rsidRPr="00457525">
              <w:rPr>
                <w:rFonts w:eastAsiaTheme="minorHAnsi"/>
                <w:sz w:val="18"/>
                <w:szCs w:val="18"/>
                <w:lang w:eastAsia="en-US"/>
              </w:rPr>
              <w:t>202</w:t>
            </w:r>
            <w:r w:rsidR="00513278" w:rsidRPr="00457525">
              <w:rPr>
                <w:rFonts w:eastAsiaTheme="minorHAnsi"/>
                <w:sz w:val="18"/>
                <w:szCs w:val="18"/>
                <w:lang w:eastAsia="en-US"/>
              </w:rPr>
              <w:t>3</w:t>
            </w:r>
            <w:r w:rsidRPr="00457525">
              <w:rPr>
                <w:rFonts w:eastAsiaTheme="minorHAnsi"/>
                <w:sz w:val="18"/>
                <w:szCs w:val="18"/>
                <w:lang w:eastAsia="en-US"/>
              </w:rPr>
              <w:t xml:space="preserve"> год</w:t>
            </w:r>
          </w:p>
        </w:tc>
        <w:tc>
          <w:tcPr>
            <w:tcW w:w="706" w:type="dxa"/>
            <w:shd w:val="clear" w:color="auto" w:fill="auto"/>
            <w:vAlign w:val="center"/>
          </w:tcPr>
          <w:p w:rsidR="007940BF" w:rsidRPr="00457525" w:rsidRDefault="007940BF" w:rsidP="00B22A99">
            <w:pPr>
              <w:contextualSpacing/>
              <w:jc w:val="center"/>
              <w:outlineLvl w:val="2"/>
              <w:rPr>
                <w:rFonts w:eastAsiaTheme="minorHAnsi"/>
                <w:sz w:val="18"/>
                <w:szCs w:val="18"/>
                <w:lang w:eastAsia="en-US"/>
              </w:rPr>
            </w:pPr>
            <w:r w:rsidRPr="00457525">
              <w:rPr>
                <w:rFonts w:eastAsiaTheme="minorHAnsi"/>
                <w:sz w:val="18"/>
                <w:szCs w:val="18"/>
                <w:lang w:eastAsia="en-US"/>
              </w:rPr>
              <w:t>Уд.</w:t>
            </w:r>
          </w:p>
          <w:p w:rsidR="007940BF" w:rsidRPr="00457525" w:rsidRDefault="007940BF" w:rsidP="00B22A99">
            <w:pPr>
              <w:contextualSpacing/>
              <w:jc w:val="center"/>
              <w:outlineLvl w:val="2"/>
              <w:rPr>
                <w:rFonts w:eastAsiaTheme="minorHAnsi"/>
                <w:sz w:val="18"/>
                <w:szCs w:val="18"/>
                <w:lang w:eastAsia="en-US"/>
              </w:rPr>
            </w:pPr>
            <w:r w:rsidRPr="00457525">
              <w:rPr>
                <w:rFonts w:eastAsiaTheme="minorHAnsi"/>
                <w:sz w:val="18"/>
                <w:szCs w:val="18"/>
                <w:lang w:eastAsia="en-US"/>
              </w:rPr>
              <w:t>вес</w:t>
            </w:r>
          </w:p>
          <w:p w:rsidR="007940BF" w:rsidRPr="00457525" w:rsidRDefault="007940BF" w:rsidP="00003C6F">
            <w:pPr>
              <w:contextualSpacing/>
              <w:jc w:val="center"/>
              <w:outlineLvl w:val="2"/>
              <w:rPr>
                <w:rFonts w:eastAsiaTheme="minorHAnsi"/>
                <w:sz w:val="18"/>
                <w:szCs w:val="18"/>
                <w:lang w:eastAsia="en-US"/>
              </w:rPr>
            </w:pPr>
            <w:r w:rsidRPr="00457525">
              <w:rPr>
                <w:rFonts w:eastAsiaTheme="minorHAnsi"/>
                <w:sz w:val="18"/>
                <w:szCs w:val="18"/>
                <w:lang w:eastAsia="en-US"/>
              </w:rPr>
              <w:t>202</w:t>
            </w:r>
            <w:r w:rsidR="00003C6F" w:rsidRPr="00457525">
              <w:rPr>
                <w:rFonts w:eastAsiaTheme="minorHAnsi"/>
                <w:sz w:val="18"/>
                <w:szCs w:val="18"/>
                <w:lang w:eastAsia="en-US"/>
              </w:rPr>
              <w:t>3</w:t>
            </w:r>
            <w:r w:rsidRPr="00457525">
              <w:rPr>
                <w:rFonts w:eastAsiaTheme="minorHAnsi"/>
                <w:sz w:val="18"/>
                <w:szCs w:val="18"/>
                <w:lang w:eastAsia="en-US"/>
              </w:rPr>
              <w:t xml:space="preserve"> г.</w:t>
            </w:r>
          </w:p>
        </w:tc>
        <w:tc>
          <w:tcPr>
            <w:tcW w:w="710" w:type="dxa"/>
            <w:shd w:val="clear" w:color="auto" w:fill="auto"/>
            <w:vAlign w:val="center"/>
          </w:tcPr>
          <w:p w:rsidR="007940BF" w:rsidRPr="00457525" w:rsidRDefault="007940BF" w:rsidP="00B22A99">
            <w:pPr>
              <w:contextualSpacing/>
              <w:jc w:val="center"/>
              <w:outlineLvl w:val="2"/>
              <w:rPr>
                <w:rFonts w:eastAsiaTheme="minorHAnsi"/>
                <w:sz w:val="18"/>
                <w:szCs w:val="18"/>
                <w:lang w:eastAsia="en-US"/>
              </w:rPr>
            </w:pPr>
            <w:r w:rsidRPr="00457525">
              <w:rPr>
                <w:rFonts w:eastAsiaTheme="minorHAnsi"/>
                <w:sz w:val="18"/>
                <w:szCs w:val="18"/>
                <w:lang w:eastAsia="en-US"/>
              </w:rPr>
              <w:t>%</w:t>
            </w:r>
          </w:p>
          <w:p w:rsidR="007940BF" w:rsidRPr="00457525" w:rsidRDefault="007940BF" w:rsidP="00B22A99">
            <w:pPr>
              <w:contextualSpacing/>
              <w:jc w:val="center"/>
              <w:outlineLvl w:val="2"/>
              <w:rPr>
                <w:rFonts w:eastAsiaTheme="minorHAnsi"/>
                <w:sz w:val="18"/>
                <w:szCs w:val="18"/>
                <w:lang w:eastAsia="en-US"/>
              </w:rPr>
            </w:pPr>
            <w:r w:rsidRPr="00457525">
              <w:rPr>
                <w:rFonts w:eastAsiaTheme="minorHAnsi"/>
                <w:sz w:val="18"/>
                <w:szCs w:val="18"/>
                <w:lang w:eastAsia="en-US"/>
              </w:rPr>
              <w:t>Исп.</w:t>
            </w:r>
          </w:p>
          <w:p w:rsidR="007940BF" w:rsidRPr="00457525" w:rsidRDefault="007940BF" w:rsidP="00003C6F">
            <w:pPr>
              <w:contextualSpacing/>
              <w:jc w:val="center"/>
              <w:outlineLvl w:val="2"/>
              <w:rPr>
                <w:rFonts w:eastAsiaTheme="minorHAnsi"/>
                <w:sz w:val="18"/>
                <w:szCs w:val="18"/>
                <w:lang w:eastAsia="en-US"/>
              </w:rPr>
            </w:pPr>
            <w:r w:rsidRPr="00457525">
              <w:rPr>
                <w:rFonts w:eastAsiaTheme="minorHAnsi"/>
                <w:sz w:val="18"/>
                <w:szCs w:val="18"/>
                <w:lang w:eastAsia="en-US"/>
              </w:rPr>
              <w:t>202</w:t>
            </w:r>
            <w:r w:rsidR="00003C6F" w:rsidRPr="00457525">
              <w:rPr>
                <w:rFonts w:eastAsiaTheme="minorHAnsi"/>
                <w:sz w:val="18"/>
                <w:szCs w:val="18"/>
                <w:lang w:eastAsia="en-US"/>
              </w:rPr>
              <w:t>3</w:t>
            </w:r>
            <w:r w:rsidRPr="00457525">
              <w:rPr>
                <w:rFonts w:eastAsiaTheme="minorHAnsi"/>
                <w:sz w:val="18"/>
                <w:szCs w:val="18"/>
                <w:lang w:eastAsia="en-US"/>
              </w:rPr>
              <w:t xml:space="preserve"> г.</w:t>
            </w:r>
          </w:p>
        </w:tc>
        <w:tc>
          <w:tcPr>
            <w:tcW w:w="851" w:type="dxa"/>
            <w:shd w:val="clear" w:color="auto" w:fill="auto"/>
            <w:vAlign w:val="center"/>
          </w:tcPr>
          <w:p w:rsidR="007940BF" w:rsidRPr="00457525" w:rsidRDefault="007940BF" w:rsidP="007940BF">
            <w:pPr>
              <w:contextualSpacing/>
              <w:jc w:val="center"/>
              <w:outlineLvl w:val="2"/>
              <w:rPr>
                <w:rFonts w:eastAsiaTheme="minorHAnsi"/>
                <w:sz w:val="18"/>
                <w:szCs w:val="18"/>
                <w:lang w:eastAsia="en-US"/>
              </w:rPr>
            </w:pPr>
            <w:proofErr w:type="spellStart"/>
            <w:r w:rsidRPr="00457525">
              <w:rPr>
                <w:rFonts w:eastAsiaTheme="minorHAnsi"/>
                <w:sz w:val="18"/>
                <w:szCs w:val="18"/>
                <w:lang w:eastAsia="en-US"/>
              </w:rPr>
              <w:t>Откло</w:t>
            </w:r>
            <w:proofErr w:type="spellEnd"/>
            <w:r w:rsidRPr="00457525">
              <w:rPr>
                <w:rFonts w:eastAsiaTheme="minorHAnsi"/>
                <w:sz w:val="18"/>
                <w:szCs w:val="18"/>
                <w:lang w:eastAsia="en-US"/>
              </w:rPr>
              <w:t>-</w:t>
            </w:r>
          </w:p>
          <w:p w:rsidR="007940BF" w:rsidRPr="00457525" w:rsidRDefault="007940BF" w:rsidP="007940BF">
            <w:pPr>
              <w:contextualSpacing/>
              <w:jc w:val="center"/>
              <w:outlineLvl w:val="2"/>
              <w:rPr>
                <w:rFonts w:eastAsiaTheme="minorHAnsi"/>
                <w:sz w:val="18"/>
                <w:szCs w:val="18"/>
                <w:lang w:eastAsia="en-US"/>
              </w:rPr>
            </w:pPr>
            <w:proofErr w:type="spellStart"/>
            <w:r w:rsidRPr="00457525">
              <w:rPr>
                <w:rFonts w:eastAsiaTheme="minorHAnsi"/>
                <w:sz w:val="18"/>
                <w:szCs w:val="18"/>
                <w:lang w:eastAsia="en-US"/>
              </w:rPr>
              <w:t>нение</w:t>
            </w:r>
            <w:proofErr w:type="spellEnd"/>
          </w:p>
          <w:p w:rsidR="007940BF" w:rsidRPr="00457525" w:rsidRDefault="007940BF" w:rsidP="007940BF">
            <w:pPr>
              <w:contextualSpacing/>
              <w:jc w:val="center"/>
              <w:outlineLvl w:val="2"/>
              <w:rPr>
                <w:rFonts w:eastAsiaTheme="minorHAnsi"/>
                <w:sz w:val="18"/>
                <w:szCs w:val="18"/>
                <w:lang w:eastAsia="en-US"/>
              </w:rPr>
            </w:pPr>
            <w:r w:rsidRPr="00457525">
              <w:rPr>
                <w:rFonts w:eastAsiaTheme="minorHAnsi"/>
                <w:sz w:val="18"/>
                <w:szCs w:val="18"/>
                <w:lang w:eastAsia="en-US"/>
              </w:rPr>
              <w:t>гр.4-гр.3</w:t>
            </w:r>
          </w:p>
        </w:tc>
        <w:tc>
          <w:tcPr>
            <w:tcW w:w="707" w:type="dxa"/>
            <w:vAlign w:val="center"/>
          </w:tcPr>
          <w:p w:rsidR="007940BF" w:rsidRPr="00457525" w:rsidRDefault="007940BF" w:rsidP="007940BF">
            <w:pPr>
              <w:contextualSpacing/>
              <w:jc w:val="center"/>
              <w:outlineLvl w:val="2"/>
              <w:rPr>
                <w:rFonts w:eastAsiaTheme="minorHAnsi"/>
                <w:sz w:val="18"/>
                <w:szCs w:val="18"/>
                <w:lang w:eastAsia="en-US"/>
              </w:rPr>
            </w:pPr>
            <w:proofErr w:type="spellStart"/>
            <w:r w:rsidRPr="00457525">
              <w:rPr>
                <w:rFonts w:eastAsiaTheme="minorHAnsi"/>
                <w:sz w:val="18"/>
                <w:szCs w:val="18"/>
                <w:lang w:eastAsia="en-US"/>
              </w:rPr>
              <w:t>Откло</w:t>
            </w:r>
            <w:proofErr w:type="spellEnd"/>
            <w:r w:rsidRPr="00457525">
              <w:rPr>
                <w:rFonts w:eastAsiaTheme="minorHAnsi"/>
                <w:sz w:val="18"/>
                <w:szCs w:val="18"/>
                <w:lang w:eastAsia="en-US"/>
              </w:rPr>
              <w:t>-</w:t>
            </w:r>
          </w:p>
          <w:p w:rsidR="007940BF" w:rsidRPr="00457525" w:rsidRDefault="007940BF" w:rsidP="007940BF">
            <w:pPr>
              <w:contextualSpacing/>
              <w:jc w:val="center"/>
              <w:outlineLvl w:val="2"/>
              <w:rPr>
                <w:rFonts w:eastAsiaTheme="minorHAnsi"/>
                <w:sz w:val="18"/>
                <w:szCs w:val="18"/>
                <w:lang w:eastAsia="en-US"/>
              </w:rPr>
            </w:pPr>
            <w:proofErr w:type="spellStart"/>
            <w:r w:rsidRPr="00457525">
              <w:rPr>
                <w:rFonts w:eastAsiaTheme="minorHAnsi"/>
                <w:sz w:val="18"/>
                <w:szCs w:val="18"/>
                <w:lang w:eastAsia="en-US"/>
              </w:rPr>
              <w:t>нение</w:t>
            </w:r>
            <w:proofErr w:type="spellEnd"/>
          </w:p>
          <w:p w:rsidR="007940BF" w:rsidRPr="00457525" w:rsidRDefault="007940BF" w:rsidP="007940BF">
            <w:pPr>
              <w:contextualSpacing/>
              <w:jc w:val="center"/>
              <w:outlineLvl w:val="2"/>
              <w:rPr>
                <w:rFonts w:eastAsiaTheme="minorHAnsi"/>
                <w:b/>
                <w:sz w:val="18"/>
                <w:szCs w:val="18"/>
                <w:lang w:eastAsia="en-US"/>
              </w:rPr>
            </w:pPr>
            <w:r w:rsidRPr="00457525">
              <w:rPr>
                <w:rFonts w:eastAsiaTheme="minorHAnsi"/>
                <w:sz w:val="18"/>
                <w:szCs w:val="18"/>
                <w:lang w:eastAsia="en-US"/>
              </w:rPr>
              <w:t>гр.5-гр.4</w:t>
            </w:r>
          </w:p>
        </w:tc>
      </w:tr>
      <w:tr w:rsidR="007940BF" w:rsidRPr="00457525" w:rsidTr="0093320B">
        <w:trPr>
          <w:trHeight w:val="249"/>
        </w:trPr>
        <w:tc>
          <w:tcPr>
            <w:tcW w:w="2518" w:type="dxa"/>
            <w:vAlign w:val="center"/>
          </w:tcPr>
          <w:p w:rsidR="007940BF" w:rsidRPr="00457525" w:rsidRDefault="007940BF" w:rsidP="00B22A99">
            <w:pPr>
              <w:spacing w:line="100" w:lineRule="atLeast"/>
              <w:contextualSpacing/>
              <w:jc w:val="center"/>
              <w:rPr>
                <w:b/>
                <w:i/>
                <w:kern w:val="2"/>
                <w:sz w:val="18"/>
                <w:szCs w:val="18"/>
              </w:rPr>
            </w:pPr>
            <w:r w:rsidRPr="00457525">
              <w:rPr>
                <w:b/>
                <w:i/>
                <w:kern w:val="2"/>
                <w:sz w:val="18"/>
                <w:szCs w:val="18"/>
              </w:rPr>
              <w:t>1</w:t>
            </w:r>
          </w:p>
        </w:tc>
        <w:tc>
          <w:tcPr>
            <w:tcW w:w="853" w:type="dxa"/>
            <w:vAlign w:val="center"/>
          </w:tcPr>
          <w:p w:rsidR="007940BF" w:rsidRPr="00457525" w:rsidRDefault="007940BF" w:rsidP="00B22A99">
            <w:pPr>
              <w:contextualSpacing/>
              <w:jc w:val="center"/>
              <w:outlineLvl w:val="2"/>
              <w:rPr>
                <w:rFonts w:eastAsiaTheme="minorHAnsi"/>
                <w:b/>
                <w:sz w:val="18"/>
                <w:szCs w:val="18"/>
                <w:lang w:eastAsia="en-US"/>
              </w:rPr>
            </w:pPr>
            <w:r w:rsidRPr="00457525">
              <w:rPr>
                <w:rFonts w:eastAsiaTheme="minorHAnsi"/>
                <w:b/>
                <w:sz w:val="18"/>
                <w:szCs w:val="18"/>
                <w:lang w:eastAsia="en-US"/>
              </w:rPr>
              <w:t>2</w:t>
            </w:r>
          </w:p>
        </w:tc>
        <w:tc>
          <w:tcPr>
            <w:tcW w:w="990" w:type="dxa"/>
            <w:vAlign w:val="center"/>
          </w:tcPr>
          <w:p w:rsidR="007940BF" w:rsidRPr="00457525" w:rsidRDefault="007940BF" w:rsidP="00B22A99">
            <w:pPr>
              <w:contextualSpacing/>
              <w:jc w:val="center"/>
              <w:outlineLvl w:val="2"/>
              <w:rPr>
                <w:rFonts w:eastAsiaTheme="minorHAnsi"/>
                <w:b/>
                <w:sz w:val="18"/>
                <w:szCs w:val="18"/>
                <w:lang w:eastAsia="en-US"/>
              </w:rPr>
            </w:pPr>
            <w:r w:rsidRPr="00457525">
              <w:rPr>
                <w:rFonts w:eastAsiaTheme="minorHAnsi"/>
                <w:b/>
                <w:sz w:val="18"/>
                <w:szCs w:val="18"/>
                <w:lang w:eastAsia="en-US"/>
              </w:rPr>
              <w:t>3</w:t>
            </w:r>
          </w:p>
        </w:tc>
        <w:tc>
          <w:tcPr>
            <w:tcW w:w="1134" w:type="dxa"/>
            <w:vAlign w:val="center"/>
          </w:tcPr>
          <w:p w:rsidR="007940BF" w:rsidRPr="00457525" w:rsidRDefault="007940BF" w:rsidP="00B22A99">
            <w:pPr>
              <w:contextualSpacing/>
              <w:jc w:val="center"/>
              <w:outlineLvl w:val="2"/>
              <w:rPr>
                <w:b/>
                <w:sz w:val="18"/>
                <w:szCs w:val="18"/>
              </w:rPr>
            </w:pPr>
            <w:r w:rsidRPr="00457525">
              <w:rPr>
                <w:b/>
                <w:sz w:val="18"/>
                <w:szCs w:val="18"/>
              </w:rPr>
              <w:t>4</w:t>
            </w:r>
          </w:p>
        </w:tc>
        <w:tc>
          <w:tcPr>
            <w:tcW w:w="1134" w:type="dxa"/>
            <w:shd w:val="clear" w:color="auto" w:fill="DBE5F1" w:themeFill="accent1" w:themeFillTint="33"/>
            <w:vAlign w:val="center"/>
          </w:tcPr>
          <w:p w:rsidR="007940BF" w:rsidRPr="00457525" w:rsidRDefault="007940BF" w:rsidP="00B22A99">
            <w:pPr>
              <w:tabs>
                <w:tab w:val="left" w:pos="677"/>
              </w:tabs>
              <w:contextualSpacing/>
              <w:jc w:val="center"/>
              <w:rPr>
                <w:rFonts w:eastAsiaTheme="minorHAnsi"/>
                <w:b/>
                <w:sz w:val="18"/>
                <w:szCs w:val="18"/>
                <w:lang w:eastAsia="en-US"/>
              </w:rPr>
            </w:pPr>
            <w:r w:rsidRPr="00457525">
              <w:rPr>
                <w:rFonts w:eastAsiaTheme="minorHAnsi"/>
                <w:b/>
                <w:sz w:val="18"/>
                <w:szCs w:val="18"/>
                <w:lang w:eastAsia="en-US"/>
              </w:rPr>
              <w:t>5</w:t>
            </w:r>
          </w:p>
        </w:tc>
        <w:tc>
          <w:tcPr>
            <w:tcW w:w="706" w:type="dxa"/>
            <w:shd w:val="clear" w:color="auto" w:fill="auto"/>
            <w:vAlign w:val="center"/>
          </w:tcPr>
          <w:p w:rsidR="007940BF" w:rsidRPr="00457525" w:rsidRDefault="007940BF" w:rsidP="00B22A99">
            <w:pPr>
              <w:contextualSpacing/>
              <w:jc w:val="center"/>
              <w:outlineLvl w:val="2"/>
              <w:rPr>
                <w:rFonts w:eastAsiaTheme="minorHAnsi"/>
                <w:b/>
                <w:sz w:val="18"/>
                <w:szCs w:val="18"/>
                <w:lang w:eastAsia="en-US"/>
              </w:rPr>
            </w:pPr>
            <w:r w:rsidRPr="00457525">
              <w:rPr>
                <w:rFonts w:eastAsiaTheme="minorHAnsi"/>
                <w:b/>
                <w:sz w:val="18"/>
                <w:szCs w:val="18"/>
                <w:lang w:eastAsia="en-US"/>
              </w:rPr>
              <w:t>6</w:t>
            </w:r>
          </w:p>
        </w:tc>
        <w:tc>
          <w:tcPr>
            <w:tcW w:w="710" w:type="dxa"/>
            <w:shd w:val="clear" w:color="auto" w:fill="auto"/>
            <w:vAlign w:val="center"/>
          </w:tcPr>
          <w:p w:rsidR="007940BF" w:rsidRPr="00457525" w:rsidRDefault="007940BF" w:rsidP="00B22A99">
            <w:pPr>
              <w:contextualSpacing/>
              <w:jc w:val="center"/>
              <w:outlineLvl w:val="2"/>
              <w:rPr>
                <w:rFonts w:eastAsiaTheme="minorHAnsi"/>
                <w:b/>
                <w:sz w:val="18"/>
                <w:szCs w:val="18"/>
                <w:lang w:eastAsia="en-US"/>
              </w:rPr>
            </w:pPr>
            <w:r w:rsidRPr="00457525">
              <w:rPr>
                <w:rFonts w:eastAsiaTheme="minorHAnsi"/>
                <w:b/>
                <w:sz w:val="18"/>
                <w:szCs w:val="18"/>
                <w:lang w:eastAsia="en-US"/>
              </w:rPr>
              <w:t>7</w:t>
            </w:r>
          </w:p>
        </w:tc>
        <w:tc>
          <w:tcPr>
            <w:tcW w:w="851" w:type="dxa"/>
            <w:shd w:val="clear" w:color="auto" w:fill="auto"/>
          </w:tcPr>
          <w:p w:rsidR="007940BF" w:rsidRPr="00457525" w:rsidRDefault="007940BF" w:rsidP="00B22A99">
            <w:pPr>
              <w:contextualSpacing/>
              <w:jc w:val="center"/>
              <w:outlineLvl w:val="2"/>
              <w:rPr>
                <w:rFonts w:eastAsiaTheme="minorHAnsi"/>
                <w:b/>
                <w:sz w:val="18"/>
                <w:szCs w:val="18"/>
                <w:lang w:eastAsia="en-US"/>
              </w:rPr>
            </w:pPr>
            <w:r w:rsidRPr="00457525">
              <w:rPr>
                <w:rFonts w:eastAsiaTheme="minorHAnsi"/>
                <w:b/>
                <w:sz w:val="18"/>
                <w:szCs w:val="18"/>
                <w:lang w:eastAsia="en-US"/>
              </w:rPr>
              <w:t>8</w:t>
            </w:r>
          </w:p>
        </w:tc>
        <w:tc>
          <w:tcPr>
            <w:tcW w:w="707" w:type="dxa"/>
          </w:tcPr>
          <w:p w:rsidR="007940BF" w:rsidRPr="00457525" w:rsidRDefault="007940BF" w:rsidP="00B22A99">
            <w:pPr>
              <w:contextualSpacing/>
              <w:jc w:val="center"/>
              <w:outlineLvl w:val="2"/>
              <w:rPr>
                <w:rFonts w:eastAsiaTheme="minorHAnsi"/>
                <w:b/>
                <w:sz w:val="18"/>
                <w:szCs w:val="18"/>
                <w:lang w:eastAsia="en-US"/>
              </w:rPr>
            </w:pPr>
            <w:r w:rsidRPr="00457525">
              <w:rPr>
                <w:rFonts w:eastAsiaTheme="minorHAnsi"/>
                <w:b/>
                <w:sz w:val="18"/>
                <w:szCs w:val="18"/>
                <w:lang w:eastAsia="en-US"/>
              </w:rPr>
              <w:t>9</w:t>
            </w:r>
          </w:p>
        </w:tc>
      </w:tr>
      <w:tr w:rsidR="007940BF" w:rsidRPr="00457525" w:rsidTr="00457525">
        <w:tc>
          <w:tcPr>
            <w:tcW w:w="2518" w:type="dxa"/>
            <w:vAlign w:val="center"/>
          </w:tcPr>
          <w:p w:rsidR="007940BF" w:rsidRPr="00457525" w:rsidRDefault="007940BF" w:rsidP="00B22A99">
            <w:pPr>
              <w:spacing w:line="100" w:lineRule="atLeast"/>
              <w:ind w:right="-142"/>
              <w:contextualSpacing/>
              <w:rPr>
                <w:kern w:val="2"/>
                <w:sz w:val="18"/>
                <w:szCs w:val="18"/>
              </w:rPr>
            </w:pPr>
            <w:r w:rsidRPr="00457525">
              <w:rPr>
                <w:kern w:val="2"/>
                <w:sz w:val="18"/>
                <w:szCs w:val="18"/>
              </w:rPr>
              <w:t xml:space="preserve">Расходы на выплаты персоналу </w:t>
            </w:r>
            <w:proofErr w:type="gramStart"/>
            <w:r w:rsidRPr="00457525">
              <w:rPr>
                <w:kern w:val="2"/>
                <w:sz w:val="18"/>
                <w:szCs w:val="18"/>
              </w:rPr>
              <w:t>казенных</w:t>
            </w:r>
            <w:proofErr w:type="gramEnd"/>
          </w:p>
          <w:p w:rsidR="007940BF" w:rsidRPr="00457525" w:rsidRDefault="007940BF" w:rsidP="007940BF">
            <w:pPr>
              <w:spacing w:line="100" w:lineRule="atLeast"/>
              <w:ind w:right="-142"/>
              <w:contextualSpacing/>
              <w:rPr>
                <w:kern w:val="2"/>
                <w:sz w:val="18"/>
                <w:szCs w:val="18"/>
              </w:rPr>
            </w:pPr>
            <w:r w:rsidRPr="00457525">
              <w:rPr>
                <w:kern w:val="2"/>
                <w:sz w:val="18"/>
                <w:szCs w:val="18"/>
              </w:rPr>
              <w:t xml:space="preserve">учреждений </w:t>
            </w:r>
          </w:p>
        </w:tc>
        <w:tc>
          <w:tcPr>
            <w:tcW w:w="853" w:type="dxa"/>
          </w:tcPr>
          <w:p w:rsidR="007940BF" w:rsidRPr="00457525" w:rsidRDefault="006277E2" w:rsidP="00B22A99">
            <w:pPr>
              <w:contextualSpacing/>
              <w:jc w:val="center"/>
              <w:outlineLvl w:val="2"/>
              <w:rPr>
                <w:kern w:val="2"/>
                <w:sz w:val="18"/>
                <w:szCs w:val="18"/>
              </w:rPr>
            </w:pPr>
            <w:r w:rsidRPr="00457525">
              <w:rPr>
                <w:kern w:val="2"/>
                <w:sz w:val="18"/>
                <w:szCs w:val="18"/>
              </w:rPr>
              <w:t>110</w:t>
            </w:r>
          </w:p>
        </w:tc>
        <w:tc>
          <w:tcPr>
            <w:tcW w:w="990" w:type="dxa"/>
            <w:vAlign w:val="center"/>
          </w:tcPr>
          <w:p w:rsidR="007940BF" w:rsidRPr="00457525" w:rsidRDefault="00694A36" w:rsidP="00457525">
            <w:pPr>
              <w:tabs>
                <w:tab w:val="left" w:pos="677"/>
              </w:tabs>
              <w:contextualSpacing/>
              <w:jc w:val="center"/>
              <w:rPr>
                <w:kern w:val="2"/>
                <w:sz w:val="18"/>
                <w:szCs w:val="18"/>
              </w:rPr>
            </w:pPr>
            <w:r w:rsidRPr="00457525">
              <w:rPr>
                <w:kern w:val="2"/>
                <w:sz w:val="18"/>
                <w:szCs w:val="18"/>
              </w:rPr>
              <w:t>321835,5</w:t>
            </w:r>
          </w:p>
        </w:tc>
        <w:tc>
          <w:tcPr>
            <w:tcW w:w="1134" w:type="dxa"/>
            <w:vAlign w:val="center"/>
          </w:tcPr>
          <w:p w:rsidR="007940BF" w:rsidRPr="00457525" w:rsidRDefault="00694A36" w:rsidP="00457525">
            <w:pPr>
              <w:contextualSpacing/>
              <w:jc w:val="center"/>
              <w:outlineLvl w:val="2"/>
              <w:rPr>
                <w:kern w:val="2"/>
                <w:sz w:val="18"/>
                <w:szCs w:val="18"/>
              </w:rPr>
            </w:pPr>
            <w:r w:rsidRPr="00457525">
              <w:rPr>
                <w:kern w:val="2"/>
                <w:sz w:val="18"/>
                <w:szCs w:val="18"/>
              </w:rPr>
              <w:t>391808,5</w:t>
            </w:r>
          </w:p>
        </w:tc>
        <w:tc>
          <w:tcPr>
            <w:tcW w:w="1134" w:type="dxa"/>
            <w:shd w:val="clear" w:color="auto" w:fill="DBE5F1" w:themeFill="accent1" w:themeFillTint="33"/>
            <w:vAlign w:val="center"/>
          </w:tcPr>
          <w:p w:rsidR="007940BF" w:rsidRPr="00457525" w:rsidRDefault="00694A36" w:rsidP="00457525">
            <w:pPr>
              <w:tabs>
                <w:tab w:val="left" w:pos="677"/>
              </w:tabs>
              <w:contextualSpacing/>
              <w:jc w:val="center"/>
              <w:rPr>
                <w:kern w:val="2"/>
                <w:sz w:val="18"/>
                <w:szCs w:val="18"/>
              </w:rPr>
            </w:pPr>
            <w:r w:rsidRPr="00457525">
              <w:rPr>
                <w:kern w:val="2"/>
                <w:sz w:val="18"/>
                <w:szCs w:val="18"/>
              </w:rPr>
              <w:t>391493,8</w:t>
            </w:r>
          </w:p>
        </w:tc>
        <w:tc>
          <w:tcPr>
            <w:tcW w:w="706" w:type="dxa"/>
            <w:shd w:val="clear" w:color="auto" w:fill="auto"/>
            <w:vAlign w:val="center"/>
          </w:tcPr>
          <w:p w:rsidR="007940BF" w:rsidRPr="00457525" w:rsidRDefault="00694A36" w:rsidP="00457525">
            <w:pPr>
              <w:contextualSpacing/>
              <w:jc w:val="center"/>
              <w:outlineLvl w:val="2"/>
              <w:rPr>
                <w:kern w:val="2"/>
                <w:sz w:val="18"/>
                <w:szCs w:val="18"/>
              </w:rPr>
            </w:pPr>
            <w:r w:rsidRPr="00457525">
              <w:rPr>
                <w:kern w:val="2"/>
                <w:sz w:val="18"/>
                <w:szCs w:val="18"/>
              </w:rPr>
              <w:t>13,7</w:t>
            </w:r>
          </w:p>
        </w:tc>
        <w:tc>
          <w:tcPr>
            <w:tcW w:w="710" w:type="dxa"/>
            <w:shd w:val="clear" w:color="auto" w:fill="auto"/>
            <w:vAlign w:val="center"/>
          </w:tcPr>
          <w:p w:rsidR="007940BF" w:rsidRPr="00457525" w:rsidRDefault="00694A36" w:rsidP="00457525">
            <w:pPr>
              <w:contextualSpacing/>
              <w:jc w:val="center"/>
              <w:outlineLvl w:val="2"/>
              <w:rPr>
                <w:kern w:val="2"/>
                <w:sz w:val="18"/>
                <w:szCs w:val="18"/>
              </w:rPr>
            </w:pPr>
            <w:r w:rsidRPr="00457525">
              <w:rPr>
                <w:kern w:val="2"/>
                <w:sz w:val="18"/>
                <w:szCs w:val="18"/>
              </w:rPr>
              <w:t>99,9</w:t>
            </w:r>
          </w:p>
        </w:tc>
        <w:tc>
          <w:tcPr>
            <w:tcW w:w="851" w:type="dxa"/>
            <w:shd w:val="clear" w:color="auto" w:fill="auto"/>
            <w:vAlign w:val="center"/>
          </w:tcPr>
          <w:p w:rsidR="007940BF" w:rsidRPr="00457525" w:rsidRDefault="00694A36" w:rsidP="00457525">
            <w:pPr>
              <w:contextualSpacing/>
              <w:jc w:val="center"/>
              <w:outlineLvl w:val="2"/>
              <w:rPr>
                <w:kern w:val="2"/>
                <w:sz w:val="18"/>
                <w:szCs w:val="18"/>
              </w:rPr>
            </w:pPr>
            <w:r w:rsidRPr="00457525">
              <w:rPr>
                <w:kern w:val="2"/>
                <w:sz w:val="18"/>
                <w:szCs w:val="18"/>
              </w:rPr>
              <w:t>69973,0</w:t>
            </w:r>
          </w:p>
        </w:tc>
        <w:tc>
          <w:tcPr>
            <w:tcW w:w="707" w:type="dxa"/>
            <w:vAlign w:val="center"/>
          </w:tcPr>
          <w:p w:rsidR="007940BF" w:rsidRPr="00457525" w:rsidRDefault="001B6DA7" w:rsidP="00457525">
            <w:pPr>
              <w:contextualSpacing/>
              <w:jc w:val="center"/>
              <w:outlineLvl w:val="2"/>
              <w:rPr>
                <w:kern w:val="2"/>
                <w:sz w:val="18"/>
                <w:szCs w:val="18"/>
              </w:rPr>
            </w:pPr>
            <w:r w:rsidRPr="00457525">
              <w:rPr>
                <w:kern w:val="2"/>
                <w:sz w:val="18"/>
                <w:szCs w:val="18"/>
              </w:rPr>
              <w:t>-314,7</w:t>
            </w:r>
          </w:p>
        </w:tc>
      </w:tr>
      <w:tr w:rsidR="007940BF" w:rsidRPr="00457525" w:rsidTr="00457525">
        <w:tc>
          <w:tcPr>
            <w:tcW w:w="2518" w:type="dxa"/>
            <w:vAlign w:val="center"/>
          </w:tcPr>
          <w:p w:rsidR="007940BF" w:rsidRPr="00457525" w:rsidRDefault="007940BF" w:rsidP="00B22A99">
            <w:pPr>
              <w:spacing w:line="100" w:lineRule="atLeast"/>
              <w:ind w:right="-142"/>
              <w:contextualSpacing/>
              <w:rPr>
                <w:kern w:val="2"/>
                <w:sz w:val="18"/>
                <w:szCs w:val="18"/>
              </w:rPr>
            </w:pPr>
            <w:r w:rsidRPr="00457525">
              <w:rPr>
                <w:kern w:val="2"/>
                <w:sz w:val="18"/>
                <w:szCs w:val="18"/>
              </w:rPr>
              <w:t xml:space="preserve">Расходы на выплаты персоналу </w:t>
            </w:r>
            <w:r w:rsidRPr="00457525">
              <w:rPr>
                <w:kern w:val="2"/>
                <w:sz w:val="18"/>
                <w:szCs w:val="18"/>
              </w:rPr>
              <w:lastRenderedPageBreak/>
              <w:t>муниципальных органов</w:t>
            </w:r>
          </w:p>
        </w:tc>
        <w:tc>
          <w:tcPr>
            <w:tcW w:w="853" w:type="dxa"/>
          </w:tcPr>
          <w:p w:rsidR="007940BF" w:rsidRPr="00457525" w:rsidRDefault="006277E2" w:rsidP="00B22A99">
            <w:pPr>
              <w:contextualSpacing/>
              <w:jc w:val="center"/>
              <w:outlineLvl w:val="2"/>
              <w:rPr>
                <w:kern w:val="2"/>
                <w:sz w:val="18"/>
                <w:szCs w:val="18"/>
              </w:rPr>
            </w:pPr>
            <w:r w:rsidRPr="00457525">
              <w:rPr>
                <w:kern w:val="2"/>
                <w:sz w:val="18"/>
                <w:szCs w:val="18"/>
              </w:rPr>
              <w:lastRenderedPageBreak/>
              <w:t>120</w:t>
            </w:r>
          </w:p>
        </w:tc>
        <w:tc>
          <w:tcPr>
            <w:tcW w:w="990" w:type="dxa"/>
            <w:vAlign w:val="center"/>
          </w:tcPr>
          <w:p w:rsidR="007940BF" w:rsidRPr="00457525" w:rsidRDefault="00694A36" w:rsidP="00457525">
            <w:pPr>
              <w:tabs>
                <w:tab w:val="left" w:pos="677"/>
              </w:tabs>
              <w:contextualSpacing/>
              <w:jc w:val="center"/>
              <w:rPr>
                <w:kern w:val="2"/>
                <w:sz w:val="18"/>
                <w:szCs w:val="18"/>
              </w:rPr>
            </w:pPr>
            <w:r w:rsidRPr="00457525">
              <w:rPr>
                <w:kern w:val="2"/>
                <w:sz w:val="18"/>
                <w:szCs w:val="18"/>
              </w:rPr>
              <w:t>67608,0</w:t>
            </w:r>
          </w:p>
        </w:tc>
        <w:tc>
          <w:tcPr>
            <w:tcW w:w="1134" w:type="dxa"/>
            <w:vAlign w:val="center"/>
          </w:tcPr>
          <w:p w:rsidR="007940BF" w:rsidRPr="00457525" w:rsidRDefault="00694A36" w:rsidP="00457525">
            <w:pPr>
              <w:contextualSpacing/>
              <w:jc w:val="center"/>
              <w:outlineLvl w:val="2"/>
              <w:rPr>
                <w:kern w:val="2"/>
                <w:sz w:val="18"/>
                <w:szCs w:val="18"/>
              </w:rPr>
            </w:pPr>
            <w:r w:rsidRPr="00457525">
              <w:rPr>
                <w:kern w:val="2"/>
                <w:sz w:val="18"/>
                <w:szCs w:val="18"/>
              </w:rPr>
              <w:t>128376,2</w:t>
            </w:r>
          </w:p>
        </w:tc>
        <w:tc>
          <w:tcPr>
            <w:tcW w:w="1134" w:type="dxa"/>
            <w:shd w:val="clear" w:color="auto" w:fill="DBE5F1" w:themeFill="accent1" w:themeFillTint="33"/>
            <w:vAlign w:val="center"/>
          </w:tcPr>
          <w:p w:rsidR="007940BF" w:rsidRPr="00457525" w:rsidRDefault="00694A36" w:rsidP="00457525">
            <w:pPr>
              <w:tabs>
                <w:tab w:val="left" w:pos="677"/>
              </w:tabs>
              <w:contextualSpacing/>
              <w:jc w:val="center"/>
              <w:rPr>
                <w:kern w:val="2"/>
                <w:sz w:val="18"/>
                <w:szCs w:val="18"/>
              </w:rPr>
            </w:pPr>
            <w:r w:rsidRPr="00457525">
              <w:rPr>
                <w:kern w:val="2"/>
                <w:sz w:val="18"/>
                <w:szCs w:val="18"/>
              </w:rPr>
              <w:t>125868,4</w:t>
            </w:r>
          </w:p>
        </w:tc>
        <w:tc>
          <w:tcPr>
            <w:tcW w:w="706" w:type="dxa"/>
            <w:shd w:val="clear" w:color="auto" w:fill="auto"/>
            <w:vAlign w:val="center"/>
          </w:tcPr>
          <w:p w:rsidR="007940BF" w:rsidRPr="00457525" w:rsidRDefault="00694A36" w:rsidP="00457525">
            <w:pPr>
              <w:contextualSpacing/>
              <w:jc w:val="center"/>
              <w:outlineLvl w:val="2"/>
              <w:rPr>
                <w:kern w:val="2"/>
                <w:sz w:val="18"/>
                <w:szCs w:val="18"/>
              </w:rPr>
            </w:pPr>
            <w:r w:rsidRPr="00457525">
              <w:rPr>
                <w:kern w:val="2"/>
                <w:sz w:val="18"/>
                <w:szCs w:val="18"/>
              </w:rPr>
              <w:t>4,4</w:t>
            </w:r>
          </w:p>
        </w:tc>
        <w:tc>
          <w:tcPr>
            <w:tcW w:w="710" w:type="dxa"/>
            <w:shd w:val="clear" w:color="auto" w:fill="auto"/>
            <w:vAlign w:val="center"/>
          </w:tcPr>
          <w:p w:rsidR="007940BF" w:rsidRPr="00457525" w:rsidRDefault="00694A36" w:rsidP="00457525">
            <w:pPr>
              <w:contextualSpacing/>
              <w:jc w:val="center"/>
              <w:outlineLvl w:val="2"/>
              <w:rPr>
                <w:kern w:val="2"/>
                <w:sz w:val="18"/>
                <w:szCs w:val="18"/>
              </w:rPr>
            </w:pPr>
            <w:r w:rsidRPr="00457525">
              <w:rPr>
                <w:kern w:val="2"/>
                <w:sz w:val="18"/>
                <w:szCs w:val="18"/>
              </w:rPr>
              <w:t>98,0</w:t>
            </w:r>
          </w:p>
        </w:tc>
        <w:tc>
          <w:tcPr>
            <w:tcW w:w="851" w:type="dxa"/>
            <w:shd w:val="clear" w:color="auto" w:fill="auto"/>
            <w:vAlign w:val="center"/>
          </w:tcPr>
          <w:p w:rsidR="007940BF" w:rsidRPr="00457525" w:rsidRDefault="00694A36" w:rsidP="00457525">
            <w:pPr>
              <w:contextualSpacing/>
              <w:jc w:val="center"/>
              <w:outlineLvl w:val="2"/>
              <w:rPr>
                <w:kern w:val="2"/>
                <w:sz w:val="18"/>
                <w:szCs w:val="18"/>
              </w:rPr>
            </w:pPr>
            <w:r w:rsidRPr="00457525">
              <w:rPr>
                <w:kern w:val="2"/>
                <w:sz w:val="18"/>
                <w:szCs w:val="18"/>
              </w:rPr>
              <w:t>60768,2</w:t>
            </w:r>
          </w:p>
        </w:tc>
        <w:tc>
          <w:tcPr>
            <w:tcW w:w="707" w:type="dxa"/>
            <w:vAlign w:val="center"/>
          </w:tcPr>
          <w:p w:rsidR="007940BF" w:rsidRPr="00457525" w:rsidRDefault="00694A36" w:rsidP="00457525">
            <w:pPr>
              <w:contextualSpacing/>
              <w:jc w:val="center"/>
              <w:outlineLvl w:val="2"/>
              <w:rPr>
                <w:kern w:val="2"/>
                <w:sz w:val="18"/>
                <w:szCs w:val="18"/>
              </w:rPr>
            </w:pPr>
            <w:r w:rsidRPr="00457525">
              <w:rPr>
                <w:kern w:val="2"/>
                <w:sz w:val="18"/>
                <w:szCs w:val="18"/>
              </w:rPr>
              <w:t>-</w:t>
            </w:r>
            <w:r w:rsidRPr="00457525">
              <w:rPr>
                <w:kern w:val="2"/>
                <w:sz w:val="18"/>
                <w:szCs w:val="18"/>
              </w:rPr>
              <w:lastRenderedPageBreak/>
              <w:t>2507,8</w:t>
            </w:r>
          </w:p>
        </w:tc>
      </w:tr>
      <w:tr w:rsidR="007940BF" w:rsidRPr="00457525" w:rsidTr="00457525">
        <w:tc>
          <w:tcPr>
            <w:tcW w:w="2518" w:type="dxa"/>
            <w:vAlign w:val="center"/>
          </w:tcPr>
          <w:p w:rsidR="007940BF" w:rsidRPr="00457525" w:rsidRDefault="006277E2" w:rsidP="00B22A99">
            <w:pPr>
              <w:spacing w:line="100" w:lineRule="atLeast"/>
              <w:ind w:right="-142"/>
              <w:contextualSpacing/>
              <w:rPr>
                <w:sz w:val="18"/>
                <w:szCs w:val="18"/>
              </w:rPr>
            </w:pPr>
            <w:r w:rsidRPr="00457525">
              <w:rPr>
                <w:sz w:val="18"/>
                <w:szCs w:val="18"/>
              </w:rPr>
              <w:lastRenderedPageBreak/>
              <w:t>Закупка товаров, работ и услуг для обеспечения специальным топливом и</w:t>
            </w:r>
          </w:p>
          <w:p w:rsidR="006277E2" w:rsidRPr="00457525" w:rsidRDefault="006277E2" w:rsidP="006277E2">
            <w:pPr>
              <w:spacing w:line="100" w:lineRule="atLeast"/>
              <w:ind w:right="-142"/>
              <w:contextualSpacing/>
              <w:rPr>
                <w:kern w:val="2"/>
                <w:sz w:val="18"/>
                <w:szCs w:val="18"/>
              </w:rPr>
            </w:pPr>
            <w:r w:rsidRPr="00457525">
              <w:rPr>
                <w:sz w:val="18"/>
                <w:szCs w:val="18"/>
              </w:rPr>
              <w:t>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tc>
        <w:tc>
          <w:tcPr>
            <w:tcW w:w="853" w:type="dxa"/>
            <w:vAlign w:val="center"/>
          </w:tcPr>
          <w:p w:rsidR="007940BF" w:rsidRPr="00457525" w:rsidRDefault="006277E2" w:rsidP="00457525">
            <w:pPr>
              <w:contextualSpacing/>
              <w:jc w:val="center"/>
              <w:outlineLvl w:val="2"/>
              <w:rPr>
                <w:kern w:val="2"/>
                <w:sz w:val="18"/>
                <w:szCs w:val="18"/>
              </w:rPr>
            </w:pPr>
            <w:r w:rsidRPr="00457525">
              <w:rPr>
                <w:kern w:val="2"/>
                <w:sz w:val="18"/>
                <w:szCs w:val="18"/>
              </w:rPr>
              <w:t>220</w:t>
            </w:r>
          </w:p>
        </w:tc>
        <w:tc>
          <w:tcPr>
            <w:tcW w:w="990" w:type="dxa"/>
            <w:vAlign w:val="center"/>
          </w:tcPr>
          <w:p w:rsidR="007940BF" w:rsidRPr="00457525" w:rsidRDefault="00694A36" w:rsidP="00457525">
            <w:pPr>
              <w:tabs>
                <w:tab w:val="left" w:pos="677"/>
              </w:tabs>
              <w:contextualSpacing/>
              <w:jc w:val="center"/>
              <w:rPr>
                <w:kern w:val="2"/>
                <w:sz w:val="18"/>
                <w:szCs w:val="18"/>
              </w:rPr>
            </w:pPr>
            <w:r w:rsidRPr="00457525">
              <w:rPr>
                <w:kern w:val="2"/>
                <w:sz w:val="18"/>
                <w:szCs w:val="18"/>
              </w:rPr>
              <w:t>25,0</w:t>
            </w:r>
          </w:p>
        </w:tc>
        <w:tc>
          <w:tcPr>
            <w:tcW w:w="1134" w:type="dxa"/>
            <w:vAlign w:val="center"/>
          </w:tcPr>
          <w:p w:rsidR="007940BF" w:rsidRPr="00457525" w:rsidRDefault="00694A36" w:rsidP="00457525">
            <w:pPr>
              <w:contextualSpacing/>
              <w:jc w:val="center"/>
              <w:outlineLvl w:val="2"/>
              <w:rPr>
                <w:kern w:val="2"/>
                <w:sz w:val="18"/>
                <w:szCs w:val="18"/>
              </w:rPr>
            </w:pPr>
            <w:r w:rsidRPr="00457525">
              <w:rPr>
                <w:kern w:val="2"/>
                <w:sz w:val="18"/>
                <w:szCs w:val="18"/>
              </w:rPr>
              <w:t>-</w:t>
            </w:r>
          </w:p>
        </w:tc>
        <w:tc>
          <w:tcPr>
            <w:tcW w:w="1134" w:type="dxa"/>
            <w:shd w:val="clear" w:color="auto" w:fill="DBE5F1" w:themeFill="accent1" w:themeFillTint="33"/>
            <w:vAlign w:val="center"/>
          </w:tcPr>
          <w:p w:rsidR="007940BF" w:rsidRPr="00457525" w:rsidRDefault="00694A36" w:rsidP="00457525">
            <w:pPr>
              <w:tabs>
                <w:tab w:val="left" w:pos="677"/>
              </w:tabs>
              <w:contextualSpacing/>
              <w:jc w:val="center"/>
              <w:rPr>
                <w:kern w:val="2"/>
                <w:sz w:val="18"/>
                <w:szCs w:val="18"/>
              </w:rPr>
            </w:pPr>
            <w:r w:rsidRPr="00457525">
              <w:rPr>
                <w:kern w:val="2"/>
                <w:sz w:val="18"/>
                <w:szCs w:val="18"/>
              </w:rPr>
              <w:t>-</w:t>
            </w:r>
          </w:p>
        </w:tc>
        <w:tc>
          <w:tcPr>
            <w:tcW w:w="706" w:type="dxa"/>
            <w:shd w:val="clear" w:color="auto" w:fill="auto"/>
            <w:vAlign w:val="center"/>
          </w:tcPr>
          <w:p w:rsidR="007940BF" w:rsidRPr="00457525" w:rsidRDefault="00694A36" w:rsidP="00457525">
            <w:pPr>
              <w:contextualSpacing/>
              <w:jc w:val="center"/>
              <w:outlineLvl w:val="2"/>
              <w:rPr>
                <w:kern w:val="2"/>
                <w:sz w:val="18"/>
                <w:szCs w:val="18"/>
              </w:rPr>
            </w:pPr>
            <w:r w:rsidRPr="00457525">
              <w:rPr>
                <w:kern w:val="2"/>
                <w:sz w:val="18"/>
                <w:szCs w:val="18"/>
              </w:rPr>
              <w:t>-</w:t>
            </w:r>
          </w:p>
        </w:tc>
        <w:tc>
          <w:tcPr>
            <w:tcW w:w="710" w:type="dxa"/>
            <w:shd w:val="clear" w:color="auto" w:fill="auto"/>
            <w:vAlign w:val="center"/>
          </w:tcPr>
          <w:p w:rsidR="007940BF" w:rsidRPr="00457525" w:rsidRDefault="00694A36" w:rsidP="00457525">
            <w:pPr>
              <w:contextualSpacing/>
              <w:jc w:val="center"/>
              <w:outlineLvl w:val="2"/>
              <w:rPr>
                <w:kern w:val="2"/>
                <w:sz w:val="18"/>
                <w:szCs w:val="18"/>
              </w:rPr>
            </w:pPr>
            <w:r w:rsidRPr="00457525">
              <w:rPr>
                <w:kern w:val="2"/>
                <w:sz w:val="18"/>
                <w:szCs w:val="18"/>
              </w:rPr>
              <w:t>-</w:t>
            </w:r>
          </w:p>
        </w:tc>
        <w:tc>
          <w:tcPr>
            <w:tcW w:w="851" w:type="dxa"/>
            <w:shd w:val="clear" w:color="auto" w:fill="auto"/>
            <w:vAlign w:val="center"/>
          </w:tcPr>
          <w:p w:rsidR="007940BF" w:rsidRPr="00457525" w:rsidRDefault="00694A36" w:rsidP="00457525">
            <w:pPr>
              <w:contextualSpacing/>
              <w:jc w:val="center"/>
              <w:outlineLvl w:val="2"/>
              <w:rPr>
                <w:kern w:val="2"/>
                <w:sz w:val="18"/>
                <w:szCs w:val="18"/>
              </w:rPr>
            </w:pPr>
            <w:r w:rsidRPr="00457525">
              <w:rPr>
                <w:kern w:val="2"/>
                <w:sz w:val="18"/>
                <w:szCs w:val="18"/>
              </w:rPr>
              <w:t>25,0</w:t>
            </w:r>
          </w:p>
        </w:tc>
        <w:tc>
          <w:tcPr>
            <w:tcW w:w="707" w:type="dxa"/>
            <w:vAlign w:val="center"/>
          </w:tcPr>
          <w:p w:rsidR="007940BF" w:rsidRPr="00457525" w:rsidRDefault="00694A36" w:rsidP="00457525">
            <w:pPr>
              <w:contextualSpacing/>
              <w:jc w:val="center"/>
              <w:outlineLvl w:val="2"/>
              <w:rPr>
                <w:kern w:val="2"/>
                <w:sz w:val="18"/>
                <w:szCs w:val="18"/>
              </w:rPr>
            </w:pPr>
            <w:r w:rsidRPr="00457525">
              <w:rPr>
                <w:kern w:val="2"/>
                <w:sz w:val="18"/>
                <w:szCs w:val="18"/>
              </w:rPr>
              <w:t>-</w:t>
            </w:r>
          </w:p>
        </w:tc>
      </w:tr>
      <w:tr w:rsidR="007940BF" w:rsidRPr="00457525" w:rsidTr="00457525">
        <w:tc>
          <w:tcPr>
            <w:tcW w:w="2518" w:type="dxa"/>
            <w:vAlign w:val="center"/>
          </w:tcPr>
          <w:p w:rsidR="007940BF" w:rsidRPr="00457525" w:rsidRDefault="006277E2" w:rsidP="00B22A99">
            <w:pPr>
              <w:spacing w:line="100" w:lineRule="atLeast"/>
              <w:ind w:right="-142"/>
              <w:contextualSpacing/>
              <w:rPr>
                <w:sz w:val="18"/>
                <w:szCs w:val="18"/>
              </w:rPr>
            </w:pPr>
            <w:r w:rsidRPr="00457525">
              <w:rPr>
                <w:sz w:val="18"/>
                <w:szCs w:val="18"/>
              </w:rPr>
              <w:t>Иные закупки товаров, работ и услуг для обеспечения муниципальных нужд</w:t>
            </w:r>
          </w:p>
        </w:tc>
        <w:tc>
          <w:tcPr>
            <w:tcW w:w="853" w:type="dxa"/>
            <w:vAlign w:val="center"/>
          </w:tcPr>
          <w:p w:rsidR="007940BF" w:rsidRPr="00457525" w:rsidRDefault="006277E2" w:rsidP="00457525">
            <w:pPr>
              <w:contextualSpacing/>
              <w:jc w:val="center"/>
              <w:outlineLvl w:val="2"/>
              <w:rPr>
                <w:kern w:val="2"/>
                <w:sz w:val="18"/>
                <w:szCs w:val="18"/>
              </w:rPr>
            </w:pPr>
            <w:r w:rsidRPr="00457525">
              <w:rPr>
                <w:kern w:val="2"/>
                <w:sz w:val="18"/>
                <w:szCs w:val="18"/>
              </w:rPr>
              <w:t>240</w:t>
            </w:r>
          </w:p>
        </w:tc>
        <w:tc>
          <w:tcPr>
            <w:tcW w:w="990" w:type="dxa"/>
            <w:vAlign w:val="center"/>
          </w:tcPr>
          <w:p w:rsidR="007940BF" w:rsidRPr="00457525" w:rsidRDefault="00694A36" w:rsidP="00457525">
            <w:pPr>
              <w:tabs>
                <w:tab w:val="left" w:pos="677"/>
              </w:tabs>
              <w:contextualSpacing/>
              <w:jc w:val="center"/>
              <w:rPr>
                <w:kern w:val="2"/>
                <w:sz w:val="18"/>
                <w:szCs w:val="18"/>
              </w:rPr>
            </w:pPr>
            <w:r w:rsidRPr="00457525">
              <w:rPr>
                <w:kern w:val="2"/>
                <w:sz w:val="18"/>
                <w:szCs w:val="18"/>
              </w:rPr>
              <w:t>116600,4</w:t>
            </w:r>
          </w:p>
        </w:tc>
        <w:tc>
          <w:tcPr>
            <w:tcW w:w="1134" w:type="dxa"/>
            <w:vAlign w:val="center"/>
          </w:tcPr>
          <w:p w:rsidR="007940BF" w:rsidRPr="00457525" w:rsidRDefault="00694A36" w:rsidP="00457525">
            <w:pPr>
              <w:contextualSpacing/>
              <w:jc w:val="center"/>
              <w:outlineLvl w:val="2"/>
              <w:rPr>
                <w:kern w:val="2"/>
                <w:sz w:val="18"/>
                <w:szCs w:val="18"/>
              </w:rPr>
            </w:pPr>
            <w:r w:rsidRPr="00457525">
              <w:rPr>
                <w:kern w:val="2"/>
                <w:sz w:val="18"/>
                <w:szCs w:val="18"/>
              </w:rPr>
              <w:t>365334,7</w:t>
            </w:r>
          </w:p>
        </w:tc>
        <w:tc>
          <w:tcPr>
            <w:tcW w:w="1134" w:type="dxa"/>
            <w:shd w:val="clear" w:color="auto" w:fill="DBE5F1" w:themeFill="accent1" w:themeFillTint="33"/>
            <w:vAlign w:val="center"/>
          </w:tcPr>
          <w:p w:rsidR="007940BF" w:rsidRPr="00457525" w:rsidRDefault="00694A36" w:rsidP="00457525">
            <w:pPr>
              <w:tabs>
                <w:tab w:val="left" w:pos="677"/>
              </w:tabs>
              <w:contextualSpacing/>
              <w:jc w:val="center"/>
              <w:rPr>
                <w:kern w:val="2"/>
                <w:sz w:val="18"/>
                <w:szCs w:val="18"/>
              </w:rPr>
            </w:pPr>
            <w:r w:rsidRPr="00457525">
              <w:rPr>
                <w:kern w:val="2"/>
                <w:sz w:val="18"/>
                <w:szCs w:val="18"/>
              </w:rPr>
              <w:t>358150,4</w:t>
            </w:r>
          </w:p>
        </w:tc>
        <w:tc>
          <w:tcPr>
            <w:tcW w:w="706" w:type="dxa"/>
            <w:shd w:val="clear" w:color="auto" w:fill="auto"/>
            <w:vAlign w:val="center"/>
          </w:tcPr>
          <w:p w:rsidR="007940BF" w:rsidRPr="00457525" w:rsidRDefault="00694A36" w:rsidP="00457525">
            <w:pPr>
              <w:contextualSpacing/>
              <w:jc w:val="center"/>
              <w:outlineLvl w:val="2"/>
              <w:rPr>
                <w:kern w:val="2"/>
                <w:sz w:val="18"/>
                <w:szCs w:val="18"/>
              </w:rPr>
            </w:pPr>
            <w:r w:rsidRPr="00457525">
              <w:rPr>
                <w:kern w:val="2"/>
                <w:sz w:val="18"/>
                <w:szCs w:val="18"/>
              </w:rPr>
              <w:t>12,6</w:t>
            </w:r>
          </w:p>
        </w:tc>
        <w:tc>
          <w:tcPr>
            <w:tcW w:w="710" w:type="dxa"/>
            <w:shd w:val="clear" w:color="auto" w:fill="auto"/>
            <w:vAlign w:val="center"/>
          </w:tcPr>
          <w:p w:rsidR="007940BF" w:rsidRPr="00457525" w:rsidRDefault="00694A36" w:rsidP="00457525">
            <w:pPr>
              <w:contextualSpacing/>
              <w:jc w:val="center"/>
              <w:outlineLvl w:val="2"/>
              <w:rPr>
                <w:kern w:val="2"/>
                <w:sz w:val="18"/>
                <w:szCs w:val="18"/>
              </w:rPr>
            </w:pPr>
            <w:r w:rsidRPr="00457525">
              <w:rPr>
                <w:kern w:val="2"/>
                <w:sz w:val="18"/>
                <w:szCs w:val="18"/>
              </w:rPr>
              <w:t>98,0</w:t>
            </w:r>
          </w:p>
        </w:tc>
        <w:tc>
          <w:tcPr>
            <w:tcW w:w="851" w:type="dxa"/>
            <w:shd w:val="clear" w:color="auto" w:fill="auto"/>
            <w:vAlign w:val="center"/>
          </w:tcPr>
          <w:p w:rsidR="007940BF" w:rsidRPr="00457525" w:rsidRDefault="00694A36" w:rsidP="00457525">
            <w:pPr>
              <w:contextualSpacing/>
              <w:jc w:val="center"/>
              <w:outlineLvl w:val="2"/>
              <w:rPr>
                <w:kern w:val="2"/>
                <w:sz w:val="18"/>
                <w:szCs w:val="18"/>
              </w:rPr>
            </w:pPr>
            <w:r w:rsidRPr="00457525">
              <w:rPr>
                <w:kern w:val="2"/>
                <w:sz w:val="18"/>
                <w:szCs w:val="18"/>
              </w:rPr>
              <w:t>248734,3</w:t>
            </w:r>
          </w:p>
        </w:tc>
        <w:tc>
          <w:tcPr>
            <w:tcW w:w="707" w:type="dxa"/>
            <w:vAlign w:val="center"/>
          </w:tcPr>
          <w:p w:rsidR="007940BF" w:rsidRPr="00457525" w:rsidRDefault="00694A36" w:rsidP="00457525">
            <w:pPr>
              <w:contextualSpacing/>
              <w:jc w:val="center"/>
              <w:outlineLvl w:val="2"/>
              <w:rPr>
                <w:kern w:val="2"/>
                <w:sz w:val="18"/>
                <w:szCs w:val="18"/>
              </w:rPr>
            </w:pPr>
            <w:r w:rsidRPr="00457525">
              <w:rPr>
                <w:kern w:val="2"/>
                <w:sz w:val="18"/>
                <w:szCs w:val="18"/>
              </w:rPr>
              <w:t>-</w:t>
            </w:r>
            <w:r w:rsidR="001B6DA7" w:rsidRPr="00457525">
              <w:rPr>
                <w:kern w:val="2"/>
                <w:sz w:val="18"/>
                <w:szCs w:val="18"/>
              </w:rPr>
              <w:t>7184,3</w:t>
            </w:r>
          </w:p>
        </w:tc>
      </w:tr>
      <w:tr w:rsidR="007940BF" w:rsidRPr="00457525" w:rsidTr="00457525">
        <w:tc>
          <w:tcPr>
            <w:tcW w:w="2518" w:type="dxa"/>
            <w:vAlign w:val="center"/>
          </w:tcPr>
          <w:p w:rsidR="007940BF" w:rsidRPr="00457525" w:rsidRDefault="006277E2" w:rsidP="00B22A99">
            <w:pPr>
              <w:spacing w:line="100" w:lineRule="atLeast"/>
              <w:ind w:right="-142"/>
              <w:contextualSpacing/>
              <w:rPr>
                <w:sz w:val="18"/>
                <w:szCs w:val="18"/>
              </w:rPr>
            </w:pPr>
            <w:r w:rsidRPr="00457525">
              <w:rPr>
                <w:sz w:val="18"/>
                <w:szCs w:val="18"/>
              </w:rPr>
              <w:t>Публичные нормативные социальные выплаты гражданам</w:t>
            </w:r>
          </w:p>
        </w:tc>
        <w:tc>
          <w:tcPr>
            <w:tcW w:w="853" w:type="dxa"/>
            <w:vAlign w:val="center"/>
          </w:tcPr>
          <w:p w:rsidR="007940BF" w:rsidRPr="00457525" w:rsidRDefault="006277E2" w:rsidP="00457525">
            <w:pPr>
              <w:contextualSpacing/>
              <w:jc w:val="center"/>
              <w:outlineLvl w:val="2"/>
              <w:rPr>
                <w:kern w:val="2"/>
                <w:sz w:val="18"/>
                <w:szCs w:val="18"/>
              </w:rPr>
            </w:pPr>
            <w:r w:rsidRPr="00457525">
              <w:rPr>
                <w:kern w:val="2"/>
                <w:sz w:val="18"/>
                <w:szCs w:val="18"/>
              </w:rPr>
              <w:t>310</w:t>
            </w:r>
          </w:p>
        </w:tc>
        <w:tc>
          <w:tcPr>
            <w:tcW w:w="990" w:type="dxa"/>
            <w:vAlign w:val="center"/>
          </w:tcPr>
          <w:p w:rsidR="007940BF" w:rsidRPr="00457525" w:rsidRDefault="00694A36"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6127,0</w:t>
            </w:r>
          </w:p>
        </w:tc>
        <w:tc>
          <w:tcPr>
            <w:tcW w:w="1134" w:type="dxa"/>
            <w:vAlign w:val="center"/>
          </w:tcPr>
          <w:p w:rsidR="007940BF" w:rsidRPr="00457525" w:rsidRDefault="00694A36" w:rsidP="00457525">
            <w:pPr>
              <w:contextualSpacing/>
              <w:jc w:val="center"/>
              <w:outlineLvl w:val="2"/>
              <w:rPr>
                <w:kern w:val="2"/>
                <w:sz w:val="18"/>
                <w:szCs w:val="18"/>
              </w:rPr>
            </w:pPr>
            <w:r w:rsidRPr="00457525">
              <w:rPr>
                <w:kern w:val="2"/>
                <w:sz w:val="18"/>
                <w:szCs w:val="18"/>
              </w:rPr>
              <w:t>7119,0</w:t>
            </w:r>
          </w:p>
        </w:tc>
        <w:tc>
          <w:tcPr>
            <w:tcW w:w="1134" w:type="dxa"/>
            <w:shd w:val="clear" w:color="auto" w:fill="DBE5F1" w:themeFill="accent1" w:themeFillTint="33"/>
            <w:vAlign w:val="center"/>
          </w:tcPr>
          <w:p w:rsidR="007940BF" w:rsidRPr="00457525" w:rsidRDefault="0003502D"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7116,9</w:t>
            </w:r>
          </w:p>
        </w:tc>
        <w:tc>
          <w:tcPr>
            <w:tcW w:w="706" w:type="dxa"/>
            <w:shd w:val="clear" w:color="auto" w:fill="auto"/>
            <w:vAlign w:val="center"/>
          </w:tcPr>
          <w:p w:rsidR="007940BF" w:rsidRPr="00457525" w:rsidRDefault="0003502D" w:rsidP="00457525">
            <w:pPr>
              <w:contextualSpacing/>
              <w:jc w:val="center"/>
              <w:outlineLvl w:val="2"/>
              <w:rPr>
                <w:kern w:val="2"/>
                <w:sz w:val="18"/>
                <w:szCs w:val="18"/>
              </w:rPr>
            </w:pPr>
            <w:r w:rsidRPr="00457525">
              <w:rPr>
                <w:kern w:val="2"/>
                <w:sz w:val="18"/>
                <w:szCs w:val="18"/>
              </w:rPr>
              <w:t>0,3</w:t>
            </w:r>
          </w:p>
        </w:tc>
        <w:tc>
          <w:tcPr>
            <w:tcW w:w="710" w:type="dxa"/>
            <w:shd w:val="clear" w:color="auto" w:fill="auto"/>
            <w:vAlign w:val="center"/>
          </w:tcPr>
          <w:p w:rsidR="007940BF" w:rsidRPr="00457525" w:rsidRDefault="0003502D" w:rsidP="00457525">
            <w:pPr>
              <w:contextualSpacing/>
              <w:jc w:val="center"/>
              <w:outlineLvl w:val="2"/>
              <w:rPr>
                <w:kern w:val="2"/>
                <w:sz w:val="18"/>
                <w:szCs w:val="18"/>
              </w:rPr>
            </w:pPr>
            <w:r w:rsidRPr="00457525">
              <w:rPr>
                <w:kern w:val="2"/>
                <w:sz w:val="18"/>
                <w:szCs w:val="18"/>
              </w:rPr>
              <w:t>100</w:t>
            </w:r>
          </w:p>
        </w:tc>
        <w:tc>
          <w:tcPr>
            <w:tcW w:w="851" w:type="dxa"/>
            <w:shd w:val="clear" w:color="auto" w:fill="auto"/>
            <w:vAlign w:val="center"/>
          </w:tcPr>
          <w:p w:rsidR="007940BF" w:rsidRPr="00457525" w:rsidRDefault="0003502D" w:rsidP="00457525">
            <w:pPr>
              <w:contextualSpacing/>
              <w:jc w:val="center"/>
              <w:outlineLvl w:val="2"/>
              <w:rPr>
                <w:kern w:val="2"/>
                <w:sz w:val="18"/>
                <w:szCs w:val="18"/>
              </w:rPr>
            </w:pPr>
            <w:r w:rsidRPr="00457525">
              <w:rPr>
                <w:kern w:val="2"/>
                <w:sz w:val="18"/>
                <w:szCs w:val="18"/>
              </w:rPr>
              <w:t>992,0</w:t>
            </w:r>
          </w:p>
        </w:tc>
        <w:tc>
          <w:tcPr>
            <w:tcW w:w="707" w:type="dxa"/>
            <w:vAlign w:val="center"/>
          </w:tcPr>
          <w:p w:rsidR="007940BF" w:rsidRPr="00457525" w:rsidRDefault="001B6DA7" w:rsidP="00457525">
            <w:pPr>
              <w:contextualSpacing/>
              <w:jc w:val="center"/>
              <w:outlineLvl w:val="2"/>
              <w:rPr>
                <w:kern w:val="2"/>
                <w:sz w:val="18"/>
                <w:szCs w:val="18"/>
              </w:rPr>
            </w:pPr>
            <w:r w:rsidRPr="00457525">
              <w:rPr>
                <w:kern w:val="2"/>
                <w:sz w:val="18"/>
                <w:szCs w:val="18"/>
              </w:rPr>
              <w:t>-2,1</w:t>
            </w:r>
          </w:p>
        </w:tc>
      </w:tr>
      <w:tr w:rsidR="007940BF" w:rsidRPr="00457525" w:rsidTr="00457525">
        <w:tc>
          <w:tcPr>
            <w:tcW w:w="2518" w:type="dxa"/>
            <w:vAlign w:val="center"/>
          </w:tcPr>
          <w:p w:rsidR="007940BF" w:rsidRPr="00457525" w:rsidRDefault="006277E2" w:rsidP="00B22A99">
            <w:pPr>
              <w:spacing w:line="100" w:lineRule="atLeast"/>
              <w:ind w:right="-142"/>
              <w:contextualSpacing/>
              <w:rPr>
                <w:sz w:val="18"/>
                <w:szCs w:val="18"/>
              </w:rPr>
            </w:pPr>
            <w:r w:rsidRPr="00457525">
              <w:rPr>
                <w:sz w:val="18"/>
                <w:szCs w:val="18"/>
              </w:rPr>
              <w:t>Социальные выплаты гражданам, кроме публичных нормативных социальных выплат</w:t>
            </w:r>
          </w:p>
        </w:tc>
        <w:tc>
          <w:tcPr>
            <w:tcW w:w="853" w:type="dxa"/>
            <w:vAlign w:val="center"/>
          </w:tcPr>
          <w:p w:rsidR="007940BF" w:rsidRPr="00457525" w:rsidRDefault="006277E2" w:rsidP="00457525">
            <w:pPr>
              <w:contextualSpacing/>
              <w:jc w:val="center"/>
              <w:outlineLvl w:val="2"/>
              <w:rPr>
                <w:kern w:val="2"/>
                <w:sz w:val="18"/>
                <w:szCs w:val="18"/>
              </w:rPr>
            </w:pPr>
            <w:r w:rsidRPr="00457525">
              <w:rPr>
                <w:kern w:val="2"/>
                <w:sz w:val="18"/>
                <w:szCs w:val="18"/>
              </w:rPr>
              <w:t>320</w:t>
            </w:r>
          </w:p>
        </w:tc>
        <w:tc>
          <w:tcPr>
            <w:tcW w:w="990" w:type="dxa"/>
            <w:vAlign w:val="center"/>
          </w:tcPr>
          <w:p w:rsidR="007940BF" w:rsidRPr="00457525" w:rsidRDefault="00694A36"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2950,0</w:t>
            </w:r>
          </w:p>
        </w:tc>
        <w:tc>
          <w:tcPr>
            <w:tcW w:w="1134" w:type="dxa"/>
            <w:vAlign w:val="center"/>
          </w:tcPr>
          <w:p w:rsidR="007940BF" w:rsidRPr="00457525" w:rsidRDefault="00694A36" w:rsidP="00457525">
            <w:pPr>
              <w:contextualSpacing/>
              <w:jc w:val="center"/>
              <w:outlineLvl w:val="2"/>
              <w:rPr>
                <w:kern w:val="2"/>
                <w:sz w:val="18"/>
                <w:szCs w:val="18"/>
              </w:rPr>
            </w:pPr>
            <w:r w:rsidRPr="00457525">
              <w:rPr>
                <w:kern w:val="2"/>
                <w:sz w:val="18"/>
                <w:szCs w:val="18"/>
              </w:rPr>
              <w:t>9225,0</w:t>
            </w:r>
          </w:p>
        </w:tc>
        <w:tc>
          <w:tcPr>
            <w:tcW w:w="1134" w:type="dxa"/>
            <w:shd w:val="clear" w:color="auto" w:fill="DBE5F1" w:themeFill="accent1" w:themeFillTint="33"/>
            <w:vAlign w:val="center"/>
          </w:tcPr>
          <w:p w:rsidR="007940BF" w:rsidRPr="00457525" w:rsidRDefault="0003502D"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8946,6</w:t>
            </w:r>
          </w:p>
        </w:tc>
        <w:tc>
          <w:tcPr>
            <w:tcW w:w="706" w:type="dxa"/>
            <w:shd w:val="clear" w:color="auto" w:fill="auto"/>
            <w:vAlign w:val="center"/>
          </w:tcPr>
          <w:p w:rsidR="007940BF" w:rsidRPr="00457525" w:rsidRDefault="0003502D" w:rsidP="00457525">
            <w:pPr>
              <w:contextualSpacing/>
              <w:jc w:val="center"/>
              <w:outlineLvl w:val="2"/>
              <w:rPr>
                <w:kern w:val="2"/>
                <w:sz w:val="18"/>
                <w:szCs w:val="18"/>
              </w:rPr>
            </w:pPr>
            <w:r w:rsidRPr="00457525">
              <w:rPr>
                <w:kern w:val="2"/>
                <w:sz w:val="18"/>
                <w:szCs w:val="18"/>
              </w:rPr>
              <w:t>0,3</w:t>
            </w:r>
          </w:p>
        </w:tc>
        <w:tc>
          <w:tcPr>
            <w:tcW w:w="710" w:type="dxa"/>
            <w:shd w:val="clear" w:color="auto" w:fill="auto"/>
            <w:vAlign w:val="center"/>
          </w:tcPr>
          <w:p w:rsidR="007940BF" w:rsidRPr="00457525" w:rsidRDefault="0003502D" w:rsidP="00457525">
            <w:pPr>
              <w:contextualSpacing/>
              <w:jc w:val="center"/>
              <w:outlineLvl w:val="2"/>
              <w:rPr>
                <w:kern w:val="2"/>
                <w:sz w:val="18"/>
                <w:szCs w:val="18"/>
              </w:rPr>
            </w:pPr>
            <w:r w:rsidRPr="00457525">
              <w:rPr>
                <w:kern w:val="2"/>
                <w:sz w:val="18"/>
                <w:szCs w:val="18"/>
              </w:rPr>
              <w:t>96,9</w:t>
            </w:r>
          </w:p>
        </w:tc>
        <w:tc>
          <w:tcPr>
            <w:tcW w:w="851" w:type="dxa"/>
            <w:shd w:val="clear" w:color="auto" w:fill="auto"/>
            <w:vAlign w:val="center"/>
          </w:tcPr>
          <w:p w:rsidR="007940BF" w:rsidRPr="00457525" w:rsidRDefault="0003502D" w:rsidP="00457525">
            <w:pPr>
              <w:contextualSpacing/>
              <w:jc w:val="center"/>
              <w:outlineLvl w:val="2"/>
              <w:rPr>
                <w:kern w:val="2"/>
                <w:sz w:val="18"/>
                <w:szCs w:val="18"/>
              </w:rPr>
            </w:pPr>
            <w:r w:rsidRPr="00457525">
              <w:rPr>
                <w:kern w:val="2"/>
                <w:sz w:val="18"/>
                <w:szCs w:val="18"/>
              </w:rPr>
              <w:t>6275,0</w:t>
            </w:r>
          </w:p>
        </w:tc>
        <w:tc>
          <w:tcPr>
            <w:tcW w:w="707" w:type="dxa"/>
            <w:vAlign w:val="center"/>
          </w:tcPr>
          <w:p w:rsidR="007940BF" w:rsidRPr="00457525" w:rsidRDefault="001B6DA7" w:rsidP="00457525">
            <w:pPr>
              <w:contextualSpacing/>
              <w:jc w:val="center"/>
              <w:outlineLvl w:val="2"/>
              <w:rPr>
                <w:kern w:val="2"/>
                <w:sz w:val="18"/>
                <w:szCs w:val="18"/>
              </w:rPr>
            </w:pPr>
            <w:r w:rsidRPr="00457525">
              <w:rPr>
                <w:kern w:val="2"/>
                <w:sz w:val="18"/>
                <w:szCs w:val="18"/>
              </w:rPr>
              <w:t>-278,4</w:t>
            </w:r>
          </w:p>
        </w:tc>
      </w:tr>
      <w:tr w:rsidR="007940BF" w:rsidRPr="00457525" w:rsidTr="00457525">
        <w:tc>
          <w:tcPr>
            <w:tcW w:w="2518" w:type="dxa"/>
            <w:vAlign w:val="center"/>
          </w:tcPr>
          <w:p w:rsidR="007940BF" w:rsidRPr="00457525" w:rsidRDefault="006277E2" w:rsidP="00B22A99">
            <w:pPr>
              <w:spacing w:line="100" w:lineRule="atLeast"/>
              <w:ind w:right="-142"/>
              <w:contextualSpacing/>
              <w:rPr>
                <w:sz w:val="18"/>
                <w:szCs w:val="18"/>
              </w:rPr>
            </w:pPr>
            <w:r w:rsidRPr="00457525">
              <w:rPr>
                <w:sz w:val="18"/>
                <w:szCs w:val="18"/>
              </w:rPr>
              <w:t>Стипендии</w:t>
            </w:r>
          </w:p>
        </w:tc>
        <w:tc>
          <w:tcPr>
            <w:tcW w:w="853" w:type="dxa"/>
            <w:vAlign w:val="center"/>
          </w:tcPr>
          <w:p w:rsidR="007940BF" w:rsidRPr="00457525" w:rsidRDefault="00BC1054" w:rsidP="00457525">
            <w:pPr>
              <w:contextualSpacing/>
              <w:jc w:val="center"/>
              <w:outlineLvl w:val="2"/>
              <w:rPr>
                <w:kern w:val="2"/>
                <w:sz w:val="18"/>
                <w:szCs w:val="18"/>
              </w:rPr>
            </w:pPr>
            <w:r w:rsidRPr="00457525">
              <w:rPr>
                <w:kern w:val="2"/>
                <w:sz w:val="18"/>
                <w:szCs w:val="18"/>
              </w:rPr>
              <w:t>340</w:t>
            </w:r>
          </w:p>
        </w:tc>
        <w:tc>
          <w:tcPr>
            <w:tcW w:w="990" w:type="dxa"/>
            <w:vAlign w:val="center"/>
          </w:tcPr>
          <w:p w:rsidR="007940BF" w:rsidRPr="00457525" w:rsidRDefault="00694A36"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456,0</w:t>
            </w:r>
          </w:p>
        </w:tc>
        <w:tc>
          <w:tcPr>
            <w:tcW w:w="1134" w:type="dxa"/>
            <w:vAlign w:val="center"/>
          </w:tcPr>
          <w:p w:rsidR="007940BF" w:rsidRPr="00457525" w:rsidRDefault="00694A36" w:rsidP="00457525">
            <w:pPr>
              <w:contextualSpacing/>
              <w:jc w:val="center"/>
              <w:outlineLvl w:val="2"/>
              <w:rPr>
                <w:kern w:val="2"/>
                <w:sz w:val="18"/>
                <w:szCs w:val="18"/>
              </w:rPr>
            </w:pPr>
            <w:r w:rsidRPr="00457525">
              <w:rPr>
                <w:kern w:val="2"/>
                <w:sz w:val="18"/>
                <w:szCs w:val="18"/>
              </w:rPr>
              <w:t>314,7</w:t>
            </w:r>
          </w:p>
        </w:tc>
        <w:tc>
          <w:tcPr>
            <w:tcW w:w="1134" w:type="dxa"/>
            <w:shd w:val="clear" w:color="auto" w:fill="DBE5F1" w:themeFill="accent1" w:themeFillTint="33"/>
            <w:vAlign w:val="center"/>
          </w:tcPr>
          <w:p w:rsidR="007940BF" w:rsidRPr="00457525" w:rsidRDefault="0003502D"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278,0</w:t>
            </w:r>
          </w:p>
        </w:tc>
        <w:tc>
          <w:tcPr>
            <w:tcW w:w="706" w:type="dxa"/>
            <w:shd w:val="clear" w:color="auto" w:fill="auto"/>
            <w:vAlign w:val="center"/>
          </w:tcPr>
          <w:p w:rsidR="007940BF" w:rsidRPr="00457525" w:rsidRDefault="0003502D" w:rsidP="00457525">
            <w:pPr>
              <w:contextualSpacing/>
              <w:jc w:val="center"/>
              <w:outlineLvl w:val="2"/>
              <w:rPr>
                <w:kern w:val="2"/>
                <w:sz w:val="18"/>
                <w:szCs w:val="18"/>
              </w:rPr>
            </w:pPr>
            <w:r w:rsidRPr="00457525">
              <w:rPr>
                <w:kern w:val="2"/>
                <w:sz w:val="18"/>
                <w:szCs w:val="18"/>
              </w:rPr>
              <w:t>-</w:t>
            </w:r>
          </w:p>
        </w:tc>
        <w:tc>
          <w:tcPr>
            <w:tcW w:w="710" w:type="dxa"/>
            <w:shd w:val="clear" w:color="auto" w:fill="auto"/>
            <w:vAlign w:val="center"/>
          </w:tcPr>
          <w:p w:rsidR="007940BF" w:rsidRPr="00457525" w:rsidRDefault="0003502D" w:rsidP="00457525">
            <w:pPr>
              <w:contextualSpacing/>
              <w:jc w:val="center"/>
              <w:outlineLvl w:val="2"/>
              <w:rPr>
                <w:kern w:val="2"/>
                <w:sz w:val="18"/>
                <w:szCs w:val="18"/>
              </w:rPr>
            </w:pPr>
            <w:r w:rsidRPr="00457525">
              <w:rPr>
                <w:kern w:val="2"/>
                <w:sz w:val="18"/>
                <w:szCs w:val="18"/>
              </w:rPr>
              <w:t>88,3</w:t>
            </w:r>
          </w:p>
        </w:tc>
        <w:tc>
          <w:tcPr>
            <w:tcW w:w="851" w:type="dxa"/>
            <w:shd w:val="clear" w:color="auto" w:fill="auto"/>
            <w:vAlign w:val="center"/>
          </w:tcPr>
          <w:p w:rsidR="007940BF" w:rsidRPr="00457525" w:rsidRDefault="0003502D" w:rsidP="00457525">
            <w:pPr>
              <w:contextualSpacing/>
              <w:jc w:val="center"/>
              <w:outlineLvl w:val="2"/>
              <w:rPr>
                <w:kern w:val="2"/>
                <w:sz w:val="18"/>
                <w:szCs w:val="18"/>
              </w:rPr>
            </w:pPr>
            <w:r w:rsidRPr="00457525">
              <w:rPr>
                <w:kern w:val="2"/>
                <w:sz w:val="18"/>
                <w:szCs w:val="18"/>
              </w:rPr>
              <w:t>-141,3</w:t>
            </w:r>
          </w:p>
        </w:tc>
        <w:tc>
          <w:tcPr>
            <w:tcW w:w="707" w:type="dxa"/>
            <w:vAlign w:val="center"/>
          </w:tcPr>
          <w:p w:rsidR="007940BF" w:rsidRPr="00457525" w:rsidRDefault="001B6DA7" w:rsidP="00457525">
            <w:pPr>
              <w:contextualSpacing/>
              <w:jc w:val="center"/>
              <w:outlineLvl w:val="2"/>
              <w:rPr>
                <w:kern w:val="2"/>
                <w:sz w:val="18"/>
                <w:szCs w:val="18"/>
              </w:rPr>
            </w:pPr>
            <w:r w:rsidRPr="00457525">
              <w:rPr>
                <w:kern w:val="2"/>
                <w:sz w:val="18"/>
                <w:szCs w:val="18"/>
              </w:rPr>
              <w:t>-36,7</w:t>
            </w:r>
          </w:p>
        </w:tc>
      </w:tr>
      <w:tr w:rsidR="007940BF" w:rsidRPr="00457525" w:rsidTr="00457525">
        <w:tc>
          <w:tcPr>
            <w:tcW w:w="2518" w:type="dxa"/>
            <w:vAlign w:val="center"/>
          </w:tcPr>
          <w:p w:rsidR="007940BF" w:rsidRPr="00457525" w:rsidRDefault="006277E2" w:rsidP="00B22A99">
            <w:pPr>
              <w:spacing w:line="100" w:lineRule="atLeast"/>
              <w:ind w:right="-142"/>
              <w:contextualSpacing/>
              <w:rPr>
                <w:sz w:val="18"/>
                <w:szCs w:val="18"/>
              </w:rPr>
            </w:pPr>
            <w:r w:rsidRPr="00457525">
              <w:rPr>
                <w:sz w:val="18"/>
                <w:szCs w:val="18"/>
              </w:rPr>
              <w:t>Премии и гранты</w:t>
            </w:r>
          </w:p>
        </w:tc>
        <w:tc>
          <w:tcPr>
            <w:tcW w:w="853" w:type="dxa"/>
            <w:vAlign w:val="center"/>
          </w:tcPr>
          <w:p w:rsidR="007940BF" w:rsidRPr="00457525" w:rsidRDefault="005F2B97" w:rsidP="00457525">
            <w:pPr>
              <w:contextualSpacing/>
              <w:jc w:val="center"/>
              <w:outlineLvl w:val="2"/>
              <w:rPr>
                <w:kern w:val="2"/>
                <w:sz w:val="18"/>
                <w:szCs w:val="18"/>
              </w:rPr>
            </w:pPr>
            <w:r w:rsidRPr="00457525">
              <w:rPr>
                <w:kern w:val="2"/>
                <w:sz w:val="18"/>
                <w:szCs w:val="18"/>
              </w:rPr>
              <w:t>350</w:t>
            </w:r>
          </w:p>
        </w:tc>
        <w:tc>
          <w:tcPr>
            <w:tcW w:w="990" w:type="dxa"/>
            <w:vAlign w:val="center"/>
          </w:tcPr>
          <w:p w:rsidR="007940BF" w:rsidRPr="00457525" w:rsidRDefault="00694A36"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798,7</w:t>
            </w:r>
          </w:p>
        </w:tc>
        <w:tc>
          <w:tcPr>
            <w:tcW w:w="1134" w:type="dxa"/>
            <w:vAlign w:val="center"/>
          </w:tcPr>
          <w:p w:rsidR="007940BF" w:rsidRPr="00457525" w:rsidRDefault="00694A36" w:rsidP="00457525">
            <w:pPr>
              <w:contextualSpacing/>
              <w:jc w:val="center"/>
              <w:outlineLvl w:val="2"/>
              <w:rPr>
                <w:kern w:val="2"/>
                <w:sz w:val="18"/>
                <w:szCs w:val="18"/>
              </w:rPr>
            </w:pPr>
            <w:r w:rsidRPr="00457525">
              <w:rPr>
                <w:kern w:val="2"/>
                <w:sz w:val="18"/>
                <w:szCs w:val="18"/>
              </w:rPr>
              <w:t>1149,1</w:t>
            </w:r>
          </w:p>
        </w:tc>
        <w:tc>
          <w:tcPr>
            <w:tcW w:w="1134" w:type="dxa"/>
            <w:shd w:val="clear" w:color="auto" w:fill="DBE5F1" w:themeFill="accent1" w:themeFillTint="33"/>
            <w:vAlign w:val="center"/>
          </w:tcPr>
          <w:p w:rsidR="007940BF" w:rsidRPr="00457525" w:rsidRDefault="0003502D"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1141,0</w:t>
            </w:r>
          </w:p>
        </w:tc>
        <w:tc>
          <w:tcPr>
            <w:tcW w:w="706" w:type="dxa"/>
            <w:shd w:val="clear" w:color="auto" w:fill="auto"/>
            <w:vAlign w:val="center"/>
          </w:tcPr>
          <w:p w:rsidR="007940BF" w:rsidRPr="00457525" w:rsidRDefault="0003502D" w:rsidP="00457525">
            <w:pPr>
              <w:contextualSpacing/>
              <w:jc w:val="center"/>
              <w:outlineLvl w:val="2"/>
              <w:rPr>
                <w:kern w:val="2"/>
                <w:sz w:val="18"/>
                <w:szCs w:val="18"/>
              </w:rPr>
            </w:pPr>
            <w:r w:rsidRPr="00457525">
              <w:rPr>
                <w:kern w:val="2"/>
                <w:sz w:val="18"/>
                <w:szCs w:val="18"/>
              </w:rPr>
              <w:t>0,01</w:t>
            </w:r>
          </w:p>
        </w:tc>
        <w:tc>
          <w:tcPr>
            <w:tcW w:w="710" w:type="dxa"/>
            <w:shd w:val="clear" w:color="auto" w:fill="auto"/>
            <w:vAlign w:val="center"/>
          </w:tcPr>
          <w:p w:rsidR="007940BF" w:rsidRPr="00457525" w:rsidRDefault="0003502D" w:rsidP="00457525">
            <w:pPr>
              <w:contextualSpacing/>
              <w:jc w:val="center"/>
              <w:outlineLvl w:val="2"/>
              <w:rPr>
                <w:kern w:val="2"/>
                <w:sz w:val="18"/>
                <w:szCs w:val="18"/>
              </w:rPr>
            </w:pPr>
            <w:r w:rsidRPr="00457525">
              <w:rPr>
                <w:kern w:val="2"/>
                <w:sz w:val="18"/>
                <w:szCs w:val="18"/>
              </w:rPr>
              <w:t>99,3</w:t>
            </w:r>
          </w:p>
        </w:tc>
        <w:tc>
          <w:tcPr>
            <w:tcW w:w="851" w:type="dxa"/>
            <w:shd w:val="clear" w:color="auto" w:fill="auto"/>
            <w:vAlign w:val="center"/>
          </w:tcPr>
          <w:p w:rsidR="007940BF" w:rsidRPr="00457525" w:rsidRDefault="0003502D" w:rsidP="00457525">
            <w:pPr>
              <w:contextualSpacing/>
              <w:jc w:val="center"/>
              <w:outlineLvl w:val="2"/>
              <w:rPr>
                <w:kern w:val="2"/>
                <w:sz w:val="18"/>
                <w:szCs w:val="18"/>
              </w:rPr>
            </w:pPr>
            <w:r w:rsidRPr="00457525">
              <w:rPr>
                <w:kern w:val="2"/>
                <w:sz w:val="18"/>
                <w:szCs w:val="18"/>
              </w:rPr>
              <w:t>350,4</w:t>
            </w:r>
          </w:p>
        </w:tc>
        <w:tc>
          <w:tcPr>
            <w:tcW w:w="707" w:type="dxa"/>
            <w:vAlign w:val="center"/>
          </w:tcPr>
          <w:p w:rsidR="007940BF" w:rsidRPr="00457525" w:rsidRDefault="001B6DA7" w:rsidP="00457525">
            <w:pPr>
              <w:contextualSpacing/>
              <w:jc w:val="center"/>
              <w:outlineLvl w:val="2"/>
              <w:rPr>
                <w:kern w:val="2"/>
                <w:sz w:val="18"/>
                <w:szCs w:val="18"/>
              </w:rPr>
            </w:pPr>
            <w:r w:rsidRPr="00457525">
              <w:rPr>
                <w:kern w:val="2"/>
                <w:sz w:val="18"/>
                <w:szCs w:val="18"/>
              </w:rPr>
              <w:t>-8,1</w:t>
            </w:r>
          </w:p>
        </w:tc>
      </w:tr>
      <w:tr w:rsidR="007940BF" w:rsidRPr="00457525" w:rsidTr="00457525">
        <w:tc>
          <w:tcPr>
            <w:tcW w:w="2518" w:type="dxa"/>
            <w:vAlign w:val="center"/>
          </w:tcPr>
          <w:p w:rsidR="007940BF" w:rsidRPr="00457525" w:rsidRDefault="006277E2" w:rsidP="00B22A99">
            <w:pPr>
              <w:spacing w:line="100" w:lineRule="atLeast"/>
              <w:ind w:right="-142"/>
              <w:contextualSpacing/>
              <w:rPr>
                <w:sz w:val="18"/>
                <w:szCs w:val="18"/>
              </w:rPr>
            </w:pPr>
            <w:r w:rsidRPr="00457525">
              <w:rPr>
                <w:sz w:val="18"/>
                <w:szCs w:val="18"/>
              </w:rPr>
              <w:t xml:space="preserve">Бюджетные инвестиции </w:t>
            </w:r>
            <w:proofErr w:type="gramStart"/>
            <w:r w:rsidRPr="00457525">
              <w:rPr>
                <w:sz w:val="18"/>
                <w:szCs w:val="18"/>
              </w:rPr>
              <w:t>на</w:t>
            </w:r>
            <w:proofErr w:type="gramEnd"/>
          </w:p>
          <w:p w:rsidR="006277E2" w:rsidRPr="00457525" w:rsidRDefault="0093320B" w:rsidP="00B22A99">
            <w:pPr>
              <w:spacing w:line="100" w:lineRule="atLeast"/>
              <w:ind w:right="-142"/>
              <w:contextualSpacing/>
              <w:rPr>
                <w:sz w:val="18"/>
                <w:szCs w:val="18"/>
              </w:rPr>
            </w:pPr>
            <w:r w:rsidRPr="00457525">
              <w:rPr>
                <w:sz w:val="18"/>
                <w:szCs w:val="18"/>
              </w:rPr>
              <w:t>п</w:t>
            </w:r>
            <w:r w:rsidR="006277E2" w:rsidRPr="00457525">
              <w:rPr>
                <w:sz w:val="18"/>
                <w:szCs w:val="18"/>
              </w:rPr>
              <w:t xml:space="preserve">риобретение объектов недвижимого имущества </w:t>
            </w:r>
            <w:proofErr w:type="gramStart"/>
            <w:r w:rsidR="006277E2" w:rsidRPr="00457525">
              <w:rPr>
                <w:sz w:val="18"/>
                <w:szCs w:val="18"/>
              </w:rPr>
              <w:t>в</w:t>
            </w:r>
            <w:proofErr w:type="gramEnd"/>
          </w:p>
          <w:p w:rsidR="006277E2" w:rsidRPr="00457525" w:rsidRDefault="006277E2" w:rsidP="00B22A99">
            <w:pPr>
              <w:spacing w:line="100" w:lineRule="atLeast"/>
              <w:ind w:right="-142"/>
              <w:contextualSpacing/>
              <w:rPr>
                <w:sz w:val="18"/>
                <w:szCs w:val="18"/>
              </w:rPr>
            </w:pPr>
            <w:r w:rsidRPr="00457525">
              <w:rPr>
                <w:sz w:val="18"/>
                <w:szCs w:val="18"/>
              </w:rPr>
              <w:t>муниципальную собственность</w:t>
            </w:r>
          </w:p>
        </w:tc>
        <w:tc>
          <w:tcPr>
            <w:tcW w:w="853" w:type="dxa"/>
            <w:vAlign w:val="center"/>
          </w:tcPr>
          <w:p w:rsidR="007940BF" w:rsidRPr="00457525" w:rsidRDefault="005F2B97" w:rsidP="00457525">
            <w:pPr>
              <w:contextualSpacing/>
              <w:jc w:val="center"/>
              <w:outlineLvl w:val="2"/>
              <w:rPr>
                <w:kern w:val="2"/>
                <w:sz w:val="18"/>
                <w:szCs w:val="18"/>
              </w:rPr>
            </w:pPr>
            <w:r w:rsidRPr="00457525">
              <w:rPr>
                <w:kern w:val="2"/>
                <w:sz w:val="18"/>
                <w:szCs w:val="18"/>
              </w:rPr>
              <w:t>410</w:t>
            </w:r>
          </w:p>
        </w:tc>
        <w:tc>
          <w:tcPr>
            <w:tcW w:w="990" w:type="dxa"/>
            <w:vAlign w:val="center"/>
          </w:tcPr>
          <w:p w:rsidR="007940BF" w:rsidRPr="00457525" w:rsidRDefault="00694A36"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1075505,0</w:t>
            </w:r>
          </w:p>
        </w:tc>
        <w:tc>
          <w:tcPr>
            <w:tcW w:w="1134" w:type="dxa"/>
            <w:vAlign w:val="center"/>
          </w:tcPr>
          <w:p w:rsidR="007940BF" w:rsidRPr="00457525" w:rsidRDefault="00694A36" w:rsidP="00457525">
            <w:pPr>
              <w:contextualSpacing/>
              <w:jc w:val="center"/>
              <w:outlineLvl w:val="2"/>
              <w:rPr>
                <w:kern w:val="2"/>
                <w:sz w:val="18"/>
                <w:szCs w:val="18"/>
              </w:rPr>
            </w:pPr>
            <w:r w:rsidRPr="00457525">
              <w:rPr>
                <w:kern w:val="2"/>
                <w:sz w:val="18"/>
                <w:szCs w:val="18"/>
              </w:rPr>
              <w:t>1463688,</w:t>
            </w:r>
            <w:r w:rsidR="0003502D" w:rsidRPr="00457525">
              <w:rPr>
                <w:kern w:val="2"/>
                <w:sz w:val="18"/>
                <w:szCs w:val="18"/>
              </w:rPr>
              <w:t>3</w:t>
            </w:r>
          </w:p>
        </w:tc>
        <w:tc>
          <w:tcPr>
            <w:tcW w:w="1134" w:type="dxa"/>
            <w:shd w:val="clear" w:color="auto" w:fill="DBE5F1" w:themeFill="accent1" w:themeFillTint="33"/>
            <w:vAlign w:val="center"/>
          </w:tcPr>
          <w:p w:rsidR="007940BF" w:rsidRPr="00457525" w:rsidRDefault="0003502D"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1147599,2</w:t>
            </w:r>
          </w:p>
        </w:tc>
        <w:tc>
          <w:tcPr>
            <w:tcW w:w="706" w:type="dxa"/>
            <w:shd w:val="clear" w:color="auto" w:fill="auto"/>
            <w:vAlign w:val="center"/>
          </w:tcPr>
          <w:p w:rsidR="007940BF" w:rsidRPr="00457525" w:rsidRDefault="0003502D" w:rsidP="00457525">
            <w:pPr>
              <w:contextualSpacing/>
              <w:jc w:val="center"/>
              <w:outlineLvl w:val="2"/>
              <w:rPr>
                <w:kern w:val="2"/>
                <w:sz w:val="18"/>
                <w:szCs w:val="18"/>
              </w:rPr>
            </w:pPr>
            <w:r w:rsidRPr="00457525">
              <w:rPr>
                <w:kern w:val="2"/>
                <w:sz w:val="18"/>
                <w:szCs w:val="18"/>
              </w:rPr>
              <w:t>40,3</w:t>
            </w:r>
          </w:p>
        </w:tc>
        <w:tc>
          <w:tcPr>
            <w:tcW w:w="710" w:type="dxa"/>
            <w:shd w:val="clear" w:color="auto" w:fill="auto"/>
            <w:vAlign w:val="center"/>
          </w:tcPr>
          <w:p w:rsidR="007940BF" w:rsidRPr="00457525" w:rsidRDefault="0003502D" w:rsidP="00457525">
            <w:pPr>
              <w:contextualSpacing/>
              <w:jc w:val="center"/>
              <w:outlineLvl w:val="2"/>
              <w:rPr>
                <w:kern w:val="2"/>
                <w:sz w:val="18"/>
                <w:szCs w:val="18"/>
              </w:rPr>
            </w:pPr>
            <w:r w:rsidRPr="00457525">
              <w:rPr>
                <w:kern w:val="2"/>
                <w:sz w:val="18"/>
                <w:szCs w:val="18"/>
              </w:rPr>
              <w:t>78,4</w:t>
            </w:r>
          </w:p>
        </w:tc>
        <w:tc>
          <w:tcPr>
            <w:tcW w:w="851" w:type="dxa"/>
            <w:shd w:val="clear" w:color="auto" w:fill="auto"/>
            <w:vAlign w:val="center"/>
          </w:tcPr>
          <w:p w:rsidR="007940BF" w:rsidRPr="00457525" w:rsidRDefault="0003502D" w:rsidP="00457525">
            <w:pPr>
              <w:contextualSpacing/>
              <w:jc w:val="center"/>
              <w:outlineLvl w:val="2"/>
              <w:rPr>
                <w:kern w:val="2"/>
                <w:sz w:val="18"/>
                <w:szCs w:val="18"/>
              </w:rPr>
            </w:pPr>
            <w:r w:rsidRPr="00457525">
              <w:rPr>
                <w:kern w:val="2"/>
                <w:sz w:val="18"/>
                <w:szCs w:val="18"/>
              </w:rPr>
              <w:t>388183,3</w:t>
            </w:r>
          </w:p>
        </w:tc>
        <w:tc>
          <w:tcPr>
            <w:tcW w:w="707" w:type="dxa"/>
            <w:vAlign w:val="center"/>
          </w:tcPr>
          <w:p w:rsidR="007940BF" w:rsidRPr="00457525" w:rsidRDefault="004156F3" w:rsidP="00457525">
            <w:pPr>
              <w:contextualSpacing/>
              <w:jc w:val="center"/>
              <w:outlineLvl w:val="2"/>
              <w:rPr>
                <w:kern w:val="2"/>
                <w:sz w:val="18"/>
                <w:szCs w:val="18"/>
              </w:rPr>
            </w:pPr>
            <w:r w:rsidRPr="00457525">
              <w:rPr>
                <w:kern w:val="2"/>
                <w:sz w:val="18"/>
                <w:szCs w:val="18"/>
              </w:rPr>
              <w:t>-316089,1</w:t>
            </w:r>
          </w:p>
        </w:tc>
      </w:tr>
      <w:tr w:rsidR="007940BF" w:rsidRPr="00457525" w:rsidTr="00457525">
        <w:tc>
          <w:tcPr>
            <w:tcW w:w="2518" w:type="dxa"/>
            <w:vAlign w:val="center"/>
          </w:tcPr>
          <w:p w:rsidR="007940BF" w:rsidRPr="00457525" w:rsidRDefault="006277E2" w:rsidP="00B22A99">
            <w:pPr>
              <w:spacing w:line="100" w:lineRule="atLeast"/>
              <w:ind w:right="-142"/>
              <w:contextualSpacing/>
              <w:rPr>
                <w:sz w:val="18"/>
                <w:szCs w:val="18"/>
              </w:rPr>
            </w:pPr>
            <w:r w:rsidRPr="00457525">
              <w:rPr>
                <w:sz w:val="18"/>
                <w:szCs w:val="18"/>
              </w:rPr>
              <w:t>Субсидии бюджетным учреждениям</w:t>
            </w:r>
          </w:p>
        </w:tc>
        <w:tc>
          <w:tcPr>
            <w:tcW w:w="853" w:type="dxa"/>
            <w:vAlign w:val="center"/>
          </w:tcPr>
          <w:p w:rsidR="007940BF" w:rsidRPr="00457525" w:rsidRDefault="005F2B97" w:rsidP="00457525">
            <w:pPr>
              <w:contextualSpacing/>
              <w:jc w:val="center"/>
              <w:outlineLvl w:val="2"/>
              <w:rPr>
                <w:kern w:val="2"/>
                <w:sz w:val="18"/>
                <w:szCs w:val="18"/>
              </w:rPr>
            </w:pPr>
            <w:r w:rsidRPr="00457525">
              <w:rPr>
                <w:kern w:val="2"/>
                <w:sz w:val="18"/>
                <w:szCs w:val="18"/>
              </w:rPr>
              <w:t>610</w:t>
            </w:r>
          </w:p>
        </w:tc>
        <w:tc>
          <w:tcPr>
            <w:tcW w:w="990" w:type="dxa"/>
            <w:vAlign w:val="center"/>
          </w:tcPr>
          <w:p w:rsidR="007940BF" w:rsidRPr="00457525" w:rsidRDefault="00694A36"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627630,2</w:t>
            </w:r>
          </w:p>
        </w:tc>
        <w:tc>
          <w:tcPr>
            <w:tcW w:w="1134" w:type="dxa"/>
            <w:vAlign w:val="center"/>
          </w:tcPr>
          <w:p w:rsidR="007940BF" w:rsidRPr="00457525" w:rsidRDefault="00694A36" w:rsidP="00457525">
            <w:pPr>
              <w:contextualSpacing/>
              <w:jc w:val="center"/>
              <w:outlineLvl w:val="2"/>
              <w:rPr>
                <w:kern w:val="2"/>
                <w:sz w:val="18"/>
                <w:szCs w:val="18"/>
              </w:rPr>
            </w:pPr>
            <w:r w:rsidRPr="00457525">
              <w:rPr>
                <w:kern w:val="2"/>
                <w:sz w:val="18"/>
                <w:szCs w:val="18"/>
              </w:rPr>
              <w:t>747559,</w:t>
            </w:r>
            <w:r w:rsidR="001B6DA7" w:rsidRPr="00457525">
              <w:rPr>
                <w:kern w:val="2"/>
                <w:sz w:val="18"/>
                <w:szCs w:val="18"/>
              </w:rPr>
              <w:t>4</w:t>
            </w:r>
          </w:p>
        </w:tc>
        <w:tc>
          <w:tcPr>
            <w:tcW w:w="1134" w:type="dxa"/>
            <w:shd w:val="clear" w:color="auto" w:fill="DBE5F1" w:themeFill="accent1" w:themeFillTint="33"/>
            <w:vAlign w:val="center"/>
          </w:tcPr>
          <w:p w:rsidR="007940BF" w:rsidRPr="00457525" w:rsidRDefault="0003502D"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719693,9</w:t>
            </w:r>
          </w:p>
        </w:tc>
        <w:tc>
          <w:tcPr>
            <w:tcW w:w="706" w:type="dxa"/>
            <w:shd w:val="clear" w:color="auto" w:fill="auto"/>
            <w:vAlign w:val="center"/>
          </w:tcPr>
          <w:p w:rsidR="007940BF" w:rsidRPr="00457525" w:rsidRDefault="0003502D" w:rsidP="00457525">
            <w:pPr>
              <w:contextualSpacing/>
              <w:jc w:val="center"/>
              <w:outlineLvl w:val="2"/>
              <w:rPr>
                <w:kern w:val="2"/>
                <w:sz w:val="18"/>
                <w:szCs w:val="18"/>
              </w:rPr>
            </w:pPr>
            <w:r w:rsidRPr="00457525">
              <w:rPr>
                <w:kern w:val="2"/>
                <w:sz w:val="18"/>
                <w:szCs w:val="18"/>
              </w:rPr>
              <w:t>25,2</w:t>
            </w:r>
          </w:p>
        </w:tc>
        <w:tc>
          <w:tcPr>
            <w:tcW w:w="710" w:type="dxa"/>
            <w:shd w:val="clear" w:color="auto" w:fill="auto"/>
            <w:vAlign w:val="center"/>
          </w:tcPr>
          <w:p w:rsidR="007940BF" w:rsidRPr="00457525" w:rsidRDefault="0003502D" w:rsidP="00457525">
            <w:pPr>
              <w:contextualSpacing/>
              <w:jc w:val="center"/>
              <w:outlineLvl w:val="2"/>
              <w:rPr>
                <w:kern w:val="2"/>
                <w:sz w:val="18"/>
                <w:szCs w:val="18"/>
              </w:rPr>
            </w:pPr>
            <w:r w:rsidRPr="00457525">
              <w:rPr>
                <w:kern w:val="2"/>
                <w:sz w:val="18"/>
                <w:szCs w:val="18"/>
              </w:rPr>
              <w:t>96,3</w:t>
            </w:r>
          </w:p>
        </w:tc>
        <w:tc>
          <w:tcPr>
            <w:tcW w:w="851" w:type="dxa"/>
            <w:shd w:val="clear" w:color="auto" w:fill="auto"/>
            <w:vAlign w:val="center"/>
          </w:tcPr>
          <w:p w:rsidR="007940BF" w:rsidRPr="00457525" w:rsidRDefault="0003502D" w:rsidP="00457525">
            <w:pPr>
              <w:contextualSpacing/>
              <w:jc w:val="center"/>
              <w:outlineLvl w:val="2"/>
              <w:rPr>
                <w:kern w:val="2"/>
                <w:sz w:val="18"/>
                <w:szCs w:val="18"/>
              </w:rPr>
            </w:pPr>
            <w:r w:rsidRPr="00457525">
              <w:rPr>
                <w:kern w:val="2"/>
                <w:sz w:val="18"/>
                <w:szCs w:val="18"/>
              </w:rPr>
              <w:t>119929,1</w:t>
            </w:r>
          </w:p>
        </w:tc>
        <w:tc>
          <w:tcPr>
            <w:tcW w:w="707" w:type="dxa"/>
            <w:vAlign w:val="center"/>
          </w:tcPr>
          <w:p w:rsidR="007940BF" w:rsidRPr="00457525" w:rsidRDefault="004156F3" w:rsidP="00457525">
            <w:pPr>
              <w:contextualSpacing/>
              <w:jc w:val="center"/>
              <w:outlineLvl w:val="2"/>
              <w:rPr>
                <w:kern w:val="2"/>
                <w:sz w:val="18"/>
                <w:szCs w:val="18"/>
              </w:rPr>
            </w:pPr>
            <w:r w:rsidRPr="00457525">
              <w:rPr>
                <w:kern w:val="2"/>
                <w:sz w:val="18"/>
                <w:szCs w:val="18"/>
              </w:rPr>
              <w:t>-27865,5</w:t>
            </w:r>
          </w:p>
        </w:tc>
      </w:tr>
      <w:tr w:rsidR="007940BF" w:rsidRPr="00457525" w:rsidTr="00457525">
        <w:tc>
          <w:tcPr>
            <w:tcW w:w="2518" w:type="dxa"/>
            <w:vAlign w:val="center"/>
          </w:tcPr>
          <w:p w:rsidR="007940BF" w:rsidRPr="00457525" w:rsidRDefault="006277E2" w:rsidP="00B22A99">
            <w:pPr>
              <w:spacing w:line="100" w:lineRule="atLeast"/>
              <w:ind w:right="-196"/>
              <w:contextualSpacing/>
              <w:rPr>
                <w:sz w:val="18"/>
                <w:szCs w:val="18"/>
              </w:rPr>
            </w:pPr>
            <w:r w:rsidRPr="00457525">
              <w:rPr>
                <w:sz w:val="18"/>
                <w:szCs w:val="18"/>
              </w:rPr>
              <w:t>Субсидии автономным учреждениям</w:t>
            </w:r>
          </w:p>
        </w:tc>
        <w:tc>
          <w:tcPr>
            <w:tcW w:w="853" w:type="dxa"/>
            <w:vAlign w:val="center"/>
          </w:tcPr>
          <w:p w:rsidR="007940BF" w:rsidRPr="00457525" w:rsidRDefault="005F2B97" w:rsidP="00457525">
            <w:pPr>
              <w:contextualSpacing/>
              <w:jc w:val="center"/>
              <w:outlineLvl w:val="2"/>
              <w:rPr>
                <w:kern w:val="2"/>
                <w:sz w:val="18"/>
                <w:szCs w:val="18"/>
              </w:rPr>
            </w:pPr>
            <w:r w:rsidRPr="00457525">
              <w:rPr>
                <w:kern w:val="2"/>
                <w:sz w:val="18"/>
                <w:szCs w:val="18"/>
              </w:rPr>
              <w:t>620</w:t>
            </w:r>
          </w:p>
        </w:tc>
        <w:tc>
          <w:tcPr>
            <w:tcW w:w="990" w:type="dxa"/>
            <w:vAlign w:val="center"/>
          </w:tcPr>
          <w:p w:rsidR="007940BF" w:rsidRPr="00457525" w:rsidRDefault="00694A36"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49687,0</w:t>
            </w:r>
          </w:p>
        </w:tc>
        <w:tc>
          <w:tcPr>
            <w:tcW w:w="1134" w:type="dxa"/>
            <w:vAlign w:val="center"/>
          </w:tcPr>
          <w:p w:rsidR="007940BF" w:rsidRPr="00457525" w:rsidRDefault="00694A36" w:rsidP="00457525">
            <w:pPr>
              <w:contextualSpacing/>
              <w:jc w:val="center"/>
              <w:outlineLvl w:val="2"/>
              <w:rPr>
                <w:kern w:val="2"/>
                <w:sz w:val="18"/>
                <w:szCs w:val="18"/>
              </w:rPr>
            </w:pPr>
            <w:r w:rsidRPr="00457525">
              <w:rPr>
                <w:kern w:val="2"/>
                <w:sz w:val="18"/>
                <w:szCs w:val="18"/>
              </w:rPr>
              <w:t>81610,9</w:t>
            </w:r>
          </w:p>
        </w:tc>
        <w:tc>
          <w:tcPr>
            <w:tcW w:w="1134" w:type="dxa"/>
            <w:shd w:val="clear" w:color="auto" w:fill="DBE5F1" w:themeFill="accent1" w:themeFillTint="33"/>
            <w:vAlign w:val="center"/>
          </w:tcPr>
          <w:p w:rsidR="007940BF" w:rsidRPr="00457525" w:rsidRDefault="0003502D"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81198,3</w:t>
            </w:r>
          </w:p>
        </w:tc>
        <w:tc>
          <w:tcPr>
            <w:tcW w:w="706" w:type="dxa"/>
            <w:shd w:val="clear" w:color="auto" w:fill="auto"/>
            <w:vAlign w:val="center"/>
          </w:tcPr>
          <w:p w:rsidR="007940BF" w:rsidRPr="00457525" w:rsidRDefault="0003502D" w:rsidP="00457525">
            <w:pPr>
              <w:contextualSpacing/>
              <w:jc w:val="center"/>
              <w:outlineLvl w:val="2"/>
              <w:rPr>
                <w:kern w:val="2"/>
                <w:sz w:val="18"/>
                <w:szCs w:val="18"/>
              </w:rPr>
            </w:pPr>
            <w:r w:rsidRPr="00457525">
              <w:rPr>
                <w:kern w:val="2"/>
                <w:sz w:val="18"/>
                <w:szCs w:val="18"/>
              </w:rPr>
              <w:t>2,8</w:t>
            </w:r>
          </w:p>
        </w:tc>
        <w:tc>
          <w:tcPr>
            <w:tcW w:w="710" w:type="dxa"/>
            <w:shd w:val="clear" w:color="auto" w:fill="auto"/>
            <w:vAlign w:val="center"/>
          </w:tcPr>
          <w:p w:rsidR="007940BF" w:rsidRPr="00457525" w:rsidRDefault="0003502D" w:rsidP="00457525">
            <w:pPr>
              <w:contextualSpacing/>
              <w:jc w:val="center"/>
              <w:outlineLvl w:val="2"/>
              <w:rPr>
                <w:kern w:val="2"/>
                <w:sz w:val="18"/>
                <w:szCs w:val="18"/>
              </w:rPr>
            </w:pPr>
            <w:r w:rsidRPr="00457525">
              <w:rPr>
                <w:kern w:val="2"/>
                <w:sz w:val="18"/>
                <w:szCs w:val="18"/>
              </w:rPr>
              <w:t>99,5</w:t>
            </w:r>
          </w:p>
        </w:tc>
        <w:tc>
          <w:tcPr>
            <w:tcW w:w="851" w:type="dxa"/>
            <w:shd w:val="clear" w:color="auto" w:fill="auto"/>
            <w:vAlign w:val="center"/>
          </w:tcPr>
          <w:p w:rsidR="007940BF" w:rsidRPr="00457525" w:rsidRDefault="0003502D" w:rsidP="00457525">
            <w:pPr>
              <w:contextualSpacing/>
              <w:jc w:val="center"/>
              <w:outlineLvl w:val="2"/>
              <w:rPr>
                <w:kern w:val="2"/>
                <w:sz w:val="18"/>
                <w:szCs w:val="18"/>
              </w:rPr>
            </w:pPr>
            <w:r w:rsidRPr="00457525">
              <w:rPr>
                <w:kern w:val="2"/>
                <w:sz w:val="18"/>
                <w:szCs w:val="18"/>
              </w:rPr>
              <w:t>31923,9</w:t>
            </w:r>
          </w:p>
        </w:tc>
        <w:tc>
          <w:tcPr>
            <w:tcW w:w="707" w:type="dxa"/>
            <w:vAlign w:val="center"/>
          </w:tcPr>
          <w:p w:rsidR="007940BF" w:rsidRPr="00457525" w:rsidRDefault="004156F3" w:rsidP="00457525">
            <w:pPr>
              <w:contextualSpacing/>
              <w:jc w:val="center"/>
              <w:outlineLvl w:val="2"/>
              <w:rPr>
                <w:kern w:val="2"/>
                <w:sz w:val="18"/>
                <w:szCs w:val="18"/>
              </w:rPr>
            </w:pPr>
            <w:r w:rsidRPr="00457525">
              <w:rPr>
                <w:kern w:val="2"/>
                <w:sz w:val="18"/>
                <w:szCs w:val="18"/>
              </w:rPr>
              <w:t>-412,6</w:t>
            </w:r>
          </w:p>
        </w:tc>
      </w:tr>
      <w:tr w:rsidR="006277E2" w:rsidRPr="00457525" w:rsidTr="00457525">
        <w:tc>
          <w:tcPr>
            <w:tcW w:w="2518" w:type="dxa"/>
            <w:vAlign w:val="center"/>
          </w:tcPr>
          <w:p w:rsidR="006277E2" w:rsidRPr="00457525" w:rsidRDefault="006277E2" w:rsidP="00B22A99">
            <w:pPr>
              <w:spacing w:line="100" w:lineRule="atLeast"/>
              <w:ind w:right="-196"/>
              <w:contextualSpacing/>
              <w:rPr>
                <w:sz w:val="18"/>
                <w:szCs w:val="18"/>
              </w:rPr>
            </w:pPr>
            <w:r w:rsidRPr="00457525">
              <w:rPr>
                <w:sz w:val="18"/>
                <w:szCs w:val="18"/>
              </w:rPr>
              <w:t>Субсидии некоммерческим организациям (за исключением муниципальных учреждений)</w:t>
            </w:r>
          </w:p>
        </w:tc>
        <w:tc>
          <w:tcPr>
            <w:tcW w:w="853" w:type="dxa"/>
            <w:vAlign w:val="center"/>
          </w:tcPr>
          <w:p w:rsidR="006277E2" w:rsidRPr="00457525" w:rsidRDefault="005F2B97" w:rsidP="00457525">
            <w:pPr>
              <w:contextualSpacing/>
              <w:jc w:val="center"/>
              <w:outlineLvl w:val="2"/>
              <w:rPr>
                <w:kern w:val="2"/>
                <w:sz w:val="18"/>
                <w:szCs w:val="18"/>
              </w:rPr>
            </w:pPr>
            <w:r w:rsidRPr="00457525">
              <w:rPr>
                <w:kern w:val="2"/>
                <w:sz w:val="18"/>
                <w:szCs w:val="18"/>
              </w:rPr>
              <w:t>630</w:t>
            </w:r>
          </w:p>
        </w:tc>
        <w:tc>
          <w:tcPr>
            <w:tcW w:w="990" w:type="dxa"/>
            <w:vAlign w:val="center"/>
          </w:tcPr>
          <w:p w:rsidR="006277E2" w:rsidRPr="00457525" w:rsidRDefault="00694A36"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1400,00</w:t>
            </w:r>
          </w:p>
        </w:tc>
        <w:tc>
          <w:tcPr>
            <w:tcW w:w="1134" w:type="dxa"/>
            <w:vAlign w:val="center"/>
          </w:tcPr>
          <w:p w:rsidR="006277E2" w:rsidRPr="00457525" w:rsidRDefault="00694A36" w:rsidP="00457525">
            <w:pPr>
              <w:contextualSpacing/>
              <w:jc w:val="center"/>
              <w:outlineLvl w:val="2"/>
              <w:rPr>
                <w:kern w:val="2"/>
                <w:sz w:val="18"/>
                <w:szCs w:val="18"/>
              </w:rPr>
            </w:pPr>
            <w:r w:rsidRPr="00457525">
              <w:rPr>
                <w:kern w:val="2"/>
                <w:sz w:val="18"/>
                <w:szCs w:val="18"/>
              </w:rPr>
              <w:t>1517,2</w:t>
            </w:r>
          </w:p>
        </w:tc>
        <w:tc>
          <w:tcPr>
            <w:tcW w:w="1134" w:type="dxa"/>
            <w:shd w:val="clear" w:color="auto" w:fill="DBE5F1" w:themeFill="accent1" w:themeFillTint="33"/>
            <w:vAlign w:val="center"/>
          </w:tcPr>
          <w:p w:rsidR="006277E2" w:rsidRPr="00457525" w:rsidRDefault="0003502D"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1517,2</w:t>
            </w:r>
          </w:p>
        </w:tc>
        <w:tc>
          <w:tcPr>
            <w:tcW w:w="706" w:type="dxa"/>
            <w:shd w:val="clear" w:color="auto" w:fill="auto"/>
            <w:vAlign w:val="center"/>
          </w:tcPr>
          <w:p w:rsidR="006277E2" w:rsidRPr="00457525" w:rsidRDefault="0003502D" w:rsidP="00457525">
            <w:pPr>
              <w:contextualSpacing/>
              <w:jc w:val="center"/>
              <w:outlineLvl w:val="2"/>
              <w:rPr>
                <w:kern w:val="2"/>
                <w:sz w:val="18"/>
                <w:szCs w:val="18"/>
              </w:rPr>
            </w:pPr>
            <w:r w:rsidRPr="00457525">
              <w:rPr>
                <w:kern w:val="2"/>
                <w:sz w:val="18"/>
                <w:szCs w:val="18"/>
              </w:rPr>
              <w:t>0,05</w:t>
            </w:r>
          </w:p>
        </w:tc>
        <w:tc>
          <w:tcPr>
            <w:tcW w:w="710" w:type="dxa"/>
            <w:shd w:val="clear" w:color="auto" w:fill="auto"/>
            <w:vAlign w:val="center"/>
          </w:tcPr>
          <w:p w:rsidR="006277E2" w:rsidRPr="00457525" w:rsidRDefault="0003502D" w:rsidP="00457525">
            <w:pPr>
              <w:contextualSpacing/>
              <w:jc w:val="center"/>
              <w:outlineLvl w:val="2"/>
              <w:rPr>
                <w:kern w:val="2"/>
                <w:sz w:val="18"/>
                <w:szCs w:val="18"/>
              </w:rPr>
            </w:pPr>
            <w:r w:rsidRPr="00457525">
              <w:rPr>
                <w:kern w:val="2"/>
                <w:sz w:val="18"/>
                <w:szCs w:val="18"/>
              </w:rPr>
              <w:t>100</w:t>
            </w:r>
          </w:p>
        </w:tc>
        <w:tc>
          <w:tcPr>
            <w:tcW w:w="851" w:type="dxa"/>
            <w:shd w:val="clear" w:color="auto" w:fill="auto"/>
            <w:vAlign w:val="center"/>
          </w:tcPr>
          <w:p w:rsidR="006277E2" w:rsidRPr="00457525" w:rsidRDefault="0003502D" w:rsidP="00457525">
            <w:pPr>
              <w:contextualSpacing/>
              <w:jc w:val="center"/>
              <w:outlineLvl w:val="2"/>
              <w:rPr>
                <w:kern w:val="2"/>
                <w:sz w:val="18"/>
                <w:szCs w:val="18"/>
              </w:rPr>
            </w:pPr>
            <w:r w:rsidRPr="00457525">
              <w:rPr>
                <w:kern w:val="2"/>
                <w:sz w:val="18"/>
                <w:szCs w:val="18"/>
              </w:rPr>
              <w:t>117,2</w:t>
            </w:r>
          </w:p>
        </w:tc>
        <w:tc>
          <w:tcPr>
            <w:tcW w:w="707" w:type="dxa"/>
            <w:vAlign w:val="center"/>
          </w:tcPr>
          <w:p w:rsidR="006277E2" w:rsidRPr="00457525" w:rsidRDefault="004156F3" w:rsidP="00457525">
            <w:pPr>
              <w:contextualSpacing/>
              <w:jc w:val="center"/>
              <w:outlineLvl w:val="2"/>
              <w:rPr>
                <w:kern w:val="2"/>
                <w:sz w:val="18"/>
                <w:szCs w:val="18"/>
              </w:rPr>
            </w:pPr>
            <w:r w:rsidRPr="00457525">
              <w:rPr>
                <w:kern w:val="2"/>
                <w:sz w:val="18"/>
                <w:szCs w:val="18"/>
              </w:rPr>
              <w:t>-</w:t>
            </w:r>
          </w:p>
        </w:tc>
      </w:tr>
      <w:tr w:rsidR="006277E2" w:rsidRPr="00457525" w:rsidTr="00457525">
        <w:tc>
          <w:tcPr>
            <w:tcW w:w="2518" w:type="dxa"/>
            <w:vAlign w:val="center"/>
          </w:tcPr>
          <w:p w:rsidR="006277E2" w:rsidRPr="00457525" w:rsidRDefault="006277E2" w:rsidP="00B22A99">
            <w:pPr>
              <w:spacing w:line="100" w:lineRule="atLeast"/>
              <w:ind w:right="-196"/>
              <w:contextualSpacing/>
              <w:rPr>
                <w:sz w:val="18"/>
                <w:szCs w:val="18"/>
              </w:rPr>
            </w:pPr>
            <w:r w:rsidRPr="00457525">
              <w:rPr>
                <w:sz w:val="18"/>
                <w:szCs w:val="18"/>
              </w:rPr>
              <w:t>Обслуживание муниципального долга</w:t>
            </w:r>
          </w:p>
        </w:tc>
        <w:tc>
          <w:tcPr>
            <w:tcW w:w="853" w:type="dxa"/>
            <w:vAlign w:val="center"/>
          </w:tcPr>
          <w:p w:rsidR="006277E2" w:rsidRPr="00457525" w:rsidRDefault="005F2B97" w:rsidP="00457525">
            <w:pPr>
              <w:contextualSpacing/>
              <w:jc w:val="center"/>
              <w:outlineLvl w:val="2"/>
              <w:rPr>
                <w:kern w:val="2"/>
                <w:sz w:val="18"/>
                <w:szCs w:val="18"/>
              </w:rPr>
            </w:pPr>
            <w:r w:rsidRPr="00457525">
              <w:rPr>
                <w:kern w:val="2"/>
                <w:sz w:val="18"/>
                <w:szCs w:val="18"/>
              </w:rPr>
              <w:t>730</w:t>
            </w:r>
          </w:p>
        </w:tc>
        <w:tc>
          <w:tcPr>
            <w:tcW w:w="990" w:type="dxa"/>
            <w:vAlign w:val="center"/>
          </w:tcPr>
          <w:p w:rsidR="006277E2" w:rsidRPr="00457525" w:rsidRDefault="00694A36"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8,0</w:t>
            </w:r>
          </w:p>
        </w:tc>
        <w:tc>
          <w:tcPr>
            <w:tcW w:w="1134" w:type="dxa"/>
            <w:vAlign w:val="center"/>
          </w:tcPr>
          <w:p w:rsidR="006277E2" w:rsidRPr="00457525" w:rsidRDefault="00694A36" w:rsidP="00457525">
            <w:pPr>
              <w:contextualSpacing/>
              <w:jc w:val="center"/>
              <w:outlineLvl w:val="2"/>
              <w:rPr>
                <w:kern w:val="2"/>
                <w:sz w:val="18"/>
                <w:szCs w:val="18"/>
              </w:rPr>
            </w:pPr>
            <w:r w:rsidRPr="00457525">
              <w:rPr>
                <w:kern w:val="2"/>
                <w:sz w:val="18"/>
                <w:szCs w:val="18"/>
              </w:rPr>
              <w:t>2,</w:t>
            </w:r>
            <w:r w:rsidR="0003502D" w:rsidRPr="00457525">
              <w:rPr>
                <w:kern w:val="2"/>
                <w:sz w:val="18"/>
                <w:szCs w:val="18"/>
              </w:rPr>
              <w:t>2</w:t>
            </w:r>
          </w:p>
        </w:tc>
        <w:tc>
          <w:tcPr>
            <w:tcW w:w="1134" w:type="dxa"/>
            <w:shd w:val="clear" w:color="auto" w:fill="DBE5F1" w:themeFill="accent1" w:themeFillTint="33"/>
            <w:vAlign w:val="center"/>
          </w:tcPr>
          <w:p w:rsidR="006277E2" w:rsidRPr="00457525" w:rsidRDefault="0003502D"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2,2</w:t>
            </w:r>
          </w:p>
        </w:tc>
        <w:tc>
          <w:tcPr>
            <w:tcW w:w="706" w:type="dxa"/>
            <w:shd w:val="clear" w:color="auto" w:fill="auto"/>
            <w:vAlign w:val="center"/>
          </w:tcPr>
          <w:p w:rsidR="006277E2" w:rsidRPr="00457525" w:rsidRDefault="0003502D" w:rsidP="00457525">
            <w:pPr>
              <w:contextualSpacing/>
              <w:jc w:val="center"/>
              <w:outlineLvl w:val="2"/>
              <w:rPr>
                <w:kern w:val="2"/>
                <w:sz w:val="18"/>
                <w:szCs w:val="18"/>
              </w:rPr>
            </w:pPr>
            <w:r w:rsidRPr="00457525">
              <w:rPr>
                <w:kern w:val="2"/>
                <w:sz w:val="18"/>
                <w:szCs w:val="18"/>
              </w:rPr>
              <w:t>-</w:t>
            </w:r>
          </w:p>
        </w:tc>
        <w:tc>
          <w:tcPr>
            <w:tcW w:w="710" w:type="dxa"/>
            <w:shd w:val="clear" w:color="auto" w:fill="auto"/>
            <w:vAlign w:val="center"/>
          </w:tcPr>
          <w:p w:rsidR="006277E2" w:rsidRPr="00457525" w:rsidRDefault="0003502D" w:rsidP="00457525">
            <w:pPr>
              <w:contextualSpacing/>
              <w:jc w:val="center"/>
              <w:outlineLvl w:val="2"/>
              <w:rPr>
                <w:kern w:val="2"/>
                <w:sz w:val="18"/>
                <w:szCs w:val="18"/>
              </w:rPr>
            </w:pPr>
            <w:r w:rsidRPr="00457525">
              <w:rPr>
                <w:kern w:val="2"/>
                <w:sz w:val="18"/>
                <w:szCs w:val="18"/>
              </w:rPr>
              <w:t>100</w:t>
            </w:r>
          </w:p>
        </w:tc>
        <w:tc>
          <w:tcPr>
            <w:tcW w:w="851" w:type="dxa"/>
            <w:shd w:val="clear" w:color="auto" w:fill="auto"/>
            <w:vAlign w:val="center"/>
          </w:tcPr>
          <w:p w:rsidR="006277E2" w:rsidRPr="00457525" w:rsidRDefault="0003502D" w:rsidP="00457525">
            <w:pPr>
              <w:contextualSpacing/>
              <w:jc w:val="center"/>
              <w:outlineLvl w:val="2"/>
              <w:rPr>
                <w:kern w:val="2"/>
                <w:sz w:val="18"/>
                <w:szCs w:val="18"/>
              </w:rPr>
            </w:pPr>
            <w:r w:rsidRPr="00457525">
              <w:rPr>
                <w:kern w:val="2"/>
                <w:sz w:val="18"/>
                <w:szCs w:val="18"/>
              </w:rPr>
              <w:t>5,8</w:t>
            </w:r>
          </w:p>
        </w:tc>
        <w:tc>
          <w:tcPr>
            <w:tcW w:w="707" w:type="dxa"/>
            <w:vAlign w:val="center"/>
          </w:tcPr>
          <w:p w:rsidR="006277E2" w:rsidRPr="00457525" w:rsidRDefault="004156F3" w:rsidP="00457525">
            <w:pPr>
              <w:contextualSpacing/>
              <w:jc w:val="center"/>
              <w:outlineLvl w:val="2"/>
              <w:rPr>
                <w:kern w:val="2"/>
                <w:sz w:val="18"/>
                <w:szCs w:val="18"/>
              </w:rPr>
            </w:pPr>
            <w:r w:rsidRPr="00457525">
              <w:rPr>
                <w:kern w:val="2"/>
                <w:sz w:val="18"/>
                <w:szCs w:val="18"/>
              </w:rPr>
              <w:t>-</w:t>
            </w:r>
          </w:p>
        </w:tc>
      </w:tr>
      <w:tr w:rsidR="006277E2" w:rsidRPr="00457525" w:rsidTr="00457525">
        <w:tc>
          <w:tcPr>
            <w:tcW w:w="2518" w:type="dxa"/>
            <w:vAlign w:val="center"/>
          </w:tcPr>
          <w:p w:rsidR="006277E2" w:rsidRPr="00457525" w:rsidRDefault="006277E2" w:rsidP="00B22A99">
            <w:pPr>
              <w:spacing w:line="100" w:lineRule="atLeast"/>
              <w:ind w:right="-196"/>
              <w:contextualSpacing/>
              <w:rPr>
                <w:sz w:val="18"/>
                <w:szCs w:val="18"/>
              </w:rPr>
            </w:pPr>
            <w:r w:rsidRPr="00457525">
              <w:rPr>
                <w:sz w:val="18"/>
                <w:szCs w:val="18"/>
              </w:rPr>
              <w:t xml:space="preserve">Субсидии </w:t>
            </w:r>
            <w:proofErr w:type="spellStart"/>
            <w:r w:rsidRPr="00457525">
              <w:rPr>
                <w:sz w:val="18"/>
                <w:szCs w:val="18"/>
              </w:rPr>
              <w:t>юридич</w:t>
            </w:r>
            <w:proofErr w:type="gramStart"/>
            <w:r w:rsidRPr="00457525">
              <w:rPr>
                <w:sz w:val="18"/>
                <w:szCs w:val="18"/>
              </w:rPr>
              <w:t>.л</w:t>
            </w:r>
            <w:proofErr w:type="gramEnd"/>
            <w:r w:rsidRPr="00457525">
              <w:rPr>
                <w:sz w:val="18"/>
                <w:szCs w:val="18"/>
              </w:rPr>
              <w:t>ицам</w:t>
            </w:r>
            <w:proofErr w:type="spellEnd"/>
            <w:r w:rsidRPr="00457525">
              <w:rPr>
                <w:sz w:val="18"/>
                <w:szCs w:val="18"/>
              </w:rPr>
              <w:t xml:space="preserve"> </w:t>
            </w:r>
          </w:p>
          <w:p w:rsidR="006277E2" w:rsidRPr="00457525" w:rsidRDefault="006277E2" w:rsidP="00B22A99">
            <w:pPr>
              <w:spacing w:line="100" w:lineRule="atLeast"/>
              <w:ind w:right="-196"/>
              <w:contextualSpacing/>
              <w:rPr>
                <w:sz w:val="18"/>
                <w:szCs w:val="18"/>
              </w:rPr>
            </w:pPr>
            <w:r w:rsidRPr="00457525">
              <w:rPr>
                <w:sz w:val="18"/>
                <w:szCs w:val="18"/>
              </w:rPr>
              <w:t xml:space="preserve">(кроме </w:t>
            </w:r>
            <w:proofErr w:type="spellStart"/>
            <w:r w:rsidRPr="00457525">
              <w:rPr>
                <w:sz w:val="18"/>
                <w:szCs w:val="18"/>
              </w:rPr>
              <w:t>некоммерч</w:t>
            </w:r>
            <w:proofErr w:type="gramStart"/>
            <w:r w:rsidRPr="00457525">
              <w:rPr>
                <w:sz w:val="18"/>
                <w:szCs w:val="18"/>
              </w:rPr>
              <w:t>.о</w:t>
            </w:r>
            <w:proofErr w:type="gramEnd"/>
            <w:r w:rsidRPr="00457525">
              <w:rPr>
                <w:sz w:val="18"/>
                <w:szCs w:val="18"/>
              </w:rPr>
              <w:t>рган-ий</w:t>
            </w:r>
            <w:proofErr w:type="spellEnd"/>
            <w:r w:rsidRPr="00457525">
              <w:rPr>
                <w:sz w:val="18"/>
                <w:szCs w:val="18"/>
              </w:rPr>
              <w:t>),</w:t>
            </w:r>
          </w:p>
          <w:p w:rsidR="006277E2" w:rsidRPr="00457525" w:rsidRDefault="006277E2" w:rsidP="00B22A99">
            <w:pPr>
              <w:spacing w:line="100" w:lineRule="atLeast"/>
              <w:ind w:right="-196"/>
              <w:contextualSpacing/>
              <w:rPr>
                <w:sz w:val="18"/>
                <w:szCs w:val="18"/>
              </w:rPr>
            </w:pPr>
            <w:proofErr w:type="spellStart"/>
            <w:r w:rsidRPr="00457525">
              <w:rPr>
                <w:sz w:val="18"/>
                <w:szCs w:val="18"/>
              </w:rPr>
              <w:t>индивид</w:t>
            </w:r>
            <w:proofErr w:type="gramStart"/>
            <w:r w:rsidRPr="00457525">
              <w:rPr>
                <w:sz w:val="18"/>
                <w:szCs w:val="18"/>
              </w:rPr>
              <w:t>.п</w:t>
            </w:r>
            <w:proofErr w:type="gramEnd"/>
            <w:r w:rsidRPr="00457525">
              <w:rPr>
                <w:sz w:val="18"/>
                <w:szCs w:val="18"/>
              </w:rPr>
              <w:t>редпринимателям</w:t>
            </w:r>
            <w:proofErr w:type="spellEnd"/>
            <w:r w:rsidRPr="00457525">
              <w:rPr>
                <w:sz w:val="18"/>
                <w:szCs w:val="18"/>
              </w:rPr>
              <w:t>, физическим лицам</w:t>
            </w:r>
          </w:p>
        </w:tc>
        <w:tc>
          <w:tcPr>
            <w:tcW w:w="853" w:type="dxa"/>
            <w:vAlign w:val="center"/>
          </w:tcPr>
          <w:p w:rsidR="006277E2" w:rsidRPr="00457525" w:rsidRDefault="005F2B97" w:rsidP="00457525">
            <w:pPr>
              <w:contextualSpacing/>
              <w:jc w:val="center"/>
              <w:outlineLvl w:val="2"/>
              <w:rPr>
                <w:kern w:val="2"/>
                <w:sz w:val="18"/>
                <w:szCs w:val="18"/>
              </w:rPr>
            </w:pPr>
            <w:r w:rsidRPr="00457525">
              <w:rPr>
                <w:kern w:val="2"/>
                <w:sz w:val="18"/>
                <w:szCs w:val="18"/>
              </w:rPr>
              <w:t>810</w:t>
            </w:r>
          </w:p>
        </w:tc>
        <w:tc>
          <w:tcPr>
            <w:tcW w:w="990" w:type="dxa"/>
            <w:vAlign w:val="center"/>
          </w:tcPr>
          <w:p w:rsidR="006277E2" w:rsidRPr="00457525" w:rsidRDefault="00694A36"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2087,00</w:t>
            </w:r>
          </w:p>
        </w:tc>
        <w:tc>
          <w:tcPr>
            <w:tcW w:w="1134" w:type="dxa"/>
            <w:vAlign w:val="center"/>
          </w:tcPr>
          <w:p w:rsidR="006277E2" w:rsidRPr="00457525" w:rsidRDefault="00694A36" w:rsidP="00457525">
            <w:pPr>
              <w:contextualSpacing/>
              <w:jc w:val="center"/>
              <w:outlineLvl w:val="2"/>
              <w:rPr>
                <w:kern w:val="2"/>
                <w:sz w:val="18"/>
                <w:szCs w:val="18"/>
              </w:rPr>
            </w:pPr>
            <w:r w:rsidRPr="00457525">
              <w:rPr>
                <w:kern w:val="2"/>
                <w:sz w:val="18"/>
                <w:szCs w:val="18"/>
              </w:rPr>
              <w:t>7911,5</w:t>
            </w:r>
          </w:p>
        </w:tc>
        <w:tc>
          <w:tcPr>
            <w:tcW w:w="1134" w:type="dxa"/>
            <w:shd w:val="clear" w:color="auto" w:fill="DBE5F1" w:themeFill="accent1" w:themeFillTint="33"/>
            <w:vAlign w:val="center"/>
          </w:tcPr>
          <w:p w:rsidR="006277E2" w:rsidRPr="00457525" w:rsidRDefault="0003502D"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7910,9</w:t>
            </w:r>
          </w:p>
        </w:tc>
        <w:tc>
          <w:tcPr>
            <w:tcW w:w="706" w:type="dxa"/>
            <w:shd w:val="clear" w:color="auto" w:fill="auto"/>
            <w:vAlign w:val="center"/>
          </w:tcPr>
          <w:p w:rsidR="006277E2" w:rsidRPr="00457525" w:rsidRDefault="0003502D" w:rsidP="00457525">
            <w:pPr>
              <w:contextualSpacing/>
              <w:jc w:val="center"/>
              <w:outlineLvl w:val="2"/>
              <w:rPr>
                <w:kern w:val="2"/>
                <w:sz w:val="18"/>
                <w:szCs w:val="18"/>
              </w:rPr>
            </w:pPr>
            <w:r w:rsidRPr="00457525">
              <w:rPr>
                <w:kern w:val="2"/>
                <w:sz w:val="18"/>
                <w:szCs w:val="18"/>
              </w:rPr>
              <w:t>0,3</w:t>
            </w:r>
          </w:p>
        </w:tc>
        <w:tc>
          <w:tcPr>
            <w:tcW w:w="710" w:type="dxa"/>
            <w:shd w:val="clear" w:color="auto" w:fill="auto"/>
            <w:vAlign w:val="center"/>
          </w:tcPr>
          <w:p w:rsidR="006277E2" w:rsidRPr="00457525" w:rsidRDefault="0003502D" w:rsidP="00457525">
            <w:pPr>
              <w:contextualSpacing/>
              <w:jc w:val="center"/>
              <w:outlineLvl w:val="2"/>
              <w:rPr>
                <w:kern w:val="2"/>
                <w:sz w:val="18"/>
                <w:szCs w:val="18"/>
              </w:rPr>
            </w:pPr>
            <w:r w:rsidRPr="00457525">
              <w:rPr>
                <w:kern w:val="2"/>
                <w:sz w:val="18"/>
                <w:szCs w:val="18"/>
              </w:rPr>
              <w:t>100</w:t>
            </w:r>
          </w:p>
        </w:tc>
        <w:tc>
          <w:tcPr>
            <w:tcW w:w="851" w:type="dxa"/>
            <w:shd w:val="clear" w:color="auto" w:fill="auto"/>
            <w:vAlign w:val="center"/>
          </w:tcPr>
          <w:p w:rsidR="006277E2" w:rsidRPr="00457525" w:rsidRDefault="0003502D" w:rsidP="00457525">
            <w:pPr>
              <w:contextualSpacing/>
              <w:jc w:val="center"/>
              <w:outlineLvl w:val="2"/>
              <w:rPr>
                <w:kern w:val="2"/>
                <w:sz w:val="18"/>
                <w:szCs w:val="18"/>
              </w:rPr>
            </w:pPr>
            <w:r w:rsidRPr="00457525">
              <w:rPr>
                <w:kern w:val="2"/>
                <w:sz w:val="18"/>
                <w:szCs w:val="18"/>
              </w:rPr>
              <w:t>5824,6</w:t>
            </w:r>
          </w:p>
        </w:tc>
        <w:tc>
          <w:tcPr>
            <w:tcW w:w="707" w:type="dxa"/>
            <w:vAlign w:val="center"/>
          </w:tcPr>
          <w:p w:rsidR="006277E2" w:rsidRPr="00457525" w:rsidRDefault="004156F3" w:rsidP="00457525">
            <w:pPr>
              <w:contextualSpacing/>
              <w:jc w:val="center"/>
              <w:outlineLvl w:val="2"/>
              <w:rPr>
                <w:kern w:val="2"/>
                <w:sz w:val="18"/>
                <w:szCs w:val="18"/>
              </w:rPr>
            </w:pPr>
            <w:r w:rsidRPr="00457525">
              <w:rPr>
                <w:kern w:val="2"/>
                <w:sz w:val="18"/>
                <w:szCs w:val="18"/>
              </w:rPr>
              <w:t>-0,6</w:t>
            </w:r>
          </w:p>
        </w:tc>
      </w:tr>
      <w:tr w:rsidR="006277E2" w:rsidRPr="00457525" w:rsidTr="00457525">
        <w:tc>
          <w:tcPr>
            <w:tcW w:w="2518" w:type="dxa"/>
            <w:vAlign w:val="center"/>
          </w:tcPr>
          <w:p w:rsidR="006277E2" w:rsidRPr="00457525" w:rsidRDefault="006277E2" w:rsidP="00B22A99">
            <w:pPr>
              <w:spacing w:line="100" w:lineRule="atLeast"/>
              <w:ind w:right="-196"/>
              <w:contextualSpacing/>
              <w:rPr>
                <w:sz w:val="18"/>
                <w:szCs w:val="18"/>
              </w:rPr>
            </w:pPr>
            <w:r w:rsidRPr="00457525">
              <w:rPr>
                <w:sz w:val="18"/>
                <w:szCs w:val="18"/>
              </w:rPr>
              <w:t>Исполнение  судебных актов</w:t>
            </w:r>
          </w:p>
        </w:tc>
        <w:tc>
          <w:tcPr>
            <w:tcW w:w="853" w:type="dxa"/>
            <w:vAlign w:val="center"/>
          </w:tcPr>
          <w:p w:rsidR="006277E2" w:rsidRPr="00457525" w:rsidRDefault="005F2B97" w:rsidP="00457525">
            <w:pPr>
              <w:contextualSpacing/>
              <w:jc w:val="center"/>
              <w:outlineLvl w:val="2"/>
              <w:rPr>
                <w:kern w:val="2"/>
                <w:sz w:val="18"/>
                <w:szCs w:val="18"/>
              </w:rPr>
            </w:pPr>
            <w:r w:rsidRPr="00457525">
              <w:rPr>
                <w:kern w:val="2"/>
                <w:sz w:val="18"/>
                <w:szCs w:val="18"/>
              </w:rPr>
              <w:t>830</w:t>
            </w:r>
          </w:p>
        </w:tc>
        <w:tc>
          <w:tcPr>
            <w:tcW w:w="990" w:type="dxa"/>
            <w:vAlign w:val="center"/>
          </w:tcPr>
          <w:p w:rsidR="006277E2" w:rsidRPr="00457525" w:rsidRDefault="00694A36"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865,0</w:t>
            </w:r>
          </w:p>
        </w:tc>
        <w:tc>
          <w:tcPr>
            <w:tcW w:w="1134" w:type="dxa"/>
            <w:vAlign w:val="center"/>
          </w:tcPr>
          <w:p w:rsidR="006277E2" w:rsidRPr="00457525" w:rsidRDefault="006E4EB8" w:rsidP="00457525">
            <w:pPr>
              <w:contextualSpacing/>
              <w:jc w:val="center"/>
              <w:outlineLvl w:val="2"/>
              <w:rPr>
                <w:kern w:val="2"/>
                <w:sz w:val="18"/>
                <w:szCs w:val="18"/>
              </w:rPr>
            </w:pPr>
            <w:r w:rsidRPr="00457525">
              <w:rPr>
                <w:kern w:val="2"/>
                <w:sz w:val="18"/>
                <w:szCs w:val="18"/>
              </w:rPr>
              <w:t>95,9</w:t>
            </w:r>
          </w:p>
        </w:tc>
        <w:tc>
          <w:tcPr>
            <w:tcW w:w="1134" w:type="dxa"/>
            <w:shd w:val="clear" w:color="auto" w:fill="DBE5F1" w:themeFill="accent1" w:themeFillTint="33"/>
            <w:vAlign w:val="center"/>
          </w:tcPr>
          <w:p w:rsidR="006277E2" w:rsidRPr="00457525" w:rsidRDefault="0003502D"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72,9</w:t>
            </w:r>
          </w:p>
        </w:tc>
        <w:tc>
          <w:tcPr>
            <w:tcW w:w="706" w:type="dxa"/>
            <w:shd w:val="clear" w:color="auto" w:fill="auto"/>
            <w:vAlign w:val="center"/>
          </w:tcPr>
          <w:p w:rsidR="006277E2" w:rsidRPr="00457525" w:rsidRDefault="0003502D" w:rsidP="00457525">
            <w:pPr>
              <w:contextualSpacing/>
              <w:jc w:val="center"/>
              <w:outlineLvl w:val="2"/>
              <w:rPr>
                <w:kern w:val="2"/>
                <w:sz w:val="18"/>
                <w:szCs w:val="18"/>
              </w:rPr>
            </w:pPr>
            <w:r w:rsidRPr="00457525">
              <w:rPr>
                <w:kern w:val="2"/>
                <w:sz w:val="18"/>
                <w:szCs w:val="18"/>
              </w:rPr>
              <w:t>-</w:t>
            </w:r>
          </w:p>
        </w:tc>
        <w:tc>
          <w:tcPr>
            <w:tcW w:w="710" w:type="dxa"/>
            <w:shd w:val="clear" w:color="auto" w:fill="auto"/>
            <w:vAlign w:val="center"/>
          </w:tcPr>
          <w:p w:rsidR="006277E2" w:rsidRPr="00457525" w:rsidRDefault="0003502D" w:rsidP="00457525">
            <w:pPr>
              <w:contextualSpacing/>
              <w:jc w:val="center"/>
              <w:outlineLvl w:val="2"/>
              <w:rPr>
                <w:kern w:val="2"/>
                <w:sz w:val="18"/>
                <w:szCs w:val="18"/>
              </w:rPr>
            </w:pPr>
            <w:r w:rsidRPr="00457525">
              <w:rPr>
                <w:kern w:val="2"/>
                <w:sz w:val="18"/>
                <w:szCs w:val="18"/>
              </w:rPr>
              <w:t>76,0</w:t>
            </w:r>
          </w:p>
        </w:tc>
        <w:tc>
          <w:tcPr>
            <w:tcW w:w="851" w:type="dxa"/>
            <w:shd w:val="clear" w:color="auto" w:fill="auto"/>
            <w:vAlign w:val="center"/>
          </w:tcPr>
          <w:p w:rsidR="006277E2" w:rsidRPr="00457525" w:rsidRDefault="0003502D" w:rsidP="00457525">
            <w:pPr>
              <w:contextualSpacing/>
              <w:jc w:val="center"/>
              <w:outlineLvl w:val="2"/>
              <w:rPr>
                <w:kern w:val="2"/>
                <w:sz w:val="18"/>
                <w:szCs w:val="18"/>
              </w:rPr>
            </w:pPr>
            <w:r w:rsidRPr="00457525">
              <w:rPr>
                <w:kern w:val="2"/>
                <w:sz w:val="18"/>
                <w:szCs w:val="18"/>
              </w:rPr>
              <w:t>-769,1</w:t>
            </w:r>
          </w:p>
        </w:tc>
        <w:tc>
          <w:tcPr>
            <w:tcW w:w="707" w:type="dxa"/>
            <w:vAlign w:val="center"/>
          </w:tcPr>
          <w:p w:rsidR="006277E2" w:rsidRPr="00457525" w:rsidRDefault="004156F3" w:rsidP="00457525">
            <w:pPr>
              <w:contextualSpacing/>
              <w:jc w:val="center"/>
              <w:outlineLvl w:val="2"/>
              <w:rPr>
                <w:kern w:val="2"/>
                <w:sz w:val="18"/>
                <w:szCs w:val="18"/>
              </w:rPr>
            </w:pPr>
            <w:r w:rsidRPr="00457525">
              <w:rPr>
                <w:kern w:val="2"/>
                <w:sz w:val="18"/>
                <w:szCs w:val="18"/>
              </w:rPr>
              <w:t>-23,0</w:t>
            </w:r>
          </w:p>
        </w:tc>
      </w:tr>
      <w:tr w:rsidR="006277E2" w:rsidRPr="00457525" w:rsidTr="00457525">
        <w:tc>
          <w:tcPr>
            <w:tcW w:w="2518" w:type="dxa"/>
            <w:vAlign w:val="center"/>
          </w:tcPr>
          <w:p w:rsidR="006277E2" w:rsidRPr="00457525" w:rsidRDefault="006277E2" w:rsidP="00B22A99">
            <w:pPr>
              <w:spacing w:line="100" w:lineRule="atLeast"/>
              <w:ind w:right="-196"/>
              <w:contextualSpacing/>
              <w:rPr>
                <w:sz w:val="18"/>
                <w:szCs w:val="18"/>
              </w:rPr>
            </w:pPr>
            <w:r w:rsidRPr="00457525">
              <w:rPr>
                <w:sz w:val="18"/>
                <w:szCs w:val="18"/>
              </w:rPr>
              <w:t>Уплата налогов, сборов и иных платежей</w:t>
            </w:r>
          </w:p>
        </w:tc>
        <w:tc>
          <w:tcPr>
            <w:tcW w:w="853" w:type="dxa"/>
            <w:vAlign w:val="center"/>
          </w:tcPr>
          <w:p w:rsidR="006277E2" w:rsidRPr="00457525" w:rsidRDefault="005F2B97" w:rsidP="00457525">
            <w:pPr>
              <w:contextualSpacing/>
              <w:jc w:val="center"/>
              <w:outlineLvl w:val="2"/>
              <w:rPr>
                <w:kern w:val="2"/>
                <w:sz w:val="18"/>
                <w:szCs w:val="18"/>
              </w:rPr>
            </w:pPr>
            <w:r w:rsidRPr="00457525">
              <w:rPr>
                <w:kern w:val="2"/>
                <w:sz w:val="18"/>
                <w:szCs w:val="18"/>
              </w:rPr>
              <w:t>850</w:t>
            </w:r>
          </w:p>
        </w:tc>
        <w:tc>
          <w:tcPr>
            <w:tcW w:w="990" w:type="dxa"/>
            <w:vAlign w:val="center"/>
          </w:tcPr>
          <w:p w:rsidR="006277E2" w:rsidRPr="00457525" w:rsidRDefault="00694A36"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931,4</w:t>
            </w:r>
          </w:p>
        </w:tc>
        <w:tc>
          <w:tcPr>
            <w:tcW w:w="1134" w:type="dxa"/>
            <w:vAlign w:val="center"/>
          </w:tcPr>
          <w:p w:rsidR="006277E2" w:rsidRPr="00457525" w:rsidRDefault="006E4EB8" w:rsidP="00457525">
            <w:pPr>
              <w:contextualSpacing/>
              <w:jc w:val="center"/>
              <w:outlineLvl w:val="2"/>
              <w:rPr>
                <w:kern w:val="2"/>
                <w:sz w:val="18"/>
                <w:szCs w:val="18"/>
              </w:rPr>
            </w:pPr>
            <w:r w:rsidRPr="00457525">
              <w:rPr>
                <w:kern w:val="2"/>
                <w:sz w:val="18"/>
                <w:szCs w:val="18"/>
              </w:rPr>
              <w:t>1143,8</w:t>
            </w:r>
          </w:p>
        </w:tc>
        <w:tc>
          <w:tcPr>
            <w:tcW w:w="1134" w:type="dxa"/>
            <w:shd w:val="clear" w:color="auto" w:fill="DBE5F1" w:themeFill="accent1" w:themeFillTint="33"/>
            <w:vAlign w:val="center"/>
          </w:tcPr>
          <w:p w:rsidR="006277E2" w:rsidRPr="00457525" w:rsidRDefault="0003502D"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1097,4</w:t>
            </w:r>
          </w:p>
        </w:tc>
        <w:tc>
          <w:tcPr>
            <w:tcW w:w="706" w:type="dxa"/>
            <w:shd w:val="clear" w:color="auto" w:fill="auto"/>
            <w:vAlign w:val="center"/>
          </w:tcPr>
          <w:p w:rsidR="006277E2" w:rsidRPr="00457525" w:rsidRDefault="006277E2" w:rsidP="00457525">
            <w:pPr>
              <w:contextualSpacing/>
              <w:jc w:val="center"/>
              <w:outlineLvl w:val="2"/>
              <w:rPr>
                <w:kern w:val="2"/>
                <w:sz w:val="18"/>
                <w:szCs w:val="18"/>
              </w:rPr>
            </w:pPr>
          </w:p>
          <w:p w:rsidR="0003502D" w:rsidRPr="00457525" w:rsidRDefault="0003502D" w:rsidP="00457525">
            <w:pPr>
              <w:contextualSpacing/>
              <w:jc w:val="center"/>
              <w:outlineLvl w:val="2"/>
              <w:rPr>
                <w:kern w:val="2"/>
                <w:sz w:val="18"/>
                <w:szCs w:val="18"/>
              </w:rPr>
            </w:pPr>
            <w:r w:rsidRPr="00457525">
              <w:rPr>
                <w:kern w:val="2"/>
                <w:sz w:val="18"/>
                <w:szCs w:val="18"/>
              </w:rPr>
              <w:t>0,04</w:t>
            </w:r>
          </w:p>
        </w:tc>
        <w:tc>
          <w:tcPr>
            <w:tcW w:w="710" w:type="dxa"/>
            <w:shd w:val="clear" w:color="auto" w:fill="auto"/>
            <w:vAlign w:val="center"/>
          </w:tcPr>
          <w:p w:rsidR="006277E2" w:rsidRPr="00457525" w:rsidRDefault="0003502D" w:rsidP="00457525">
            <w:pPr>
              <w:contextualSpacing/>
              <w:jc w:val="center"/>
              <w:outlineLvl w:val="2"/>
              <w:rPr>
                <w:kern w:val="2"/>
                <w:sz w:val="18"/>
                <w:szCs w:val="18"/>
              </w:rPr>
            </w:pPr>
            <w:r w:rsidRPr="00457525">
              <w:rPr>
                <w:kern w:val="2"/>
                <w:sz w:val="18"/>
                <w:szCs w:val="18"/>
              </w:rPr>
              <w:t>95,9</w:t>
            </w:r>
          </w:p>
        </w:tc>
        <w:tc>
          <w:tcPr>
            <w:tcW w:w="851" w:type="dxa"/>
            <w:shd w:val="clear" w:color="auto" w:fill="auto"/>
            <w:vAlign w:val="center"/>
          </w:tcPr>
          <w:p w:rsidR="006277E2" w:rsidRPr="00457525" w:rsidRDefault="0003502D" w:rsidP="00457525">
            <w:pPr>
              <w:contextualSpacing/>
              <w:jc w:val="center"/>
              <w:outlineLvl w:val="2"/>
              <w:rPr>
                <w:kern w:val="2"/>
                <w:sz w:val="18"/>
                <w:szCs w:val="18"/>
              </w:rPr>
            </w:pPr>
            <w:r w:rsidRPr="00457525">
              <w:rPr>
                <w:kern w:val="2"/>
                <w:sz w:val="18"/>
                <w:szCs w:val="18"/>
              </w:rPr>
              <w:t>212,4</w:t>
            </w:r>
          </w:p>
        </w:tc>
        <w:tc>
          <w:tcPr>
            <w:tcW w:w="707" w:type="dxa"/>
            <w:vAlign w:val="center"/>
          </w:tcPr>
          <w:p w:rsidR="006277E2" w:rsidRPr="00457525" w:rsidRDefault="004156F3" w:rsidP="00457525">
            <w:pPr>
              <w:contextualSpacing/>
              <w:jc w:val="center"/>
              <w:outlineLvl w:val="2"/>
              <w:rPr>
                <w:kern w:val="2"/>
                <w:sz w:val="18"/>
                <w:szCs w:val="18"/>
              </w:rPr>
            </w:pPr>
            <w:r w:rsidRPr="00457525">
              <w:rPr>
                <w:kern w:val="2"/>
                <w:sz w:val="18"/>
                <w:szCs w:val="18"/>
              </w:rPr>
              <w:t>-46,4</w:t>
            </w:r>
          </w:p>
        </w:tc>
      </w:tr>
      <w:tr w:rsidR="006277E2" w:rsidRPr="00457525" w:rsidTr="00457525">
        <w:tc>
          <w:tcPr>
            <w:tcW w:w="2518" w:type="dxa"/>
            <w:vAlign w:val="center"/>
          </w:tcPr>
          <w:p w:rsidR="006277E2" w:rsidRPr="00457525" w:rsidRDefault="006277E2" w:rsidP="00B22A99">
            <w:pPr>
              <w:spacing w:line="100" w:lineRule="atLeast"/>
              <w:ind w:right="-196"/>
              <w:contextualSpacing/>
              <w:rPr>
                <w:sz w:val="18"/>
                <w:szCs w:val="18"/>
              </w:rPr>
            </w:pPr>
            <w:r w:rsidRPr="00457525">
              <w:rPr>
                <w:sz w:val="18"/>
                <w:szCs w:val="18"/>
              </w:rPr>
              <w:t>Резервные средства</w:t>
            </w:r>
          </w:p>
        </w:tc>
        <w:tc>
          <w:tcPr>
            <w:tcW w:w="853" w:type="dxa"/>
            <w:vAlign w:val="center"/>
          </w:tcPr>
          <w:p w:rsidR="006277E2" w:rsidRPr="00457525" w:rsidRDefault="005F2B97" w:rsidP="00457525">
            <w:pPr>
              <w:contextualSpacing/>
              <w:jc w:val="center"/>
              <w:outlineLvl w:val="2"/>
              <w:rPr>
                <w:kern w:val="2"/>
                <w:sz w:val="18"/>
                <w:szCs w:val="18"/>
              </w:rPr>
            </w:pPr>
            <w:r w:rsidRPr="00457525">
              <w:rPr>
                <w:kern w:val="2"/>
                <w:sz w:val="18"/>
                <w:szCs w:val="18"/>
              </w:rPr>
              <w:t>870</w:t>
            </w:r>
          </w:p>
        </w:tc>
        <w:tc>
          <w:tcPr>
            <w:tcW w:w="990" w:type="dxa"/>
            <w:vAlign w:val="center"/>
          </w:tcPr>
          <w:p w:rsidR="006277E2" w:rsidRPr="00457525" w:rsidRDefault="00694A36"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50,0</w:t>
            </w:r>
          </w:p>
        </w:tc>
        <w:tc>
          <w:tcPr>
            <w:tcW w:w="1134" w:type="dxa"/>
            <w:vAlign w:val="center"/>
          </w:tcPr>
          <w:p w:rsidR="006277E2" w:rsidRPr="00457525" w:rsidRDefault="006E4EB8" w:rsidP="00457525">
            <w:pPr>
              <w:contextualSpacing/>
              <w:jc w:val="center"/>
              <w:outlineLvl w:val="2"/>
              <w:rPr>
                <w:kern w:val="2"/>
                <w:sz w:val="18"/>
                <w:szCs w:val="18"/>
              </w:rPr>
            </w:pPr>
            <w:r w:rsidRPr="00457525">
              <w:rPr>
                <w:kern w:val="2"/>
                <w:sz w:val="18"/>
                <w:szCs w:val="18"/>
              </w:rPr>
              <w:t>50,0</w:t>
            </w:r>
          </w:p>
        </w:tc>
        <w:tc>
          <w:tcPr>
            <w:tcW w:w="1134" w:type="dxa"/>
            <w:shd w:val="clear" w:color="auto" w:fill="DBE5F1" w:themeFill="accent1" w:themeFillTint="33"/>
            <w:vAlign w:val="center"/>
          </w:tcPr>
          <w:p w:rsidR="006277E2" w:rsidRPr="00457525" w:rsidRDefault="0003502D"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w:t>
            </w:r>
          </w:p>
        </w:tc>
        <w:tc>
          <w:tcPr>
            <w:tcW w:w="706" w:type="dxa"/>
            <w:shd w:val="clear" w:color="auto" w:fill="auto"/>
            <w:vAlign w:val="center"/>
          </w:tcPr>
          <w:p w:rsidR="006277E2" w:rsidRPr="00457525" w:rsidRDefault="0003502D" w:rsidP="00457525">
            <w:pPr>
              <w:contextualSpacing/>
              <w:jc w:val="center"/>
              <w:outlineLvl w:val="2"/>
              <w:rPr>
                <w:kern w:val="2"/>
                <w:sz w:val="18"/>
                <w:szCs w:val="18"/>
              </w:rPr>
            </w:pPr>
            <w:r w:rsidRPr="00457525">
              <w:rPr>
                <w:kern w:val="2"/>
                <w:sz w:val="18"/>
                <w:szCs w:val="18"/>
              </w:rPr>
              <w:t>-</w:t>
            </w:r>
          </w:p>
        </w:tc>
        <w:tc>
          <w:tcPr>
            <w:tcW w:w="710" w:type="dxa"/>
            <w:shd w:val="clear" w:color="auto" w:fill="auto"/>
            <w:vAlign w:val="center"/>
          </w:tcPr>
          <w:p w:rsidR="006277E2" w:rsidRPr="00457525" w:rsidRDefault="0003502D" w:rsidP="00457525">
            <w:pPr>
              <w:contextualSpacing/>
              <w:jc w:val="center"/>
              <w:outlineLvl w:val="2"/>
              <w:rPr>
                <w:kern w:val="2"/>
                <w:sz w:val="18"/>
                <w:szCs w:val="18"/>
              </w:rPr>
            </w:pPr>
            <w:r w:rsidRPr="00457525">
              <w:rPr>
                <w:kern w:val="2"/>
                <w:sz w:val="18"/>
                <w:szCs w:val="18"/>
              </w:rPr>
              <w:t>-</w:t>
            </w:r>
          </w:p>
        </w:tc>
        <w:tc>
          <w:tcPr>
            <w:tcW w:w="851" w:type="dxa"/>
            <w:shd w:val="clear" w:color="auto" w:fill="auto"/>
            <w:vAlign w:val="center"/>
          </w:tcPr>
          <w:p w:rsidR="006277E2" w:rsidRPr="00457525" w:rsidRDefault="0003502D" w:rsidP="00457525">
            <w:pPr>
              <w:contextualSpacing/>
              <w:jc w:val="center"/>
              <w:outlineLvl w:val="2"/>
              <w:rPr>
                <w:kern w:val="2"/>
                <w:sz w:val="18"/>
                <w:szCs w:val="18"/>
              </w:rPr>
            </w:pPr>
            <w:r w:rsidRPr="00457525">
              <w:rPr>
                <w:kern w:val="2"/>
                <w:sz w:val="18"/>
                <w:szCs w:val="18"/>
              </w:rPr>
              <w:t>-</w:t>
            </w:r>
          </w:p>
        </w:tc>
        <w:tc>
          <w:tcPr>
            <w:tcW w:w="707" w:type="dxa"/>
            <w:vAlign w:val="center"/>
          </w:tcPr>
          <w:p w:rsidR="006277E2" w:rsidRPr="00457525" w:rsidRDefault="004156F3" w:rsidP="00457525">
            <w:pPr>
              <w:contextualSpacing/>
              <w:jc w:val="center"/>
              <w:outlineLvl w:val="2"/>
              <w:rPr>
                <w:kern w:val="2"/>
                <w:sz w:val="18"/>
                <w:szCs w:val="18"/>
              </w:rPr>
            </w:pPr>
            <w:r w:rsidRPr="00457525">
              <w:rPr>
                <w:kern w:val="2"/>
                <w:sz w:val="18"/>
                <w:szCs w:val="18"/>
              </w:rPr>
              <w:t>-50,0</w:t>
            </w:r>
          </w:p>
        </w:tc>
      </w:tr>
      <w:tr w:rsidR="006277E2" w:rsidRPr="00457525" w:rsidTr="00457525">
        <w:tc>
          <w:tcPr>
            <w:tcW w:w="2518" w:type="dxa"/>
            <w:vAlign w:val="center"/>
          </w:tcPr>
          <w:p w:rsidR="006277E2" w:rsidRPr="00457525" w:rsidRDefault="006277E2" w:rsidP="00B22A99">
            <w:pPr>
              <w:spacing w:line="100" w:lineRule="atLeast"/>
              <w:ind w:right="-196"/>
              <w:contextualSpacing/>
              <w:rPr>
                <w:sz w:val="18"/>
                <w:szCs w:val="18"/>
              </w:rPr>
            </w:pPr>
            <w:r w:rsidRPr="00457525">
              <w:rPr>
                <w:sz w:val="18"/>
                <w:szCs w:val="18"/>
              </w:rPr>
              <w:t>Специальные расходы</w:t>
            </w:r>
          </w:p>
        </w:tc>
        <w:tc>
          <w:tcPr>
            <w:tcW w:w="853" w:type="dxa"/>
            <w:vAlign w:val="center"/>
          </w:tcPr>
          <w:p w:rsidR="006277E2" w:rsidRPr="00457525" w:rsidRDefault="005F2B97" w:rsidP="00457525">
            <w:pPr>
              <w:contextualSpacing/>
              <w:jc w:val="center"/>
              <w:outlineLvl w:val="2"/>
              <w:rPr>
                <w:kern w:val="2"/>
                <w:sz w:val="18"/>
                <w:szCs w:val="18"/>
              </w:rPr>
            </w:pPr>
            <w:r w:rsidRPr="00457525">
              <w:rPr>
                <w:kern w:val="2"/>
                <w:sz w:val="18"/>
                <w:szCs w:val="18"/>
              </w:rPr>
              <w:t>880</w:t>
            </w:r>
          </w:p>
        </w:tc>
        <w:tc>
          <w:tcPr>
            <w:tcW w:w="990" w:type="dxa"/>
            <w:vAlign w:val="center"/>
          </w:tcPr>
          <w:p w:rsidR="006277E2" w:rsidRPr="00457525" w:rsidRDefault="006E4EB8"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w:t>
            </w:r>
          </w:p>
        </w:tc>
        <w:tc>
          <w:tcPr>
            <w:tcW w:w="1134" w:type="dxa"/>
            <w:vAlign w:val="center"/>
          </w:tcPr>
          <w:p w:rsidR="006277E2" w:rsidRPr="00457525" w:rsidRDefault="006E4EB8" w:rsidP="00457525">
            <w:pPr>
              <w:contextualSpacing/>
              <w:jc w:val="center"/>
              <w:outlineLvl w:val="2"/>
              <w:rPr>
                <w:kern w:val="2"/>
                <w:sz w:val="18"/>
                <w:szCs w:val="18"/>
              </w:rPr>
            </w:pPr>
            <w:r w:rsidRPr="00457525">
              <w:rPr>
                <w:kern w:val="2"/>
                <w:sz w:val="18"/>
                <w:szCs w:val="18"/>
              </w:rPr>
              <w:t>-</w:t>
            </w:r>
          </w:p>
        </w:tc>
        <w:tc>
          <w:tcPr>
            <w:tcW w:w="1134" w:type="dxa"/>
            <w:shd w:val="clear" w:color="auto" w:fill="DBE5F1" w:themeFill="accent1" w:themeFillTint="33"/>
            <w:vAlign w:val="center"/>
          </w:tcPr>
          <w:p w:rsidR="006277E2" w:rsidRPr="00457525" w:rsidRDefault="006E4EB8"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w:t>
            </w:r>
          </w:p>
        </w:tc>
        <w:tc>
          <w:tcPr>
            <w:tcW w:w="706" w:type="dxa"/>
            <w:shd w:val="clear" w:color="auto" w:fill="auto"/>
            <w:vAlign w:val="center"/>
          </w:tcPr>
          <w:p w:rsidR="006277E2" w:rsidRPr="00457525" w:rsidRDefault="006E4EB8" w:rsidP="00457525">
            <w:pPr>
              <w:contextualSpacing/>
              <w:jc w:val="center"/>
              <w:outlineLvl w:val="2"/>
              <w:rPr>
                <w:kern w:val="2"/>
                <w:sz w:val="18"/>
                <w:szCs w:val="18"/>
              </w:rPr>
            </w:pPr>
            <w:r w:rsidRPr="00457525">
              <w:rPr>
                <w:kern w:val="2"/>
                <w:sz w:val="18"/>
                <w:szCs w:val="18"/>
              </w:rPr>
              <w:t>-</w:t>
            </w:r>
          </w:p>
        </w:tc>
        <w:tc>
          <w:tcPr>
            <w:tcW w:w="710" w:type="dxa"/>
            <w:shd w:val="clear" w:color="auto" w:fill="auto"/>
            <w:vAlign w:val="center"/>
          </w:tcPr>
          <w:p w:rsidR="006277E2" w:rsidRPr="00457525" w:rsidRDefault="006E4EB8" w:rsidP="00457525">
            <w:pPr>
              <w:contextualSpacing/>
              <w:jc w:val="center"/>
              <w:outlineLvl w:val="2"/>
              <w:rPr>
                <w:kern w:val="2"/>
                <w:sz w:val="18"/>
                <w:szCs w:val="18"/>
              </w:rPr>
            </w:pPr>
            <w:r w:rsidRPr="00457525">
              <w:rPr>
                <w:kern w:val="2"/>
                <w:sz w:val="18"/>
                <w:szCs w:val="18"/>
              </w:rPr>
              <w:t>-</w:t>
            </w:r>
          </w:p>
        </w:tc>
        <w:tc>
          <w:tcPr>
            <w:tcW w:w="851" w:type="dxa"/>
            <w:shd w:val="clear" w:color="auto" w:fill="auto"/>
            <w:vAlign w:val="center"/>
          </w:tcPr>
          <w:p w:rsidR="006277E2" w:rsidRPr="00457525" w:rsidRDefault="006E4EB8" w:rsidP="00457525">
            <w:pPr>
              <w:contextualSpacing/>
              <w:jc w:val="center"/>
              <w:outlineLvl w:val="2"/>
              <w:rPr>
                <w:kern w:val="2"/>
                <w:sz w:val="18"/>
                <w:szCs w:val="18"/>
              </w:rPr>
            </w:pPr>
            <w:r w:rsidRPr="00457525">
              <w:rPr>
                <w:kern w:val="2"/>
                <w:sz w:val="18"/>
                <w:szCs w:val="18"/>
              </w:rPr>
              <w:t>-</w:t>
            </w:r>
          </w:p>
        </w:tc>
        <w:tc>
          <w:tcPr>
            <w:tcW w:w="707" w:type="dxa"/>
            <w:vAlign w:val="center"/>
          </w:tcPr>
          <w:p w:rsidR="006277E2" w:rsidRPr="00457525" w:rsidRDefault="006E4EB8" w:rsidP="00457525">
            <w:pPr>
              <w:contextualSpacing/>
              <w:jc w:val="center"/>
              <w:outlineLvl w:val="2"/>
              <w:rPr>
                <w:kern w:val="2"/>
                <w:sz w:val="18"/>
                <w:szCs w:val="18"/>
              </w:rPr>
            </w:pPr>
            <w:r w:rsidRPr="00457525">
              <w:rPr>
                <w:kern w:val="2"/>
                <w:sz w:val="18"/>
                <w:szCs w:val="18"/>
              </w:rPr>
              <w:t>-</w:t>
            </w:r>
          </w:p>
        </w:tc>
      </w:tr>
      <w:tr w:rsidR="007940BF" w:rsidRPr="00457525" w:rsidTr="00457525">
        <w:tc>
          <w:tcPr>
            <w:tcW w:w="2518" w:type="dxa"/>
            <w:vAlign w:val="center"/>
          </w:tcPr>
          <w:p w:rsidR="007940BF" w:rsidRPr="00457525" w:rsidRDefault="007940BF" w:rsidP="00B22A99">
            <w:pPr>
              <w:spacing w:line="100" w:lineRule="atLeast"/>
              <w:ind w:right="-196"/>
              <w:contextualSpacing/>
              <w:rPr>
                <w:b/>
                <w:sz w:val="18"/>
                <w:szCs w:val="18"/>
              </w:rPr>
            </w:pPr>
            <w:r w:rsidRPr="00457525">
              <w:rPr>
                <w:b/>
                <w:sz w:val="18"/>
                <w:szCs w:val="18"/>
              </w:rPr>
              <w:t>Всего:</w:t>
            </w:r>
          </w:p>
        </w:tc>
        <w:tc>
          <w:tcPr>
            <w:tcW w:w="853" w:type="dxa"/>
            <w:vAlign w:val="center"/>
          </w:tcPr>
          <w:p w:rsidR="007940BF" w:rsidRPr="00457525" w:rsidRDefault="007940BF" w:rsidP="00457525">
            <w:pPr>
              <w:contextualSpacing/>
              <w:jc w:val="center"/>
              <w:outlineLvl w:val="2"/>
              <w:rPr>
                <w:b/>
                <w:kern w:val="2"/>
                <w:sz w:val="18"/>
                <w:szCs w:val="18"/>
              </w:rPr>
            </w:pPr>
          </w:p>
        </w:tc>
        <w:tc>
          <w:tcPr>
            <w:tcW w:w="990" w:type="dxa"/>
            <w:vAlign w:val="center"/>
          </w:tcPr>
          <w:p w:rsidR="007940BF" w:rsidRPr="00457525" w:rsidRDefault="00694A36" w:rsidP="00457525">
            <w:pPr>
              <w:pStyle w:val="pagettl"/>
              <w:spacing w:before="0" w:after="0"/>
              <w:contextualSpacing/>
              <w:jc w:val="center"/>
              <w:rPr>
                <w:rFonts w:ascii="Times New Roman" w:eastAsiaTheme="minorHAnsi" w:hAnsi="Times New Roman"/>
                <w:color w:val="auto"/>
                <w:lang w:eastAsia="en-US"/>
              </w:rPr>
            </w:pPr>
            <w:r w:rsidRPr="00457525">
              <w:rPr>
                <w:rFonts w:ascii="Times New Roman" w:eastAsiaTheme="minorHAnsi" w:hAnsi="Times New Roman"/>
                <w:color w:val="auto"/>
                <w:lang w:eastAsia="en-US"/>
              </w:rPr>
              <w:t>2274564,2</w:t>
            </w:r>
          </w:p>
        </w:tc>
        <w:tc>
          <w:tcPr>
            <w:tcW w:w="1134" w:type="dxa"/>
            <w:vAlign w:val="center"/>
          </w:tcPr>
          <w:p w:rsidR="007940BF" w:rsidRPr="00457525" w:rsidRDefault="0003502D" w:rsidP="00457525">
            <w:pPr>
              <w:contextualSpacing/>
              <w:jc w:val="center"/>
              <w:outlineLvl w:val="2"/>
              <w:rPr>
                <w:b/>
                <w:kern w:val="2"/>
                <w:sz w:val="18"/>
                <w:szCs w:val="18"/>
              </w:rPr>
            </w:pPr>
            <w:r w:rsidRPr="00457525">
              <w:rPr>
                <w:b/>
                <w:kern w:val="2"/>
                <w:sz w:val="18"/>
                <w:szCs w:val="18"/>
              </w:rPr>
              <w:t>3206906,4</w:t>
            </w:r>
          </w:p>
        </w:tc>
        <w:tc>
          <w:tcPr>
            <w:tcW w:w="1134" w:type="dxa"/>
            <w:shd w:val="clear" w:color="auto" w:fill="DBE5F1" w:themeFill="accent1" w:themeFillTint="33"/>
            <w:vAlign w:val="center"/>
          </w:tcPr>
          <w:p w:rsidR="007940BF" w:rsidRPr="00457525" w:rsidRDefault="0003502D" w:rsidP="00457525">
            <w:pPr>
              <w:pStyle w:val="pagettl"/>
              <w:spacing w:before="0" w:after="0"/>
              <w:contextualSpacing/>
              <w:jc w:val="center"/>
              <w:rPr>
                <w:rFonts w:ascii="Times New Roman" w:eastAsiaTheme="minorHAnsi" w:hAnsi="Times New Roman"/>
                <w:color w:val="auto"/>
                <w:lang w:eastAsia="en-US"/>
              </w:rPr>
            </w:pPr>
            <w:r w:rsidRPr="00457525">
              <w:rPr>
                <w:rFonts w:ascii="Times New Roman" w:eastAsiaTheme="minorHAnsi" w:hAnsi="Times New Roman"/>
                <w:color w:val="auto"/>
                <w:lang w:eastAsia="en-US"/>
              </w:rPr>
              <w:t>2852087,1</w:t>
            </w:r>
          </w:p>
        </w:tc>
        <w:tc>
          <w:tcPr>
            <w:tcW w:w="706" w:type="dxa"/>
            <w:shd w:val="clear" w:color="auto" w:fill="auto"/>
            <w:vAlign w:val="center"/>
          </w:tcPr>
          <w:p w:rsidR="007940BF" w:rsidRPr="00457525" w:rsidRDefault="0003502D" w:rsidP="00457525">
            <w:pPr>
              <w:contextualSpacing/>
              <w:jc w:val="center"/>
              <w:outlineLvl w:val="2"/>
              <w:rPr>
                <w:b/>
                <w:kern w:val="2"/>
                <w:sz w:val="18"/>
                <w:szCs w:val="18"/>
              </w:rPr>
            </w:pPr>
            <w:r w:rsidRPr="00457525">
              <w:rPr>
                <w:b/>
                <w:kern w:val="2"/>
                <w:sz w:val="18"/>
                <w:szCs w:val="18"/>
              </w:rPr>
              <w:t>100</w:t>
            </w:r>
          </w:p>
        </w:tc>
        <w:tc>
          <w:tcPr>
            <w:tcW w:w="710" w:type="dxa"/>
            <w:shd w:val="clear" w:color="auto" w:fill="auto"/>
            <w:vAlign w:val="center"/>
          </w:tcPr>
          <w:p w:rsidR="007940BF" w:rsidRPr="00457525" w:rsidRDefault="0003502D" w:rsidP="00457525">
            <w:pPr>
              <w:contextualSpacing/>
              <w:jc w:val="center"/>
              <w:outlineLvl w:val="2"/>
              <w:rPr>
                <w:b/>
                <w:kern w:val="2"/>
                <w:sz w:val="18"/>
                <w:szCs w:val="18"/>
              </w:rPr>
            </w:pPr>
            <w:r w:rsidRPr="00457525">
              <w:rPr>
                <w:b/>
                <w:kern w:val="2"/>
                <w:sz w:val="18"/>
                <w:szCs w:val="18"/>
              </w:rPr>
              <w:t>88,9</w:t>
            </w:r>
          </w:p>
        </w:tc>
        <w:tc>
          <w:tcPr>
            <w:tcW w:w="851" w:type="dxa"/>
            <w:shd w:val="clear" w:color="auto" w:fill="auto"/>
            <w:vAlign w:val="center"/>
          </w:tcPr>
          <w:p w:rsidR="007940BF" w:rsidRPr="00457525" w:rsidRDefault="0003502D" w:rsidP="00457525">
            <w:pPr>
              <w:contextualSpacing/>
              <w:jc w:val="center"/>
              <w:outlineLvl w:val="2"/>
              <w:rPr>
                <w:b/>
                <w:kern w:val="2"/>
                <w:sz w:val="18"/>
                <w:szCs w:val="18"/>
              </w:rPr>
            </w:pPr>
            <w:r w:rsidRPr="00457525">
              <w:rPr>
                <w:b/>
                <w:kern w:val="2"/>
                <w:sz w:val="18"/>
                <w:szCs w:val="18"/>
              </w:rPr>
              <w:t>932342,2</w:t>
            </w:r>
          </w:p>
        </w:tc>
        <w:tc>
          <w:tcPr>
            <w:tcW w:w="707" w:type="dxa"/>
            <w:vAlign w:val="center"/>
          </w:tcPr>
          <w:p w:rsidR="007940BF" w:rsidRPr="00457525" w:rsidRDefault="0003502D" w:rsidP="00457525">
            <w:pPr>
              <w:contextualSpacing/>
              <w:jc w:val="center"/>
              <w:outlineLvl w:val="2"/>
              <w:rPr>
                <w:b/>
                <w:kern w:val="2"/>
                <w:sz w:val="18"/>
                <w:szCs w:val="18"/>
              </w:rPr>
            </w:pPr>
            <w:r w:rsidRPr="00457525">
              <w:rPr>
                <w:b/>
                <w:kern w:val="2"/>
                <w:sz w:val="18"/>
                <w:szCs w:val="18"/>
              </w:rPr>
              <w:t>354819,3</w:t>
            </w:r>
          </w:p>
        </w:tc>
      </w:tr>
    </w:tbl>
    <w:p w:rsidR="007940BF" w:rsidRDefault="0093320B" w:rsidP="00AF40C4">
      <w:pPr>
        <w:ind w:firstLine="709"/>
        <w:contextualSpacing/>
        <w:jc w:val="both"/>
        <w:rPr>
          <w:kern w:val="2"/>
        </w:rPr>
      </w:pPr>
      <w:proofErr w:type="gramStart"/>
      <w:r w:rsidRPr="00E277A9">
        <w:t>Основную долю расходов местного бюджета в 202</w:t>
      </w:r>
      <w:r w:rsidR="004156F3">
        <w:t>3</w:t>
      </w:r>
      <w:r w:rsidRPr="00E277A9">
        <w:t xml:space="preserve"> году составили расходы на приобретение объектов недвижимого имущества в муниципальную собственность – </w:t>
      </w:r>
      <w:r w:rsidR="004156F3">
        <w:t>40,3</w:t>
      </w:r>
      <w:r w:rsidRPr="00E277A9">
        <w:t xml:space="preserve"> % </w:t>
      </w:r>
      <w:r w:rsidR="003E1B99" w:rsidRPr="00E277A9">
        <w:t xml:space="preserve">(в т.ч. </w:t>
      </w:r>
      <w:r w:rsidR="00E277A9" w:rsidRPr="00E277A9">
        <w:t>по подпрограмме «Переселение граждан из ветхого и аварийного жилищного фонда» - приобретение жилья,  по подпрограмме «Общее образование» - строительство новой школы на 352 места),  субсидии бюджетным учреждениям – 2</w:t>
      </w:r>
      <w:r w:rsidR="004156F3">
        <w:t>5,2</w:t>
      </w:r>
      <w:r w:rsidR="00E277A9" w:rsidRPr="00E277A9">
        <w:t xml:space="preserve"> %, </w:t>
      </w:r>
      <w:r w:rsidR="00E277A9" w:rsidRPr="00E277A9">
        <w:rPr>
          <w:kern w:val="2"/>
        </w:rPr>
        <w:t>расходы на выплаты персоналу казенных учреждений – 13,</w:t>
      </w:r>
      <w:r w:rsidR="004156F3">
        <w:rPr>
          <w:kern w:val="2"/>
        </w:rPr>
        <w:t>7</w:t>
      </w:r>
      <w:r w:rsidR="00E277A9" w:rsidRPr="00E277A9">
        <w:rPr>
          <w:kern w:val="2"/>
        </w:rPr>
        <w:t xml:space="preserve"> %, </w:t>
      </w:r>
      <w:r w:rsidR="004156F3">
        <w:rPr>
          <w:kern w:val="2"/>
        </w:rPr>
        <w:t>расходы на выплаты персоналу муниципальных</w:t>
      </w:r>
      <w:proofErr w:type="gramEnd"/>
      <w:r w:rsidR="004156F3">
        <w:rPr>
          <w:kern w:val="2"/>
        </w:rPr>
        <w:t xml:space="preserve"> органов – 4,4 %, </w:t>
      </w:r>
      <w:r w:rsidR="00E277A9" w:rsidRPr="00E277A9">
        <w:rPr>
          <w:kern w:val="2"/>
        </w:rPr>
        <w:t xml:space="preserve">субсидии автономным учреждениям  - </w:t>
      </w:r>
      <w:r w:rsidR="004156F3">
        <w:rPr>
          <w:kern w:val="2"/>
        </w:rPr>
        <w:t xml:space="preserve">2,8 </w:t>
      </w:r>
      <w:r w:rsidR="00E277A9" w:rsidRPr="00E277A9">
        <w:rPr>
          <w:kern w:val="2"/>
        </w:rPr>
        <w:t>%.</w:t>
      </w:r>
    </w:p>
    <w:p w:rsidR="00E277A9" w:rsidRDefault="00E277A9" w:rsidP="00AF40C4">
      <w:pPr>
        <w:ind w:firstLine="709"/>
        <w:jc w:val="both"/>
      </w:pPr>
      <w:r>
        <w:t>В ходе  проведения внешней проверки установлено соответствие объема произведенных расходов в 202</w:t>
      </w:r>
      <w:r w:rsidR="004156F3">
        <w:t>3</w:t>
      </w:r>
      <w:r>
        <w:t xml:space="preserve"> году из местного бюджета, отраженных в Отчете об исполнении консолидированного бюджета за 202</w:t>
      </w:r>
      <w:r w:rsidR="004156F3">
        <w:t>3</w:t>
      </w:r>
      <w:r>
        <w:t xml:space="preserve"> год (форма 0503317) и в приложениях 2,3,4   к Проекту решения Думы ЗГМО «</w:t>
      </w:r>
      <w:r w:rsidRPr="00251020">
        <w:t>Об утверждении отчета об исполнении бюджета Зиминского городского муниципального образования за 20</w:t>
      </w:r>
      <w:r>
        <w:t>2</w:t>
      </w:r>
      <w:r w:rsidR="004156F3">
        <w:t>3</w:t>
      </w:r>
      <w:r w:rsidRPr="00251020">
        <w:t xml:space="preserve"> год</w:t>
      </w:r>
      <w:r>
        <w:t>»</w:t>
      </w:r>
    </w:p>
    <w:p w:rsidR="00E277A9" w:rsidRDefault="00E277A9" w:rsidP="00AF40C4">
      <w:pPr>
        <w:ind w:firstLine="709"/>
        <w:jc w:val="both"/>
      </w:pPr>
    </w:p>
    <w:p w:rsidR="00457525" w:rsidRDefault="00457525" w:rsidP="00E277A9">
      <w:pPr>
        <w:jc w:val="both"/>
      </w:pPr>
    </w:p>
    <w:p w:rsidR="00457525" w:rsidRDefault="00457525" w:rsidP="00E277A9">
      <w:pPr>
        <w:jc w:val="both"/>
      </w:pPr>
    </w:p>
    <w:p w:rsidR="00457525" w:rsidRDefault="00457525" w:rsidP="00E277A9">
      <w:pPr>
        <w:jc w:val="both"/>
      </w:pPr>
    </w:p>
    <w:p w:rsidR="00E277A9" w:rsidRDefault="00E277A9" w:rsidP="00E277A9">
      <w:pPr>
        <w:ind w:firstLine="567"/>
        <w:jc w:val="center"/>
        <w:rPr>
          <w:b/>
        </w:rPr>
      </w:pPr>
      <w:r w:rsidRPr="00A97A90">
        <w:rPr>
          <w:b/>
        </w:rPr>
        <w:lastRenderedPageBreak/>
        <w:t>4.</w:t>
      </w:r>
      <w:r>
        <w:rPr>
          <w:b/>
        </w:rPr>
        <w:t>4</w:t>
      </w:r>
      <w:r w:rsidRPr="00A97A90">
        <w:rPr>
          <w:b/>
        </w:rPr>
        <w:t>. Анализ  расходов бюджета в разрезе экономических статей</w:t>
      </w:r>
    </w:p>
    <w:p w:rsidR="00457525" w:rsidRPr="00A97A90" w:rsidRDefault="00457525" w:rsidP="00E277A9">
      <w:pPr>
        <w:ind w:firstLine="567"/>
        <w:jc w:val="center"/>
        <w:rPr>
          <w:b/>
        </w:rPr>
      </w:pPr>
    </w:p>
    <w:p w:rsidR="00E277A9" w:rsidRDefault="00E277A9" w:rsidP="00E277A9">
      <w:pPr>
        <w:tabs>
          <w:tab w:val="left" w:pos="7490"/>
        </w:tabs>
        <w:ind w:firstLine="567"/>
        <w:jc w:val="right"/>
      </w:pPr>
      <w:r>
        <w:t>Таблица 27 (тыс</w:t>
      </w:r>
      <w:proofErr w:type="gramStart"/>
      <w:r>
        <w:t>.р</w:t>
      </w:r>
      <w:proofErr w:type="gramEnd"/>
      <w:r>
        <w:t>уб.)</w:t>
      </w:r>
    </w:p>
    <w:tbl>
      <w:tblPr>
        <w:tblStyle w:val="aa"/>
        <w:tblW w:w="9498" w:type="dxa"/>
        <w:tblInd w:w="108" w:type="dxa"/>
        <w:tblLayout w:type="fixed"/>
        <w:tblLook w:val="04A0"/>
      </w:tblPr>
      <w:tblGrid>
        <w:gridCol w:w="1980"/>
        <w:gridCol w:w="994"/>
        <w:gridCol w:w="1276"/>
        <w:gridCol w:w="853"/>
        <w:gridCol w:w="1134"/>
        <w:gridCol w:w="851"/>
        <w:gridCol w:w="992"/>
        <w:gridCol w:w="1418"/>
      </w:tblGrid>
      <w:tr w:rsidR="00E277A9" w:rsidRPr="00457525" w:rsidTr="00457525">
        <w:trPr>
          <w:trHeight w:val="1709"/>
        </w:trPr>
        <w:tc>
          <w:tcPr>
            <w:tcW w:w="1980" w:type="dxa"/>
            <w:vAlign w:val="center"/>
          </w:tcPr>
          <w:p w:rsidR="00E277A9" w:rsidRPr="00457525" w:rsidRDefault="00E277A9" w:rsidP="00457525">
            <w:pPr>
              <w:spacing w:line="100" w:lineRule="atLeast"/>
              <w:contextualSpacing/>
              <w:jc w:val="center"/>
              <w:rPr>
                <w:b/>
                <w:i/>
                <w:kern w:val="2"/>
                <w:sz w:val="18"/>
                <w:szCs w:val="18"/>
              </w:rPr>
            </w:pPr>
            <w:r w:rsidRPr="00457525">
              <w:rPr>
                <w:b/>
                <w:i/>
                <w:kern w:val="2"/>
                <w:sz w:val="18"/>
                <w:szCs w:val="18"/>
              </w:rPr>
              <w:t>Наименование</w:t>
            </w:r>
          </w:p>
        </w:tc>
        <w:tc>
          <w:tcPr>
            <w:tcW w:w="994" w:type="dxa"/>
            <w:vAlign w:val="center"/>
          </w:tcPr>
          <w:p w:rsidR="00E277A9" w:rsidRPr="00457525" w:rsidRDefault="00E277A9" w:rsidP="00457525">
            <w:pPr>
              <w:contextualSpacing/>
              <w:jc w:val="center"/>
              <w:outlineLvl w:val="2"/>
              <w:rPr>
                <w:rFonts w:eastAsiaTheme="minorHAnsi"/>
                <w:b/>
                <w:sz w:val="18"/>
                <w:szCs w:val="18"/>
                <w:lang w:eastAsia="en-US"/>
              </w:rPr>
            </w:pPr>
            <w:r w:rsidRPr="00457525">
              <w:rPr>
                <w:rFonts w:eastAsiaTheme="minorHAnsi"/>
                <w:b/>
                <w:sz w:val="18"/>
                <w:szCs w:val="18"/>
                <w:lang w:eastAsia="en-US"/>
              </w:rPr>
              <w:t>КОСГУ</w:t>
            </w:r>
          </w:p>
        </w:tc>
        <w:tc>
          <w:tcPr>
            <w:tcW w:w="1276" w:type="dxa"/>
            <w:vAlign w:val="center"/>
          </w:tcPr>
          <w:p w:rsidR="00E277A9" w:rsidRPr="00457525" w:rsidRDefault="00E277A9" w:rsidP="00457525">
            <w:pPr>
              <w:contextualSpacing/>
              <w:jc w:val="center"/>
              <w:outlineLvl w:val="2"/>
              <w:rPr>
                <w:b/>
                <w:i/>
                <w:sz w:val="18"/>
                <w:szCs w:val="18"/>
              </w:rPr>
            </w:pPr>
            <w:r w:rsidRPr="00457525">
              <w:rPr>
                <w:rFonts w:eastAsiaTheme="minorHAnsi"/>
                <w:b/>
                <w:sz w:val="18"/>
                <w:szCs w:val="18"/>
                <w:lang w:eastAsia="en-US"/>
              </w:rPr>
              <w:t xml:space="preserve">Кассовое исполнение </w:t>
            </w:r>
            <w:r w:rsidRPr="00457525">
              <w:rPr>
                <w:b/>
                <w:color w:val="000000"/>
                <w:sz w:val="18"/>
                <w:szCs w:val="18"/>
              </w:rPr>
              <w:t xml:space="preserve">за </w:t>
            </w:r>
            <w:r w:rsidRPr="00457525">
              <w:rPr>
                <w:rFonts w:eastAsiaTheme="minorHAnsi"/>
                <w:b/>
                <w:sz w:val="18"/>
                <w:szCs w:val="18"/>
                <w:lang w:eastAsia="en-US"/>
              </w:rPr>
              <w:t>202</w:t>
            </w:r>
            <w:r w:rsidR="00003C6F" w:rsidRPr="00457525">
              <w:rPr>
                <w:rFonts w:eastAsiaTheme="minorHAnsi"/>
                <w:b/>
                <w:sz w:val="18"/>
                <w:szCs w:val="18"/>
                <w:lang w:eastAsia="en-US"/>
              </w:rPr>
              <w:t>2</w:t>
            </w:r>
            <w:r w:rsidRPr="00457525">
              <w:rPr>
                <w:rFonts w:eastAsiaTheme="minorHAnsi"/>
                <w:b/>
                <w:sz w:val="18"/>
                <w:szCs w:val="18"/>
                <w:lang w:eastAsia="en-US"/>
              </w:rPr>
              <w:t xml:space="preserve"> год</w:t>
            </w:r>
          </w:p>
        </w:tc>
        <w:tc>
          <w:tcPr>
            <w:tcW w:w="853" w:type="dxa"/>
            <w:vAlign w:val="center"/>
          </w:tcPr>
          <w:p w:rsidR="00E277A9" w:rsidRPr="00457525" w:rsidRDefault="00E277A9" w:rsidP="00457525">
            <w:pPr>
              <w:ind w:right="-249"/>
              <w:contextualSpacing/>
              <w:jc w:val="center"/>
              <w:outlineLvl w:val="2"/>
              <w:rPr>
                <w:b/>
                <w:sz w:val="18"/>
                <w:szCs w:val="18"/>
              </w:rPr>
            </w:pPr>
            <w:r w:rsidRPr="00457525">
              <w:rPr>
                <w:b/>
                <w:sz w:val="18"/>
                <w:szCs w:val="18"/>
              </w:rPr>
              <w:t>Уд.</w:t>
            </w:r>
          </w:p>
          <w:p w:rsidR="00E277A9" w:rsidRPr="00457525" w:rsidRDefault="00E277A9" w:rsidP="00457525">
            <w:pPr>
              <w:ind w:right="-249"/>
              <w:contextualSpacing/>
              <w:jc w:val="center"/>
              <w:outlineLvl w:val="2"/>
              <w:rPr>
                <w:b/>
                <w:sz w:val="18"/>
                <w:szCs w:val="18"/>
              </w:rPr>
            </w:pPr>
            <w:r w:rsidRPr="00457525">
              <w:rPr>
                <w:b/>
                <w:sz w:val="18"/>
                <w:szCs w:val="18"/>
              </w:rPr>
              <w:t>вес</w:t>
            </w:r>
          </w:p>
          <w:p w:rsidR="00E277A9" w:rsidRPr="00457525" w:rsidRDefault="00E277A9" w:rsidP="00457525">
            <w:pPr>
              <w:ind w:right="-249"/>
              <w:contextualSpacing/>
              <w:jc w:val="center"/>
              <w:outlineLvl w:val="2"/>
              <w:rPr>
                <w:b/>
                <w:sz w:val="18"/>
                <w:szCs w:val="18"/>
              </w:rPr>
            </w:pPr>
            <w:r w:rsidRPr="00457525">
              <w:rPr>
                <w:b/>
                <w:sz w:val="18"/>
                <w:szCs w:val="18"/>
              </w:rPr>
              <w:t>2021 г.</w:t>
            </w:r>
          </w:p>
        </w:tc>
        <w:tc>
          <w:tcPr>
            <w:tcW w:w="1134" w:type="dxa"/>
            <w:shd w:val="clear" w:color="auto" w:fill="DBE5F1" w:themeFill="accent1" w:themeFillTint="33"/>
            <w:vAlign w:val="center"/>
          </w:tcPr>
          <w:p w:rsidR="00E277A9" w:rsidRPr="00457525" w:rsidRDefault="00E277A9" w:rsidP="00457525">
            <w:pPr>
              <w:tabs>
                <w:tab w:val="left" w:pos="677"/>
              </w:tabs>
              <w:contextualSpacing/>
              <w:jc w:val="center"/>
              <w:rPr>
                <w:b/>
                <w:i/>
                <w:kern w:val="2"/>
                <w:sz w:val="18"/>
                <w:szCs w:val="18"/>
              </w:rPr>
            </w:pPr>
            <w:r w:rsidRPr="00457525">
              <w:rPr>
                <w:rFonts w:eastAsiaTheme="minorHAnsi"/>
                <w:b/>
                <w:sz w:val="18"/>
                <w:szCs w:val="18"/>
                <w:lang w:eastAsia="en-US"/>
              </w:rPr>
              <w:t>Кассовое исполнение  202</w:t>
            </w:r>
            <w:r w:rsidR="00003C6F" w:rsidRPr="00457525">
              <w:rPr>
                <w:rFonts w:eastAsiaTheme="minorHAnsi"/>
                <w:b/>
                <w:sz w:val="18"/>
                <w:szCs w:val="18"/>
                <w:lang w:eastAsia="en-US"/>
              </w:rPr>
              <w:t>3</w:t>
            </w:r>
            <w:r w:rsidRPr="00457525">
              <w:rPr>
                <w:rFonts w:eastAsiaTheme="minorHAnsi"/>
                <w:b/>
                <w:sz w:val="18"/>
                <w:szCs w:val="18"/>
                <w:lang w:eastAsia="en-US"/>
              </w:rPr>
              <w:t xml:space="preserve"> год</w:t>
            </w:r>
          </w:p>
        </w:tc>
        <w:tc>
          <w:tcPr>
            <w:tcW w:w="851" w:type="dxa"/>
            <w:shd w:val="clear" w:color="auto" w:fill="auto"/>
            <w:vAlign w:val="center"/>
          </w:tcPr>
          <w:p w:rsidR="00E277A9" w:rsidRPr="00457525" w:rsidRDefault="00E277A9" w:rsidP="00457525">
            <w:pPr>
              <w:contextualSpacing/>
              <w:jc w:val="center"/>
              <w:outlineLvl w:val="2"/>
              <w:rPr>
                <w:rFonts w:eastAsiaTheme="minorHAnsi"/>
                <w:b/>
                <w:sz w:val="18"/>
                <w:szCs w:val="18"/>
                <w:lang w:eastAsia="en-US"/>
              </w:rPr>
            </w:pPr>
            <w:r w:rsidRPr="00457525">
              <w:rPr>
                <w:rFonts w:eastAsiaTheme="minorHAnsi"/>
                <w:b/>
                <w:sz w:val="18"/>
                <w:szCs w:val="18"/>
                <w:lang w:eastAsia="en-US"/>
              </w:rPr>
              <w:t>Уд.</w:t>
            </w:r>
          </w:p>
          <w:p w:rsidR="00E277A9" w:rsidRPr="00457525" w:rsidRDefault="00E277A9" w:rsidP="00457525">
            <w:pPr>
              <w:contextualSpacing/>
              <w:jc w:val="center"/>
              <w:outlineLvl w:val="2"/>
              <w:rPr>
                <w:rFonts w:eastAsiaTheme="minorHAnsi"/>
                <w:b/>
                <w:sz w:val="18"/>
                <w:szCs w:val="18"/>
                <w:lang w:eastAsia="en-US"/>
              </w:rPr>
            </w:pPr>
            <w:r w:rsidRPr="00457525">
              <w:rPr>
                <w:rFonts w:eastAsiaTheme="minorHAnsi"/>
                <w:b/>
                <w:sz w:val="18"/>
                <w:szCs w:val="18"/>
                <w:lang w:eastAsia="en-US"/>
              </w:rPr>
              <w:t>вес</w:t>
            </w:r>
          </w:p>
          <w:p w:rsidR="00E277A9" w:rsidRPr="00457525" w:rsidRDefault="00E277A9" w:rsidP="00457525">
            <w:pPr>
              <w:contextualSpacing/>
              <w:jc w:val="center"/>
              <w:outlineLvl w:val="2"/>
              <w:rPr>
                <w:rFonts w:eastAsiaTheme="minorHAnsi"/>
                <w:b/>
                <w:sz w:val="18"/>
                <w:szCs w:val="18"/>
                <w:lang w:eastAsia="en-US"/>
              </w:rPr>
            </w:pPr>
            <w:r w:rsidRPr="00457525">
              <w:rPr>
                <w:rFonts w:eastAsiaTheme="minorHAnsi"/>
                <w:b/>
                <w:sz w:val="18"/>
                <w:szCs w:val="18"/>
                <w:lang w:eastAsia="en-US"/>
              </w:rPr>
              <w:t>202</w:t>
            </w:r>
            <w:r w:rsidR="00003C6F" w:rsidRPr="00457525">
              <w:rPr>
                <w:rFonts w:eastAsiaTheme="minorHAnsi"/>
                <w:b/>
                <w:sz w:val="18"/>
                <w:szCs w:val="18"/>
                <w:lang w:eastAsia="en-US"/>
              </w:rPr>
              <w:t>3</w:t>
            </w:r>
            <w:r w:rsidRPr="00457525">
              <w:rPr>
                <w:rFonts w:eastAsiaTheme="minorHAnsi"/>
                <w:b/>
                <w:sz w:val="18"/>
                <w:szCs w:val="18"/>
                <w:lang w:eastAsia="en-US"/>
              </w:rPr>
              <w:t xml:space="preserve"> г.</w:t>
            </w:r>
          </w:p>
        </w:tc>
        <w:tc>
          <w:tcPr>
            <w:tcW w:w="992" w:type="dxa"/>
            <w:shd w:val="clear" w:color="auto" w:fill="auto"/>
            <w:vAlign w:val="center"/>
          </w:tcPr>
          <w:p w:rsidR="00E277A9" w:rsidRPr="00457525" w:rsidRDefault="00E277A9" w:rsidP="00457525">
            <w:pPr>
              <w:contextualSpacing/>
              <w:jc w:val="center"/>
              <w:outlineLvl w:val="2"/>
              <w:rPr>
                <w:rFonts w:eastAsiaTheme="minorHAnsi"/>
                <w:b/>
                <w:sz w:val="18"/>
                <w:szCs w:val="18"/>
                <w:lang w:eastAsia="en-US"/>
              </w:rPr>
            </w:pPr>
            <w:r w:rsidRPr="00457525">
              <w:rPr>
                <w:rFonts w:eastAsiaTheme="minorHAnsi"/>
                <w:b/>
                <w:sz w:val="18"/>
                <w:szCs w:val="18"/>
                <w:lang w:eastAsia="en-US"/>
              </w:rPr>
              <w:t>Отклонение гр. 5-гр.3</w:t>
            </w:r>
          </w:p>
        </w:tc>
        <w:tc>
          <w:tcPr>
            <w:tcW w:w="1418" w:type="dxa"/>
            <w:shd w:val="clear" w:color="auto" w:fill="auto"/>
            <w:vAlign w:val="center"/>
          </w:tcPr>
          <w:p w:rsidR="00E277A9" w:rsidRPr="00457525" w:rsidRDefault="00E277A9" w:rsidP="00457525">
            <w:pPr>
              <w:contextualSpacing/>
              <w:jc w:val="center"/>
              <w:outlineLvl w:val="2"/>
              <w:rPr>
                <w:rFonts w:eastAsiaTheme="minorHAnsi"/>
                <w:b/>
                <w:sz w:val="18"/>
                <w:szCs w:val="18"/>
                <w:lang w:eastAsia="en-US"/>
              </w:rPr>
            </w:pPr>
            <w:r w:rsidRPr="00457525">
              <w:rPr>
                <w:rFonts w:eastAsiaTheme="minorHAnsi"/>
                <w:b/>
                <w:sz w:val="18"/>
                <w:szCs w:val="18"/>
                <w:lang w:eastAsia="en-US"/>
              </w:rPr>
              <w:t>Темп роста 202</w:t>
            </w:r>
            <w:r w:rsidR="00003C6F" w:rsidRPr="00457525">
              <w:rPr>
                <w:rFonts w:eastAsiaTheme="minorHAnsi"/>
                <w:b/>
                <w:sz w:val="18"/>
                <w:szCs w:val="18"/>
                <w:lang w:eastAsia="en-US"/>
              </w:rPr>
              <w:t>3</w:t>
            </w:r>
            <w:r w:rsidRPr="00457525">
              <w:rPr>
                <w:rFonts w:eastAsiaTheme="minorHAnsi"/>
                <w:b/>
                <w:sz w:val="18"/>
                <w:szCs w:val="18"/>
                <w:lang w:eastAsia="en-US"/>
              </w:rPr>
              <w:t>/</w:t>
            </w:r>
          </w:p>
          <w:p w:rsidR="00E277A9" w:rsidRPr="00457525" w:rsidRDefault="00E277A9" w:rsidP="00457525">
            <w:pPr>
              <w:contextualSpacing/>
              <w:jc w:val="center"/>
              <w:outlineLvl w:val="2"/>
              <w:rPr>
                <w:rFonts w:eastAsiaTheme="minorHAnsi"/>
                <w:b/>
                <w:sz w:val="18"/>
                <w:szCs w:val="18"/>
                <w:lang w:eastAsia="en-US"/>
              </w:rPr>
            </w:pPr>
            <w:r w:rsidRPr="00457525">
              <w:rPr>
                <w:rFonts w:eastAsiaTheme="minorHAnsi"/>
                <w:b/>
                <w:sz w:val="18"/>
                <w:szCs w:val="18"/>
                <w:lang w:eastAsia="en-US"/>
              </w:rPr>
              <w:t>202</w:t>
            </w:r>
            <w:r w:rsidR="00003C6F" w:rsidRPr="00457525">
              <w:rPr>
                <w:rFonts w:eastAsiaTheme="minorHAnsi"/>
                <w:b/>
                <w:sz w:val="18"/>
                <w:szCs w:val="18"/>
                <w:lang w:eastAsia="en-US"/>
              </w:rPr>
              <w:t>2</w:t>
            </w:r>
            <w:r w:rsidRPr="00457525">
              <w:rPr>
                <w:rFonts w:eastAsiaTheme="minorHAnsi"/>
                <w:b/>
                <w:sz w:val="18"/>
                <w:szCs w:val="18"/>
                <w:lang w:eastAsia="en-US"/>
              </w:rPr>
              <w:t xml:space="preserve"> гг.</w:t>
            </w:r>
          </w:p>
        </w:tc>
      </w:tr>
      <w:tr w:rsidR="00E277A9" w:rsidRPr="00457525" w:rsidTr="00457525">
        <w:trPr>
          <w:trHeight w:val="249"/>
        </w:trPr>
        <w:tc>
          <w:tcPr>
            <w:tcW w:w="1980" w:type="dxa"/>
            <w:vAlign w:val="center"/>
          </w:tcPr>
          <w:p w:rsidR="00E277A9" w:rsidRPr="00457525" w:rsidRDefault="00E277A9" w:rsidP="000B7CB8">
            <w:pPr>
              <w:spacing w:line="100" w:lineRule="atLeast"/>
              <w:contextualSpacing/>
              <w:jc w:val="center"/>
              <w:rPr>
                <w:b/>
                <w:i/>
                <w:kern w:val="2"/>
                <w:sz w:val="18"/>
                <w:szCs w:val="18"/>
              </w:rPr>
            </w:pPr>
            <w:r w:rsidRPr="00457525">
              <w:rPr>
                <w:b/>
                <w:i/>
                <w:kern w:val="2"/>
                <w:sz w:val="18"/>
                <w:szCs w:val="18"/>
              </w:rPr>
              <w:t>1</w:t>
            </w:r>
          </w:p>
        </w:tc>
        <w:tc>
          <w:tcPr>
            <w:tcW w:w="994" w:type="dxa"/>
            <w:vAlign w:val="center"/>
          </w:tcPr>
          <w:p w:rsidR="00E277A9" w:rsidRPr="00457525" w:rsidRDefault="00E277A9" w:rsidP="000B7CB8">
            <w:pPr>
              <w:contextualSpacing/>
              <w:jc w:val="center"/>
              <w:outlineLvl w:val="2"/>
              <w:rPr>
                <w:rFonts w:eastAsiaTheme="minorHAnsi"/>
                <w:b/>
                <w:sz w:val="18"/>
                <w:szCs w:val="18"/>
                <w:lang w:eastAsia="en-US"/>
              </w:rPr>
            </w:pPr>
            <w:r w:rsidRPr="00457525">
              <w:rPr>
                <w:rFonts w:eastAsiaTheme="minorHAnsi"/>
                <w:b/>
                <w:sz w:val="18"/>
                <w:szCs w:val="18"/>
                <w:lang w:eastAsia="en-US"/>
              </w:rPr>
              <w:t>2</w:t>
            </w:r>
          </w:p>
        </w:tc>
        <w:tc>
          <w:tcPr>
            <w:tcW w:w="1276" w:type="dxa"/>
            <w:vAlign w:val="center"/>
          </w:tcPr>
          <w:p w:rsidR="00E277A9" w:rsidRPr="00457525" w:rsidRDefault="00E277A9" w:rsidP="000B7CB8">
            <w:pPr>
              <w:contextualSpacing/>
              <w:jc w:val="center"/>
              <w:outlineLvl w:val="2"/>
              <w:rPr>
                <w:rFonts w:eastAsiaTheme="minorHAnsi"/>
                <w:b/>
                <w:sz w:val="18"/>
                <w:szCs w:val="18"/>
                <w:lang w:eastAsia="en-US"/>
              </w:rPr>
            </w:pPr>
            <w:r w:rsidRPr="00457525">
              <w:rPr>
                <w:rFonts w:eastAsiaTheme="minorHAnsi"/>
                <w:b/>
                <w:sz w:val="18"/>
                <w:szCs w:val="18"/>
                <w:lang w:eastAsia="en-US"/>
              </w:rPr>
              <w:t>3</w:t>
            </w:r>
          </w:p>
        </w:tc>
        <w:tc>
          <w:tcPr>
            <w:tcW w:w="853" w:type="dxa"/>
            <w:vAlign w:val="center"/>
          </w:tcPr>
          <w:p w:rsidR="00E277A9" w:rsidRPr="00457525" w:rsidRDefault="00E277A9" w:rsidP="000B7CB8">
            <w:pPr>
              <w:contextualSpacing/>
              <w:jc w:val="center"/>
              <w:outlineLvl w:val="2"/>
              <w:rPr>
                <w:b/>
                <w:sz w:val="18"/>
                <w:szCs w:val="18"/>
              </w:rPr>
            </w:pPr>
            <w:r w:rsidRPr="00457525">
              <w:rPr>
                <w:b/>
                <w:sz w:val="18"/>
                <w:szCs w:val="18"/>
              </w:rPr>
              <w:t>4</w:t>
            </w:r>
          </w:p>
        </w:tc>
        <w:tc>
          <w:tcPr>
            <w:tcW w:w="1134" w:type="dxa"/>
            <w:shd w:val="clear" w:color="auto" w:fill="DBE5F1" w:themeFill="accent1" w:themeFillTint="33"/>
            <w:vAlign w:val="center"/>
          </w:tcPr>
          <w:p w:rsidR="00E277A9" w:rsidRPr="00457525" w:rsidRDefault="00E277A9" w:rsidP="000B7CB8">
            <w:pPr>
              <w:tabs>
                <w:tab w:val="left" w:pos="677"/>
              </w:tabs>
              <w:contextualSpacing/>
              <w:jc w:val="center"/>
              <w:rPr>
                <w:rFonts w:eastAsiaTheme="minorHAnsi"/>
                <w:b/>
                <w:sz w:val="18"/>
                <w:szCs w:val="18"/>
                <w:lang w:eastAsia="en-US"/>
              </w:rPr>
            </w:pPr>
            <w:r w:rsidRPr="00457525">
              <w:rPr>
                <w:rFonts w:eastAsiaTheme="minorHAnsi"/>
                <w:b/>
                <w:sz w:val="18"/>
                <w:szCs w:val="18"/>
                <w:lang w:eastAsia="en-US"/>
              </w:rPr>
              <w:t>5</w:t>
            </w:r>
          </w:p>
        </w:tc>
        <w:tc>
          <w:tcPr>
            <w:tcW w:w="851" w:type="dxa"/>
            <w:shd w:val="clear" w:color="auto" w:fill="auto"/>
            <w:vAlign w:val="center"/>
          </w:tcPr>
          <w:p w:rsidR="00E277A9" w:rsidRPr="00457525" w:rsidRDefault="00E277A9" w:rsidP="000B7CB8">
            <w:pPr>
              <w:contextualSpacing/>
              <w:jc w:val="center"/>
              <w:outlineLvl w:val="2"/>
              <w:rPr>
                <w:rFonts w:eastAsiaTheme="minorHAnsi"/>
                <w:b/>
                <w:sz w:val="18"/>
                <w:szCs w:val="18"/>
                <w:lang w:eastAsia="en-US"/>
              </w:rPr>
            </w:pPr>
            <w:r w:rsidRPr="00457525">
              <w:rPr>
                <w:rFonts w:eastAsiaTheme="minorHAnsi"/>
                <w:b/>
                <w:sz w:val="18"/>
                <w:szCs w:val="18"/>
                <w:lang w:eastAsia="en-US"/>
              </w:rPr>
              <w:t>6</w:t>
            </w:r>
          </w:p>
        </w:tc>
        <w:tc>
          <w:tcPr>
            <w:tcW w:w="992" w:type="dxa"/>
            <w:shd w:val="clear" w:color="auto" w:fill="auto"/>
            <w:vAlign w:val="center"/>
          </w:tcPr>
          <w:p w:rsidR="00E277A9" w:rsidRPr="00457525" w:rsidRDefault="00E277A9" w:rsidP="000B7CB8">
            <w:pPr>
              <w:contextualSpacing/>
              <w:jc w:val="center"/>
              <w:outlineLvl w:val="2"/>
              <w:rPr>
                <w:rFonts w:eastAsiaTheme="minorHAnsi"/>
                <w:b/>
                <w:sz w:val="18"/>
                <w:szCs w:val="18"/>
                <w:lang w:eastAsia="en-US"/>
              </w:rPr>
            </w:pPr>
            <w:r w:rsidRPr="00457525">
              <w:rPr>
                <w:rFonts w:eastAsiaTheme="minorHAnsi"/>
                <w:b/>
                <w:sz w:val="18"/>
                <w:szCs w:val="18"/>
                <w:lang w:eastAsia="en-US"/>
              </w:rPr>
              <w:t>7</w:t>
            </w:r>
          </w:p>
        </w:tc>
        <w:tc>
          <w:tcPr>
            <w:tcW w:w="1418" w:type="dxa"/>
            <w:shd w:val="clear" w:color="auto" w:fill="auto"/>
          </w:tcPr>
          <w:p w:rsidR="00E277A9" w:rsidRPr="00457525" w:rsidRDefault="00E277A9" w:rsidP="000B7CB8">
            <w:pPr>
              <w:contextualSpacing/>
              <w:jc w:val="center"/>
              <w:outlineLvl w:val="2"/>
              <w:rPr>
                <w:rFonts w:eastAsiaTheme="minorHAnsi"/>
                <w:b/>
                <w:sz w:val="18"/>
                <w:szCs w:val="18"/>
                <w:lang w:eastAsia="en-US"/>
              </w:rPr>
            </w:pPr>
            <w:r w:rsidRPr="00457525">
              <w:rPr>
                <w:rFonts w:eastAsiaTheme="minorHAnsi"/>
                <w:b/>
                <w:sz w:val="18"/>
                <w:szCs w:val="18"/>
                <w:lang w:eastAsia="en-US"/>
              </w:rPr>
              <w:t>8</w:t>
            </w:r>
          </w:p>
        </w:tc>
      </w:tr>
      <w:tr w:rsidR="00003C6F" w:rsidRPr="00457525" w:rsidTr="00457525">
        <w:tc>
          <w:tcPr>
            <w:tcW w:w="1980" w:type="dxa"/>
            <w:vAlign w:val="center"/>
          </w:tcPr>
          <w:p w:rsidR="00003C6F" w:rsidRPr="00457525" w:rsidRDefault="00003C6F" w:rsidP="000B7CB8">
            <w:pPr>
              <w:spacing w:line="100" w:lineRule="atLeast"/>
              <w:ind w:right="-142"/>
              <w:contextualSpacing/>
              <w:rPr>
                <w:kern w:val="2"/>
                <w:sz w:val="18"/>
                <w:szCs w:val="18"/>
              </w:rPr>
            </w:pPr>
            <w:r w:rsidRPr="00457525">
              <w:rPr>
                <w:kern w:val="2"/>
                <w:sz w:val="18"/>
                <w:szCs w:val="18"/>
              </w:rPr>
              <w:t xml:space="preserve">Оплата труда и начисления на оплату труда </w:t>
            </w:r>
          </w:p>
        </w:tc>
        <w:tc>
          <w:tcPr>
            <w:tcW w:w="994" w:type="dxa"/>
          </w:tcPr>
          <w:p w:rsidR="00003C6F" w:rsidRPr="00457525" w:rsidRDefault="00003C6F" w:rsidP="000B7CB8">
            <w:pPr>
              <w:contextualSpacing/>
              <w:jc w:val="center"/>
              <w:outlineLvl w:val="2"/>
              <w:rPr>
                <w:kern w:val="2"/>
                <w:sz w:val="18"/>
                <w:szCs w:val="18"/>
              </w:rPr>
            </w:pPr>
            <w:r w:rsidRPr="00457525">
              <w:rPr>
                <w:kern w:val="2"/>
                <w:sz w:val="18"/>
                <w:szCs w:val="18"/>
              </w:rPr>
              <w:t>210</w:t>
            </w:r>
          </w:p>
        </w:tc>
        <w:tc>
          <w:tcPr>
            <w:tcW w:w="1276" w:type="dxa"/>
            <w:vAlign w:val="center"/>
          </w:tcPr>
          <w:p w:rsidR="00003C6F" w:rsidRPr="00457525" w:rsidRDefault="00003C6F" w:rsidP="00457525">
            <w:pPr>
              <w:tabs>
                <w:tab w:val="left" w:pos="677"/>
              </w:tabs>
              <w:contextualSpacing/>
              <w:jc w:val="center"/>
              <w:rPr>
                <w:kern w:val="2"/>
                <w:sz w:val="18"/>
                <w:szCs w:val="18"/>
              </w:rPr>
            </w:pPr>
            <w:r w:rsidRPr="00457525">
              <w:rPr>
                <w:kern w:val="2"/>
                <w:sz w:val="18"/>
                <w:szCs w:val="18"/>
              </w:rPr>
              <w:t>440267,8</w:t>
            </w:r>
          </w:p>
        </w:tc>
        <w:tc>
          <w:tcPr>
            <w:tcW w:w="853" w:type="dxa"/>
            <w:vAlign w:val="center"/>
          </w:tcPr>
          <w:p w:rsidR="00003C6F" w:rsidRPr="00457525" w:rsidRDefault="00003C6F" w:rsidP="00457525">
            <w:pPr>
              <w:contextualSpacing/>
              <w:jc w:val="center"/>
              <w:outlineLvl w:val="2"/>
              <w:rPr>
                <w:kern w:val="2"/>
                <w:sz w:val="18"/>
                <w:szCs w:val="18"/>
              </w:rPr>
            </w:pPr>
            <w:r w:rsidRPr="00457525">
              <w:rPr>
                <w:kern w:val="2"/>
                <w:sz w:val="18"/>
                <w:szCs w:val="18"/>
              </w:rPr>
              <w:t>16,5</w:t>
            </w:r>
          </w:p>
        </w:tc>
        <w:tc>
          <w:tcPr>
            <w:tcW w:w="1134" w:type="dxa"/>
            <w:shd w:val="clear" w:color="auto" w:fill="DBE5F1" w:themeFill="accent1" w:themeFillTint="33"/>
            <w:vAlign w:val="center"/>
          </w:tcPr>
          <w:p w:rsidR="00003C6F" w:rsidRPr="00457525" w:rsidRDefault="00B01B8D" w:rsidP="00457525">
            <w:pPr>
              <w:tabs>
                <w:tab w:val="left" w:pos="677"/>
              </w:tabs>
              <w:contextualSpacing/>
              <w:jc w:val="center"/>
              <w:rPr>
                <w:kern w:val="2"/>
                <w:sz w:val="18"/>
                <w:szCs w:val="18"/>
              </w:rPr>
            </w:pPr>
            <w:r w:rsidRPr="00457525">
              <w:rPr>
                <w:kern w:val="2"/>
                <w:sz w:val="18"/>
                <w:szCs w:val="18"/>
              </w:rPr>
              <w:t>515230,5</w:t>
            </w:r>
          </w:p>
        </w:tc>
        <w:tc>
          <w:tcPr>
            <w:tcW w:w="851" w:type="dxa"/>
            <w:shd w:val="clear" w:color="auto" w:fill="auto"/>
            <w:vAlign w:val="center"/>
          </w:tcPr>
          <w:p w:rsidR="00003C6F" w:rsidRPr="00457525" w:rsidRDefault="00B01B8D" w:rsidP="00457525">
            <w:pPr>
              <w:contextualSpacing/>
              <w:jc w:val="center"/>
              <w:outlineLvl w:val="2"/>
              <w:rPr>
                <w:kern w:val="2"/>
                <w:sz w:val="18"/>
                <w:szCs w:val="18"/>
              </w:rPr>
            </w:pPr>
            <w:r w:rsidRPr="00457525">
              <w:rPr>
                <w:kern w:val="2"/>
                <w:sz w:val="18"/>
                <w:szCs w:val="18"/>
              </w:rPr>
              <w:t>18,1</w:t>
            </w:r>
          </w:p>
        </w:tc>
        <w:tc>
          <w:tcPr>
            <w:tcW w:w="992" w:type="dxa"/>
            <w:shd w:val="clear" w:color="auto" w:fill="auto"/>
            <w:vAlign w:val="center"/>
          </w:tcPr>
          <w:p w:rsidR="00003C6F" w:rsidRPr="00457525" w:rsidRDefault="00B01B8D" w:rsidP="00457525">
            <w:pPr>
              <w:contextualSpacing/>
              <w:jc w:val="center"/>
              <w:outlineLvl w:val="2"/>
              <w:rPr>
                <w:kern w:val="2"/>
                <w:sz w:val="18"/>
                <w:szCs w:val="18"/>
              </w:rPr>
            </w:pPr>
            <w:r w:rsidRPr="00457525">
              <w:rPr>
                <w:kern w:val="2"/>
                <w:sz w:val="18"/>
                <w:szCs w:val="18"/>
              </w:rPr>
              <w:t>74962,7</w:t>
            </w:r>
          </w:p>
        </w:tc>
        <w:tc>
          <w:tcPr>
            <w:tcW w:w="1418" w:type="dxa"/>
            <w:shd w:val="clear" w:color="auto" w:fill="auto"/>
            <w:vAlign w:val="center"/>
          </w:tcPr>
          <w:p w:rsidR="00003C6F" w:rsidRPr="00457525" w:rsidRDefault="00B01B8D" w:rsidP="00457525">
            <w:pPr>
              <w:contextualSpacing/>
              <w:jc w:val="center"/>
              <w:outlineLvl w:val="2"/>
              <w:rPr>
                <w:kern w:val="2"/>
                <w:sz w:val="18"/>
                <w:szCs w:val="18"/>
              </w:rPr>
            </w:pPr>
            <w:r w:rsidRPr="00457525">
              <w:rPr>
                <w:kern w:val="2"/>
                <w:sz w:val="18"/>
                <w:szCs w:val="18"/>
              </w:rPr>
              <w:t>117,0</w:t>
            </w:r>
          </w:p>
        </w:tc>
      </w:tr>
      <w:tr w:rsidR="00003C6F" w:rsidRPr="00457525" w:rsidTr="00457525">
        <w:tc>
          <w:tcPr>
            <w:tcW w:w="1980" w:type="dxa"/>
            <w:vAlign w:val="center"/>
          </w:tcPr>
          <w:p w:rsidR="00003C6F" w:rsidRPr="00457525" w:rsidRDefault="00003C6F" w:rsidP="000B7CB8">
            <w:pPr>
              <w:spacing w:line="100" w:lineRule="atLeast"/>
              <w:ind w:right="-142"/>
              <w:contextualSpacing/>
              <w:rPr>
                <w:kern w:val="2"/>
                <w:sz w:val="18"/>
                <w:szCs w:val="18"/>
              </w:rPr>
            </w:pPr>
            <w:r w:rsidRPr="00457525">
              <w:rPr>
                <w:kern w:val="2"/>
                <w:sz w:val="18"/>
                <w:szCs w:val="18"/>
              </w:rPr>
              <w:t>Оплата работ и услуг</w:t>
            </w:r>
          </w:p>
        </w:tc>
        <w:tc>
          <w:tcPr>
            <w:tcW w:w="994" w:type="dxa"/>
          </w:tcPr>
          <w:p w:rsidR="00003C6F" w:rsidRPr="00457525" w:rsidRDefault="00003C6F" w:rsidP="000B7CB8">
            <w:pPr>
              <w:contextualSpacing/>
              <w:jc w:val="center"/>
              <w:outlineLvl w:val="2"/>
              <w:rPr>
                <w:kern w:val="2"/>
                <w:sz w:val="18"/>
                <w:szCs w:val="18"/>
              </w:rPr>
            </w:pPr>
            <w:r w:rsidRPr="00457525">
              <w:rPr>
                <w:kern w:val="2"/>
                <w:sz w:val="18"/>
                <w:szCs w:val="18"/>
              </w:rPr>
              <w:t>220</w:t>
            </w:r>
          </w:p>
        </w:tc>
        <w:tc>
          <w:tcPr>
            <w:tcW w:w="1276" w:type="dxa"/>
            <w:vAlign w:val="center"/>
          </w:tcPr>
          <w:p w:rsidR="00003C6F" w:rsidRPr="00457525" w:rsidRDefault="00003C6F" w:rsidP="00457525">
            <w:pPr>
              <w:tabs>
                <w:tab w:val="left" w:pos="677"/>
              </w:tabs>
              <w:contextualSpacing/>
              <w:jc w:val="center"/>
              <w:rPr>
                <w:kern w:val="2"/>
                <w:sz w:val="18"/>
                <w:szCs w:val="18"/>
              </w:rPr>
            </w:pPr>
            <w:r w:rsidRPr="00457525">
              <w:rPr>
                <w:kern w:val="2"/>
                <w:sz w:val="18"/>
                <w:szCs w:val="18"/>
              </w:rPr>
              <w:t>170663,5</w:t>
            </w:r>
          </w:p>
        </w:tc>
        <w:tc>
          <w:tcPr>
            <w:tcW w:w="853" w:type="dxa"/>
            <w:vAlign w:val="center"/>
          </w:tcPr>
          <w:p w:rsidR="00003C6F" w:rsidRPr="00457525" w:rsidRDefault="00003C6F" w:rsidP="00457525">
            <w:pPr>
              <w:contextualSpacing/>
              <w:jc w:val="center"/>
              <w:outlineLvl w:val="2"/>
              <w:rPr>
                <w:kern w:val="2"/>
                <w:sz w:val="18"/>
                <w:szCs w:val="18"/>
              </w:rPr>
            </w:pPr>
            <w:r w:rsidRPr="00457525">
              <w:rPr>
                <w:kern w:val="2"/>
                <w:sz w:val="18"/>
                <w:szCs w:val="18"/>
              </w:rPr>
              <w:t>6,4</w:t>
            </w:r>
          </w:p>
        </w:tc>
        <w:tc>
          <w:tcPr>
            <w:tcW w:w="1134" w:type="dxa"/>
            <w:shd w:val="clear" w:color="auto" w:fill="DBE5F1" w:themeFill="accent1" w:themeFillTint="33"/>
            <w:vAlign w:val="center"/>
          </w:tcPr>
          <w:p w:rsidR="00003C6F" w:rsidRPr="00457525" w:rsidRDefault="00B01B8D" w:rsidP="00457525">
            <w:pPr>
              <w:tabs>
                <w:tab w:val="left" w:pos="677"/>
              </w:tabs>
              <w:contextualSpacing/>
              <w:jc w:val="center"/>
              <w:rPr>
                <w:kern w:val="2"/>
                <w:sz w:val="18"/>
                <w:szCs w:val="18"/>
              </w:rPr>
            </w:pPr>
            <w:r w:rsidRPr="00457525">
              <w:rPr>
                <w:kern w:val="2"/>
                <w:sz w:val="18"/>
                <w:szCs w:val="18"/>
              </w:rPr>
              <w:t>308173,8</w:t>
            </w:r>
          </w:p>
        </w:tc>
        <w:tc>
          <w:tcPr>
            <w:tcW w:w="851" w:type="dxa"/>
            <w:shd w:val="clear" w:color="auto" w:fill="auto"/>
            <w:vAlign w:val="center"/>
          </w:tcPr>
          <w:p w:rsidR="00003C6F" w:rsidRPr="00457525" w:rsidRDefault="00B01B8D" w:rsidP="00457525">
            <w:pPr>
              <w:contextualSpacing/>
              <w:jc w:val="center"/>
              <w:outlineLvl w:val="2"/>
              <w:rPr>
                <w:kern w:val="2"/>
                <w:sz w:val="18"/>
                <w:szCs w:val="18"/>
              </w:rPr>
            </w:pPr>
            <w:r w:rsidRPr="00457525">
              <w:rPr>
                <w:kern w:val="2"/>
                <w:sz w:val="18"/>
                <w:szCs w:val="18"/>
              </w:rPr>
              <w:t>10,8</w:t>
            </w:r>
          </w:p>
        </w:tc>
        <w:tc>
          <w:tcPr>
            <w:tcW w:w="992" w:type="dxa"/>
            <w:shd w:val="clear" w:color="auto" w:fill="auto"/>
            <w:vAlign w:val="center"/>
          </w:tcPr>
          <w:p w:rsidR="00003C6F" w:rsidRPr="00457525" w:rsidRDefault="00B01B8D" w:rsidP="00457525">
            <w:pPr>
              <w:contextualSpacing/>
              <w:jc w:val="center"/>
              <w:outlineLvl w:val="2"/>
              <w:rPr>
                <w:kern w:val="2"/>
                <w:sz w:val="18"/>
                <w:szCs w:val="18"/>
              </w:rPr>
            </w:pPr>
            <w:r w:rsidRPr="00457525">
              <w:rPr>
                <w:kern w:val="2"/>
                <w:sz w:val="18"/>
                <w:szCs w:val="18"/>
              </w:rPr>
              <w:t>137510,3</w:t>
            </w:r>
          </w:p>
        </w:tc>
        <w:tc>
          <w:tcPr>
            <w:tcW w:w="1418" w:type="dxa"/>
            <w:shd w:val="clear" w:color="auto" w:fill="auto"/>
            <w:vAlign w:val="center"/>
          </w:tcPr>
          <w:p w:rsidR="00003C6F" w:rsidRPr="00457525" w:rsidRDefault="00B01B8D" w:rsidP="00457525">
            <w:pPr>
              <w:contextualSpacing/>
              <w:jc w:val="center"/>
              <w:outlineLvl w:val="2"/>
              <w:rPr>
                <w:kern w:val="2"/>
                <w:sz w:val="18"/>
                <w:szCs w:val="18"/>
              </w:rPr>
            </w:pPr>
            <w:r w:rsidRPr="00457525">
              <w:rPr>
                <w:kern w:val="2"/>
                <w:sz w:val="18"/>
                <w:szCs w:val="18"/>
              </w:rPr>
              <w:t>180,6</w:t>
            </w:r>
          </w:p>
        </w:tc>
      </w:tr>
      <w:tr w:rsidR="00003C6F" w:rsidRPr="00457525" w:rsidTr="00457525">
        <w:tc>
          <w:tcPr>
            <w:tcW w:w="1980" w:type="dxa"/>
            <w:vAlign w:val="center"/>
          </w:tcPr>
          <w:p w:rsidR="00003C6F" w:rsidRPr="00457525" w:rsidRDefault="00003C6F" w:rsidP="000B7CB8">
            <w:pPr>
              <w:spacing w:line="100" w:lineRule="atLeast"/>
              <w:ind w:right="-142"/>
              <w:contextualSpacing/>
              <w:rPr>
                <w:sz w:val="18"/>
                <w:szCs w:val="18"/>
              </w:rPr>
            </w:pPr>
            <w:r w:rsidRPr="00457525">
              <w:rPr>
                <w:sz w:val="18"/>
                <w:szCs w:val="18"/>
              </w:rPr>
              <w:t xml:space="preserve">в т.ч. </w:t>
            </w:r>
          </w:p>
          <w:p w:rsidR="00003C6F" w:rsidRPr="00457525" w:rsidRDefault="00003C6F" w:rsidP="000B7CB8">
            <w:pPr>
              <w:spacing w:line="100" w:lineRule="atLeast"/>
              <w:ind w:right="-142"/>
              <w:contextualSpacing/>
              <w:rPr>
                <w:kern w:val="2"/>
                <w:sz w:val="18"/>
                <w:szCs w:val="18"/>
              </w:rPr>
            </w:pPr>
            <w:r w:rsidRPr="00457525">
              <w:rPr>
                <w:sz w:val="18"/>
                <w:szCs w:val="18"/>
              </w:rPr>
              <w:t>- коммунальные услуги</w:t>
            </w:r>
          </w:p>
        </w:tc>
        <w:tc>
          <w:tcPr>
            <w:tcW w:w="994" w:type="dxa"/>
          </w:tcPr>
          <w:p w:rsidR="00003C6F" w:rsidRPr="00457525" w:rsidRDefault="00003C6F" w:rsidP="000B7CB8">
            <w:pPr>
              <w:contextualSpacing/>
              <w:jc w:val="center"/>
              <w:outlineLvl w:val="2"/>
              <w:rPr>
                <w:kern w:val="2"/>
                <w:sz w:val="18"/>
                <w:szCs w:val="18"/>
              </w:rPr>
            </w:pPr>
            <w:r w:rsidRPr="00457525">
              <w:rPr>
                <w:kern w:val="2"/>
                <w:sz w:val="18"/>
                <w:szCs w:val="18"/>
              </w:rPr>
              <w:t>223</w:t>
            </w:r>
          </w:p>
        </w:tc>
        <w:tc>
          <w:tcPr>
            <w:tcW w:w="1276" w:type="dxa"/>
            <w:vAlign w:val="center"/>
          </w:tcPr>
          <w:p w:rsidR="00003C6F" w:rsidRPr="00457525" w:rsidRDefault="00003C6F" w:rsidP="00457525">
            <w:pPr>
              <w:tabs>
                <w:tab w:val="left" w:pos="677"/>
              </w:tabs>
              <w:contextualSpacing/>
              <w:jc w:val="center"/>
              <w:rPr>
                <w:kern w:val="2"/>
                <w:sz w:val="18"/>
                <w:szCs w:val="18"/>
              </w:rPr>
            </w:pPr>
            <w:r w:rsidRPr="00457525">
              <w:rPr>
                <w:kern w:val="2"/>
                <w:sz w:val="18"/>
                <w:szCs w:val="18"/>
              </w:rPr>
              <w:t>12072,9</w:t>
            </w:r>
          </w:p>
        </w:tc>
        <w:tc>
          <w:tcPr>
            <w:tcW w:w="853" w:type="dxa"/>
            <w:vAlign w:val="center"/>
          </w:tcPr>
          <w:p w:rsidR="00003C6F" w:rsidRPr="00457525" w:rsidRDefault="00003C6F" w:rsidP="00457525">
            <w:pPr>
              <w:contextualSpacing/>
              <w:jc w:val="center"/>
              <w:outlineLvl w:val="2"/>
              <w:rPr>
                <w:kern w:val="2"/>
                <w:sz w:val="18"/>
                <w:szCs w:val="18"/>
              </w:rPr>
            </w:pPr>
            <w:r w:rsidRPr="00457525">
              <w:rPr>
                <w:kern w:val="2"/>
                <w:sz w:val="18"/>
                <w:szCs w:val="18"/>
              </w:rPr>
              <w:t>0,8</w:t>
            </w:r>
          </w:p>
        </w:tc>
        <w:tc>
          <w:tcPr>
            <w:tcW w:w="1134" w:type="dxa"/>
            <w:shd w:val="clear" w:color="auto" w:fill="DBE5F1" w:themeFill="accent1" w:themeFillTint="33"/>
            <w:vAlign w:val="center"/>
          </w:tcPr>
          <w:p w:rsidR="00003C6F" w:rsidRPr="00457525" w:rsidRDefault="00B01B8D" w:rsidP="00457525">
            <w:pPr>
              <w:tabs>
                <w:tab w:val="left" w:pos="677"/>
              </w:tabs>
              <w:contextualSpacing/>
              <w:jc w:val="center"/>
              <w:rPr>
                <w:kern w:val="2"/>
                <w:sz w:val="18"/>
                <w:szCs w:val="18"/>
              </w:rPr>
            </w:pPr>
            <w:r w:rsidRPr="00457525">
              <w:rPr>
                <w:kern w:val="2"/>
                <w:sz w:val="18"/>
                <w:szCs w:val="18"/>
              </w:rPr>
              <w:t>24020,1</w:t>
            </w:r>
          </w:p>
        </w:tc>
        <w:tc>
          <w:tcPr>
            <w:tcW w:w="851"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0,8</w:t>
            </w:r>
          </w:p>
        </w:tc>
        <w:tc>
          <w:tcPr>
            <w:tcW w:w="992"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11947,2</w:t>
            </w:r>
          </w:p>
        </w:tc>
        <w:tc>
          <w:tcPr>
            <w:tcW w:w="1418"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198,9</w:t>
            </w:r>
          </w:p>
        </w:tc>
      </w:tr>
      <w:tr w:rsidR="00003C6F" w:rsidRPr="00457525" w:rsidTr="00457525">
        <w:tc>
          <w:tcPr>
            <w:tcW w:w="1980" w:type="dxa"/>
            <w:vAlign w:val="center"/>
          </w:tcPr>
          <w:p w:rsidR="00003C6F" w:rsidRPr="00457525" w:rsidRDefault="00003C6F" w:rsidP="000B7CB8">
            <w:pPr>
              <w:spacing w:line="100" w:lineRule="atLeast"/>
              <w:ind w:right="-142"/>
              <w:contextualSpacing/>
              <w:rPr>
                <w:sz w:val="18"/>
                <w:szCs w:val="18"/>
              </w:rPr>
            </w:pPr>
            <w:r w:rsidRPr="00457525">
              <w:rPr>
                <w:sz w:val="18"/>
                <w:szCs w:val="18"/>
              </w:rPr>
              <w:t>- приобретение работ, услуг для целей капвложений</w:t>
            </w:r>
          </w:p>
        </w:tc>
        <w:tc>
          <w:tcPr>
            <w:tcW w:w="994" w:type="dxa"/>
          </w:tcPr>
          <w:p w:rsidR="00003C6F" w:rsidRPr="00457525" w:rsidRDefault="00003C6F" w:rsidP="000B7CB8">
            <w:pPr>
              <w:contextualSpacing/>
              <w:jc w:val="center"/>
              <w:outlineLvl w:val="2"/>
              <w:rPr>
                <w:kern w:val="2"/>
                <w:sz w:val="18"/>
                <w:szCs w:val="18"/>
              </w:rPr>
            </w:pPr>
            <w:r w:rsidRPr="00457525">
              <w:rPr>
                <w:kern w:val="2"/>
                <w:sz w:val="18"/>
                <w:szCs w:val="18"/>
              </w:rPr>
              <w:t>228</w:t>
            </w:r>
          </w:p>
        </w:tc>
        <w:tc>
          <w:tcPr>
            <w:tcW w:w="1276" w:type="dxa"/>
            <w:vAlign w:val="center"/>
          </w:tcPr>
          <w:p w:rsidR="00003C6F" w:rsidRPr="00457525" w:rsidRDefault="00003C6F" w:rsidP="00457525">
            <w:pPr>
              <w:tabs>
                <w:tab w:val="left" w:pos="677"/>
              </w:tabs>
              <w:contextualSpacing/>
              <w:jc w:val="center"/>
              <w:rPr>
                <w:kern w:val="2"/>
                <w:sz w:val="18"/>
                <w:szCs w:val="18"/>
              </w:rPr>
            </w:pPr>
            <w:r w:rsidRPr="00457525">
              <w:rPr>
                <w:kern w:val="2"/>
                <w:sz w:val="18"/>
                <w:szCs w:val="18"/>
              </w:rPr>
              <w:t>311,5</w:t>
            </w:r>
          </w:p>
        </w:tc>
        <w:tc>
          <w:tcPr>
            <w:tcW w:w="853" w:type="dxa"/>
            <w:vAlign w:val="center"/>
          </w:tcPr>
          <w:p w:rsidR="00003C6F" w:rsidRPr="00457525" w:rsidRDefault="00003C6F" w:rsidP="00457525">
            <w:pPr>
              <w:contextualSpacing/>
              <w:jc w:val="center"/>
              <w:outlineLvl w:val="2"/>
              <w:rPr>
                <w:kern w:val="2"/>
                <w:sz w:val="18"/>
                <w:szCs w:val="18"/>
              </w:rPr>
            </w:pPr>
            <w:r w:rsidRPr="00457525">
              <w:rPr>
                <w:kern w:val="2"/>
                <w:sz w:val="18"/>
                <w:szCs w:val="18"/>
              </w:rPr>
              <w:t>0,01</w:t>
            </w:r>
          </w:p>
        </w:tc>
        <w:tc>
          <w:tcPr>
            <w:tcW w:w="1134" w:type="dxa"/>
            <w:shd w:val="clear" w:color="auto" w:fill="DBE5F1" w:themeFill="accent1" w:themeFillTint="33"/>
            <w:vAlign w:val="center"/>
          </w:tcPr>
          <w:p w:rsidR="00003C6F" w:rsidRPr="00457525" w:rsidRDefault="00B01B8D" w:rsidP="00457525">
            <w:pPr>
              <w:tabs>
                <w:tab w:val="left" w:pos="677"/>
              </w:tabs>
              <w:contextualSpacing/>
              <w:jc w:val="center"/>
              <w:rPr>
                <w:kern w:val="2"/>
                <w:sz w:val="18"/>
                <w:szCs w:val="18"/>
              </w:rPr>
            </w:pPr>
            <w:r w:rsidRPr="00457525">
              <w:rPr>
                <w:kern w:val="2"/>
                <w:sz w:val="18"/>
                <w:szCs w:val="18"/>
              </w:rPr>
              <w:t>167,5</w:t>
            </w:r>
          </w:p>
        </w:tc>
        <w:tc>
          <w:tcPr>
            <w:tcW w:w="851"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w:t>
            </w:r>
          </w:p>
        </w:tc>
        <w:tc>
          <w:tcPr>
            <w:tcW w:w="992"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-144,0</w:t>
            </w:r>
          </w:p>
        </w:tc>
        <w:tc>
          <w:tcPr>
            <w:tcW w:w="1418"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53,8</w:t>
            </w:r>
          </w:p>
        </w:tc>
      </w:tr>
      <w:tr w:rsidR="00003C6F" w:rsidRPr="00457525" w:rsidTr="00457525">
        <w:tc>
          <w:tcPr>
            <w:tcW w:w="1980" w:type="dxa"/>
            <w:vAlign w:val="center"/>
          </w:tcPr>
          <w:p w:rsidR="00003C6F" w:rsidRPr="00457525" w:rsidRDefault="00003C6F" w:rsidP="000B7CB8">
            <w:pPr>
              <w:spacing w:line="100" w:lineRule="atLeast"/>
              <w:ind w:right="-142"/>
              <w:contextualSpacing/>
              <w:rPr>
                <w:sz w:val="18"/>
                <w:szCs w:val="18"/>
              </w:rPr>
            </w:pPr>
            <w:r w:rsidRPr="00457525">
              <w:rPr>
                <w:sz w:val="18"/>
                <w:szCs w:val="18"/>
              </w:rPr>
              <w:t>Обслуживание государственного (муниципального) долга</w:t>
            </w:r>
          </w:p>
        </w:tc>
        <w:tc>
          <w:tcPr>
            <w:tcW w:w="994" w:type="dxa"/>
          </w:tcPr>
          <w:p w:rsidR="00003C6F" w:rsidRPr="00457525" w:rsidRDefault="00003C6F" w:rsidP="000B7CB8">
            <w:pPr>
              <w:contextualSpacing/>
              <w:jc w:val="center"/>
              <w:outlineLvl w:val="2"/>
              <w:rPr>
                <w:kern w:val="2"/>
                <w:sz w:val="18"/>
                <w:szCs w:val="18"/>
              </w:rPr>
            </w:pPr>
            <w:r w:rsidRPr="00457525">
              <w:rPr>
                <w:kern w:val="2"/>
                <w:sz w:val="18"/>
                <w:szCs w:val="18"/>
              </w:rPr>
              <w:t>230</w:t>
            </w:r>
          </w:p>
        </w:tc>
        <w:tc>
          <w:tcPr>
            <w:tcW w:w="1276" w:type="dxa"/>
            <w:vAlign w:val="center"/>
          </w:tcPr>
          <w:p w:rsidR="00003C6F" w:rsidRPr="00457525" w:rsidRDefault="00003C6F"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10,1</w:t>
            </w:r>
          </w:p>
        </w:tc>
        <w:tc>
          <w:tcPr>
            <w:tcW w:w="853" w:type="dxa"/>
            <w:vAlign w:val="center"/>
          </w:tcPr>
          <w:p w:rsidR="00003C6F" w:rsidRPr="00457525" w:rsidRDefault="00003C6F" w:rsidP="00457525">
            <w:pPr>
              <w:contextualSpacing/>
              <w:jc w:val="center"/>
              <w:outlineLvl w:val="2"/>
              <w:rPr>
                <w:kern w:val="2"/>
                <w:sz w:val="18"/>
                <w:szCs w:val="18"/>
              </w:rPr>
            </w:pPr>
            <w:r w:rsidRPr="00457525">
              <w:rPr>
                <w:kern w:val="2"/>
                <w:sz w:val="18"/>
                <w:szCs w:val="18"/>
              </w:rPr>
              <w:t>0,0004</w:t>
            </w:r>
          </w:p>
        </w:tc>
        <w:tc>
          <w:tcPr>
            <w:tcW w:w="1134" w:type="dxa"/>
            <w:shd w:val="clear" w:color="auto" w:fill="DBE5F1" w:themeFill="accent1" w:themeFillTint="33"/>
            <w:vAlign w:val="center"/>
          </w:tcPr>
          <w:p w:rsidR="00003C6F" w:rsidRPr="00457525" w:rsidRDefault="00BB292A"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2,2</w:t>
            </w:r>
          </w:p>
        </w:tc>
        <w:tc>
          <w:tcPr>
            <w:tcW w:w="851"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w:t>
            </w:r>
          </w:p>
        </w:tc>
        <w:tc>
          <w:tcPr>
            <w:tcW w:w="992"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-7,9</w:t>
            </w:r>
          </w:p>
        </w:tc>
        <w:tc>
          <w:tcPr>
            <w:tcW w:w="1418"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20,8</w:t>
            </w:r>
          </w:p>
        </w:tc>
      </w:tr>
      <w:tr w:rsidR="00003C6F" w:rsidRPr="00457525" w:rsidTr="00457525">
        <w:tc>
          <w:tcPr>
            <w:tcW w:w="1980" w:type="dxa"/>
            <w:vAlign w:val="center"/>
          </w:tcPr>
          <w:p w:rsidR="00003C6F" w:rsidRPr="00457525" w:rsidRDefault="00003C6F" w:rsidP="000B7CB8">
            <w:pPr>
              <w:spacing w:line="100" w:lineRule="atLeast"/>
              <w:ind w:right="-142"/>
              <w:contextualSpacing/>
              <w:rPr>
                <w:sz w:val="18"/>
                <w:szCs w:val="18"/>
              </w:rPr>
            </w:pPr>
            <w:r w:rsidRPr="00457525">
              <w:rPr>
                <w:sz w:val="18"/>
                <w:szCs w:val="18"/>
              </w:rPr>
              <w:t>Безвозмездные перечисления текущего характера организациям</w:t>
            </w:r>
          </w:p>
        </w:tc>
        <w:tc>
          <w:tcPr>
            <w:tcW w:w="994" w:type="dxa"/>
          </w:tcPr>
          <w:p w:rsidR="00003C6F" w:rsidRPr="00457525" w:rsidRDefault="00003C6F" w:rsidP="000B7CB8">
            <w:pPr>
              <w:contextualSpacing/>
              <w:jc w:val="center"/>
              <w:outlineLvl w:val="2"/>
              <w:rPr>
                <w:kern w:val="2"/>
                <w:sz w:val="18"/>
                <w:szCs w:val="18"/>
              </w:rPr>
            </w:pPr>
            <w:r w:rsidRPr="00457525">
              <w:rPr>
                <w:kern w:val="2"/>
                <w:sz w:val="18"/>
                <w:szCs w:val="18"/>
              </w:rPr>
              <w:t>240</w:t>
            </w:r>
          </w:p>
        </w:tc>
        <w:tc>
          <w:tcPr>
            <w:tcW w:w="1276" w:type="dxa"/>
            <w:vAlign w:val="center"/>
          </w:tcPr>
          <w:p w:rsidR="00003C6F" w:rsidRPr="00457525" w:rsidRDefault="00003C6F"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773473,5</w:t>
            </w:r>
          </w:p>
        </w:tc>
        <w:tc>
          <w:tcPr>
            <w:tcW w:w="853" w:type="dxa"/>
            <w:vAlign w:val="center"/>
          </w:tcPr>
          <w:p w:rsidR="00003C6F" w:rsidRPr="00457525" w:rsidRDefault="00003C6F" w:rsidP="00457525">
            <w:pPr>
              <w:contextualSpacing/>
              <w:jc w:val="center"/>
              <w:outlineLvl w:val="2"/>
              <w:rPr>
                <w:kern w:val="2"/>
                <w:sz w:val="18"/>
                <w:szCs w:val="18"/>
              </w:rPr>
            </w:pPr>
            <w:r w:rsidRPr="00457525">
              <w:rPr>
                <w:kern w:val="2"/>
                <w:sz w:val="18"/>
                <w:szCs w:val="18"/>
              </w:rPr>
              <w:t>29,0</w:t>
            </w:r>
          </w:p>
        </w:tc>
        <w:tc>
          <w:tcPr>
            <w:tcW w:w="1134" w:type="dxa"/>
            <w:shd w:val="clear" w:color="auto" w:fill="DBE5F1" w:themeFill="accent1" w:themeFillTint="33"/>
            <w:vAlign w:val="center"/>
          </w:tcPr>
          <w:p w:rsidR="00003C6F" w:rsidRPr="00457525" w:rsidRDefault="00BB292A"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810320,4</w:t>
            </w:r>
          </w:p>
        </w:tc>
        <w:tc>
          <w:tcPr>
            <w:tcW w:w="851"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28,4</w:t>
            </w:r>
          </w:p>
        </w:tc>
        <w:tc>
          <w:tcPr>
            <w:tcW w:w="992"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36846,9</w:t>
            </w:r>
          </w:p>
        </w:tc>
        <w:tc>
          <w:tcPr>
            <w:tcW w:w="1418"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104,7</w:t>
            </w:r>
          </w:p>
        </w:tc>
      </w:tr>
      <w:tr w:rsidR="00003C6F" w:rsidRPr="00457525" w:rsidTr="00457525">
        <w:tc>
          <w:tcPr>
            <w:tcW w:w="1980" w:type="dxa"/>
            <w:vAlign w:val="center"/>
          </w:tcPr>
          <w:p w:rsidR="00003C6F" w:rsidRPr="00457525" w:rsidRDefault="00003C6F" w:rsidP="000B7CB8">
            <w:pPr>
              <w:spacing w:line="100" w:lineRule="atLeast"/>
              <w:ind w:right="-142"/>
              <w:contextualSpacing/>
              <w:rPr>
                <w:sz w:val="18"/>
                <w:szCs w:val="18"/>
              </w:rPr>
            </w:pPr>
            <w:r w:rsidRPr="00457525">
              <w:rPr>
                <w:sz w:val="18"/>
                <w:szCs w:val="18"/>
              </w:rPr>
              <w:t>Социальное обеспечение</w:t>
            </w:r>
          </w:p>
        </w:tc>
        <w:tc>
          <w:tcPr>
            <w:tcW w:w="994" w:type="dxa"/>
          </w:tcPr>
          <w:p w:rsidR="00003C6F" w:rsidRPr="00457525" w:rsidRDefault="00003C6F" w:rsidP="000B7CB8">
            <w:pPr>
              <w:contextualSpacing/>
              <w:jc w:val="center"/>
              <w:outlineLvl w:val="2"/>
              <w:rPr>
                <w:kern w:val="2"/>
                <w:sz w:val="18"/>
                <w:szCs w:val="18"/>
              </w:rPr>
            </w:pPr>
            <w:r w:rsidRPr="00457525">
              <w:rPr>
                <w:kern w:val="2"/>
                <w:sz w:val="18"/>
                <w:szCs w:val="18"/>
              </w:rPr>
              <w:t>260</w:t>
            </w:r>
          </w:p>
        </w:tc>
        <w:tc>
          <w:tcPr>
            <w:tcW w:w="1276" w:type="dxa"/>
            <w:vAlign w:val="center"/>
          </w:tcPr>
          <w:p w:rsidR="00003C6F" w:rsidRPr="00457525" w:rsidRDefault="00003C6F"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47114,8</w:t>
            </w:r>
          </w:p>
        </w:tc>
        <w:tc>
          <w:tcPr>
            <w:tcW w:w="853" w:type="dxa"/>
            <w:vAlign w:val="center"/>
          </w:tcPr>
          <w:p w:rsidR="00003C6F" w:rsidRPr="00457525" w:rsidRDefault="00003C6F" w:rsidP="00457525">
            <w:pPr>
              <w:contextualSpacing/>
              <w:jc w:val="center"/>
              <w:outlineLvl w:val="2"/>
              <w:rPr>
                <w:kern w:val="2"/>
                <w:sz w:val="18"/>
                <w:szCs w:val="18"/>
              </w:rPr>
            </w:pPr>
            <w:r w:rsidRPr="00457525">
              <w:rPr>
                <w:kern w:val="2"/>
                <w:sz w:val="18"/>
                <w:szCs w:val="18"/>
              </w:rPr>
              <w:t>1,8</w:t>
            </w:r>
          </w:p>
        </w:tc>
        <w:tc>
          <w:tcPr>
            <w:tcW w:w="1134" w:type="dxa"/>
            <w:shd w:val="clear" w:color="auto" w:fill="DBE5F1" w:themeFill="accent1" w:themeFillTint="33"/>
            <w:vAlign w:val="center"/>
          </w:tcPr>
          <w:p w:rsidR="00003C6F" w:rsidRPr="00457525" w:rsidRDefault="00BB292A"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17584,5</w:t>
            </w:r>
          </w:p>
        </w:tc>
        <w:tc>
          <w:tcPr>
            <w:tcW w:w="851"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0,6</w:t>
            </w:r>
          </w:p>
        </w:tc>
        <w:tc>
          <w:tcPr>
            <w:tcW w:w="992"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-29530,2</w:t>
            </w:r>
          </w:p>
        </w:tc>
        <w:tc>
          <w:tcPr>
            <w:tcW w:w="1418"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37,3</w:t>
            </w:r>
          </w:p>
        </w:tc>
      </w:tr>
      <w:tr w:rsidR="00003C6F" w:rsidRPr="00457525" w:rsidTr="00457525">
        <w:tc>
          <w:tcPr>
            <w:tcW w:w="1980" w:type="dxa"/>
            <w:vAlign w:val="center"/>
          </w:tcPr>
          <w:p w:rsidR="00003C6F" w:rsidRPr="00457525" w:rsidRDefault="00003C6F" w:rsidP="000B7CB8">
            <w:pPr>
              <w:spacing w:line="100" w:lineRule="atLeast"/>
              <w:ind w:right="-142"/>
              <w:contextualSpacing/>
              <w:rPr>
                <w:sz w:val="18"/>
                <w:szCs w:val="18"/>
              </w:rPr>
            </w:pPr>
            <w:r w:rsidRPr="00457525">
              <w:rPr>
                <w:sz w:val="18"/>
                <w:szCs w:val="18"/>
              </w:rPr>
              <w:t>Прочие  расходы</w:t>
            </w:r>
          </w:p>
        </w:tc>
        <w:tc>
          <w:tcPr>
            <w:tcW w:w="994" w:type="dxa"/>
          </w:tcPr>
          <w:p w:rsidR="00003C6F" w:rsidRPr="00457525" w:rsidRDefault="00003C6F" w:rsidP="000B7CB8">
            <w:pPr>
              <w:contextualSpacing/>
              <w:jc w:val="center"/>
              <w:outlineLvl w:val="2"/>
              <w:rPr>
                <w:kern w:val="2"/>
                <w:sz w:val="18"/>
                <w:szCs w:val="18"/>
              </w:rPr>
            </w:pPr>
            <w:r w:rsidRPr="00457525">
              <w:rPr>
                <w:kern w:val="2"/>
                <w:sz w:val="18"/>
                <w:szCs w:val="18"/>
              </w:rPr>
              <w:t>290</w:t>
            </w:r>
          </w:p>
        </w:tc>
        <w:tc>
          <w:tcPr>
            <w:tcW w:w="1276" w:type="dxa"/>
            <w:vAlign w:val="center"/>
          </w:tcPr>
          <w:p w:rsidR="00003C6F" w:rsidRPr="00457525" w:rsidRDefault="00003C6F"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3823,9</w:t>
            </w:r>
          </w:p>
        </w:tc>
        <w:tc>
          <w:tcPr>
            <w:tcW w:w="853" w:type="dxa"/>
            <w:vAlign w:val="center"/>
          </w:tcPr>
          <w:p w:rsidR="00003C6F" w:rsidRPr="00457525" w:rsidRDefault="00003C6F" w:rsidP="00457525">
            <w:pPr>
              <w:contextualSpacing/>
              <w:jc w:val="center"/>
              <w:outlineLvl w:val="2"/>
              <w:rPr>
                <w:kern w:val="2"/>
                <w:sz w:val="18"/>
                <w:szCs w:val="18"/>
              </w:rPr>
            </w:pPr>
            <w:r w:rsidRPr="00457525">
              <w:rPr>
                <w:kern w:val="2"/>
                <w:sz w:val="18"/>
                <w:szCs w:val="18"/>
              </w:rPr>
              <w:t>0,1</w:t>
            </w:r>
          </w:p>
        </w:tc>
        <w:tc>
          <w:tcPr>
            <w:tcW w:w="1134" w:type="dxa"/>
            <w:shd w:val="clear" w:color="auto" w:fill="DBE5F1" w:themeFill="accent1" w:themeFillTint="33"/>
            <w:vAlign w:val="center"/>
          </w:tcPr>
          <w:p w:rsidR="00003C6F" w:rsidRPr="00457525" w:rsidRDefault="00BB292A"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2640,9</w:t>
            </w:r>
          </w:p>
        </w:tc>
        <w:tc>
          <w:tcPr>
            <w:tcW w:w="851"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w:t>
            </w:r>
          </w:p>
        </w:tc>
        <w:tc>
          <w:tcPr>
            <w:tcW w:w="992"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-1183,7</w:t>
            </w:r>
          </w:p>
        </w:tc>
        <w:tc>
          <w:tcPr>
            <w:tcW w:w="1418"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69,0</w:t>
            </w:r>
          </w:p>
        </w:tc>
      </w:tr>
      <w:tr w:rsidR="00003C6F" w:rsidRPr="00457525" w:rsidTr="00457525">
        <w:tc>
          <w:tcPr>
            <w:tcW w:w="1980" w:type="dxa"/>
            <w:vAlign w:val="center"/>
          </w:tcPr>
          <w:p w:rsidR="00003C6F" w:rsidRPr="00457525" w:rsidRDefault="00003C6F" w:rsidP="000B7CB8">
            <w:pPr>
              <w:spacing w:line="100" w:lineRule="atLeast"/>
              <w:ind w:right="-142"/>
              <w:contextualSpacing/>
              <w:rPr>
                <w:sz w:val="18"/>
                <w:szCs w:val="18"/>
              </w:rPr>
            </w:pPr>
            <w:r w:rsidRPr="00457525">
              <w:rPr>
                <w:sz w:val="18"/>
                <w:szCs w:val="18"/>
              </w:rPr>
              <w:t>Увеличение стоимости основных средств</w:t>
            </w:r>
          </w:p>
        </w:tc>
        <w:tc>
          <w:tcPr>
            <w:tcW w:w="994" w:type="dxa"/>
          </w:tcPr>
          <w:p w:rsidR="00003C6F" w:rsidRPr="00457525" w:rsidRDefault="00003C6F" w:rsidP="000B7CB8">
            <w:pPr>
              <w:contextualSpacing/>
              <w:jc w:val="center"/>
              <w:outlineLvl w:val="2"/>
              <w:rPr>
                <w:kern w:val="2"/>
                <w:sz w:val="18"/>
                <w:szCs w:val="18"/>
              </w:rPr>
            </w:pPr>
            <w:r w:rsidRPr="00457525">
              <w:rPr>
                <w:kern w:val="2"/>
                <w:sz w:val="18"/>
                <w:szCs w:val="18"/>
              </w:rPr>
              <w:t>310</w:t>
            </w:r>
          </w:p>
        </w:tc>
        <w:tc>
          <w:tcPr>
            <w:tcW w:w="1276" w:type="dxa"/>
            <w:vAlign w:val="center"/>
          </w:tcPr>
          <w:p w:rsidR="00003C6F" w:rsidRPr="00457525" w:rsidRDefault="00003C6F"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1191937,2</w:t>
            </w:r>
          </w:p>
        </w:tc>
        <w:tc>
          <w:tcPr>
            <w:tcW w:w="853" w:type="dxa"/>
            <w:vAlign w:val="center"/>
          </w:tcPr>
          <w:p w:rsidR="00003C6F" w:rsidRPr="00457525" w:rsidRDefault="00003C6F" w:rsidP="00457525">
            <w:pPr>
              <w:contextualSpacing/>
              <w:jc w:val="center"/>
              <w:outlineLvl w:val="2"/>
              <w:rPr>
                <w:kern w:val="2"/>
                <w:sz w:val="18"/>
                <w:szCs w:val="18"/>
              </w:rPr>
            </w:pPr>
            <w:r w:rsidRPr="00457525">
              <w:rPr>
                <w:kern w:val="2"/>
                <w:sz w:val="18"/>
                <w:szCs w:val="18"/>
              </w:rPr>
              <w:t>44,7</w:t>
            </w:r>
          </w:p>
        </w:tc>
        <w:tc>
          <w:tcPr>
            <w:tcW w:w="1134" w:type="dxa"/>
            <w:shd w:val="clear" w:color="auto" w:fill="DBE5F1" w:themeFill="accent1" w:themeFillTint="33"/>
            <w:vAlign w:val="center"/>
          </w:tcPr>
          <w:p w:rsidR="00003C6F" w:rsidRPr="00457525" w:rsidRDefault="00BB292A"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1146898,0</w:t>
            </w:r>
          </w:p>
        </w:tc>
        <w:tc>
          <w:tcPr>
            <w:tcW w:w="851"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40,3</w:t>
            </w:r>
          </w:p>
        </w:tc>
        <w:tc>
          <w:tcPr>
            <w:tcW w:w="992"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-4503</w:t>
            </w:r>
            <w:r w:rsidR="004156F3" w:rsidRPr="00457525">
              <w:rPr>
                <w:kern w:val="2"/>
                <w:sz w:val="18"/>
                <w:szCs w:val="18"/>
              </w:rPr>
              <w:t>9,1</w:t>
            </w:r>
          </w:p>
        </w:tc>
        <w:tc>
          <w:tcPr>
            <w:tcW w:w="1418"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96,2</w:t>
            </w:r>
          </w:p>
        </w:tc>
      </w:tr>
      <w:tr w:rsidR="001F735E" w:rsidRPr="00457525" w:rsidTr="00457525">
        <w:tc>
          <w:tcPr>
            <w:tcW w:w="1980" w:type="dxa"/>
            <w:vAlign w:val="center"/>
          </w:tcPr>
          <w:p w:rsidR="001F735E" w:rsidRPr="00457525" w:rsidRDefault="001F735E" w:rsidP="000B7CB8">
            <w:pPr>
              <w:spacing w:line="100" w:lineRule="atLeast"/>
              <w:ind w:right="-142"/>
              <w:contextualSpacing/>
              <w:rPr>
                <w:sz w:val="18"/>
                <w:szCs w:val="18"/>
              </w:rPr>
            </w:pPr>
            <w:r w:rsidRPr="00457525">
              <w:rPr>
                <w:sz w:val="18"/>
                <w:szCs w:val="18"/>
              </w:rPr>
              <w:t xml:space="preserve">Увеличение стоимости </w:t>
            </w:r>
            <w:proofErr w:type="spellStart"/>
            <w:r w:rsidRPr="00457525">
              <w:rPr>
                <w:sz w:val="18"/>
                <w:szCs w:val="18"/>
              </w:rPr>
              <w:t>непроизведенных</w:t>
            </w:r>
            <w:proofErr w:type="spellEnd"/>
            <w:r w:rsidRPr="00457525">
              <w:rPr>
                <w:sz w:val="18"/>
                <w:szCs w:val="18"/>
              </w:rPr>
              <w:t xml:space="preserve"> активов</w:t>
            </w:r>
          </w:p>
        </w:tc>
        <w:tc>
          <w:tcPr>
            <w:tcW w:w="994" w:type="dxa"/>
          </w:tcPr>
          <w:p w:rsidR="001F735E" w:rsidRPr="00457525" w:rsidRDefault="001F735E" w:rsidP="000B7CB8">
            <w:pPr>
              <w:contextualSpacing/>
              <w:jc w:val="center"/>
              <w:outlineLvl w:val="2"/>
              <w:rPr>
                <w:kern w:val="2"/>
                <w:sz w:val="18"/>
                <w:szCs w:val="18"/>
              </w:rPr>
            </w:pPr>
            <w:r w:rsidRPr="00457525">
              <w:rPr>
                <w:kern w:val="2"/>
                <w:sz w:val="18"/>
                <w:szCs w:val="18"/>
              </w:rPr>
              <w:t>330</w:t>
            </w:r>
          </w:p>
        </w:tc>
        <w:tc>
          <w:tcPr>
            <w:tcW w:w="1276" w:type="dxa"/>
            <w:vAlign w:val="center"/>
          </w:tcPr>
          <w:p w:rsidR="001F735E" w:rsidRPr="00457525" w:rsidRDefault="001F735E"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w:t>
            </w:r>
          </w:p>
        </w:tc>
        <w:tc>
          <w:tcPr>
            <w:tcW w:w="853" w:type="dxa"/>
            <w:vAlign w:val="center"/>
          </w:tcPr>
          <w:p w:rsidR="001F735E" w:rsidRPr="00457525" w:rsidRDefault="001F735E" w:rsidP="00457525">
            <w:pPr>
              <w:contextualSpacing/>
              <w:jc w:val="center"/>
              <w:outlineLvl w:val="2"/>
              <w:rPr>
                <w:kern w:val="2"/>
                <w:sz w:val="18"/>
                <w:szCs w:val="18"/>
              </w:rPr>
            </w:pPr>
            <w:r w:rsidRPr="00457525">
              <w:rPr>
                <w:kern w:val="2"/>
                <w:sz w:val="18"/>
                <w:szCs w:val="18"/>
              </w:rPr>
              <w:t>-</w:t>
            </w:r>
          </w:p>
        </w:tc>
        <w:tc>
          <w:tcPr>
            <w:tcW w:w="1134" w:type="dxa"/>
            <w:shd w:val="clear" w:color="auto" w:fill="DBE5F1" w:themeFill="accent1" w:themeFillTint="33"/>
            <w:vAlign w:val="center"/>
          </w:tcPr>
          <w:p w:rsidR="001F735E" w:rsidRPr="00457525" w:rsidRDefault="001F735E"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1467,9</w:t>
            </w:r>
          </w:p>
        </w:tc>
        <w:tc>
          <w:tcPr>
            <w:tcW w:w="851" w:type="dxa"/>
            <w:shd w:val="clear" w:color="auto" w:fill="auto"/>
            <w:vAlign w:val="center"/>
          </w:tcPr>
          <w:p w:rsidR="001F735E" w:rsidRPr="00457525" w:rsidRDefault="001F735E" w:rsidP="00457525">
            <w:pPr>
              <w:contextualSpacing/>
              <w:jc w:val="center"/>
              <w:outlineLvl w:val="2"/>
              <w:rPr>
                <w:kern w:val="2"/>
                <w:sz w:val="18"/>
                <w:szCs w:val="18"/>
              </w:rPr>
            </w:pPr>
            <w:r w:rsidRPr="00457525">
              <w:rPr>
                <w:kern w:val="2"/>
                <w:sz w:val="18"/>
                <w:szCs w:val="18"/>
              </w:rPr>
              <w:t>-</w:t>
            </w:r>
          </w:p>
        </w:tc>
        <w:tc>
          <w:tcPr>
            <w:tcW w:w="992" w:type="dxa"/>
            <w:shd w:val="clear" w:color="auto" w:fill="auto"/>
            <w:vAlign w:val="center"/>
          </w:tcPr>
          <w:p w:rsidR="001F735E" w:rsidRPr="00457525" w:rsidRDefault="001F735E" w:rsidP="00457525">
            <w:pPr>
              <w:contextualSpacing/>
              <w:jc w:val="center"/>
              <w:outlineLvl w:val="2"/>
              <w:rPr>
                <w:kern w:val="2"/>
                <w:sz w:val="18"/>
                <w:szCs w:val="18"/>
              </w:rPr>
            </w:pPr>
            <w:r w:rsidRPr="00457525">
              <w:rPr>
                <w:kern w:val="2"/>
                <w:sz w:val="18"/>
                <w:szCs w:val="18"/>
              </w:rPr>
              <w:t>1467,9</w:t>
            </w:r>
          </w:p>
        </w:tc>
        <w:tc>
          <w:tcPr>
            <w:tcW w:w="1418" w:type="dxa"/>
            <w:shd w:val="clear" w:color="auto" w:fill="auto"/>
            <w:vAlign w:val="center"/>
          </w:tcPr>
          <w:p w:rsidR="001F735E" w:rsidRPr="00457525" w:rsidRDefault="001F735E" w:rsidP="00457525">
            <w:pPr>
              <w:contextualSpacing/>
              <w:jc w:val="center"/>
              <w:outlineLvl w:val="2"/>
              <w:rPr>
                <w:kern w:val="2"/>
                <w:sz w:val="18"/>
                <w:szCs w:val="18"/>
              </w:rPr>
            </w:pPr>
            <w:r w:rsidRPr="00457525">
              <w:rPr>
                <w:kern w:val="2"/>
                <w:sz w:val="18"/>
                <w:szCs w:val="18"/>
              </w:rPr>
              <w:t>-</w:t>
            </w:r>
          </w:p>
        </w:tc>
      </w:tr>
      <w:tr w:rsidR="00003C6F" w:rsidRPr="00457525" w:rsidTr="00457525">
        <w:tc>
          <w:tcPr>
            <w:tcW w:w="1980" w:type="dxa"/>
            <w:vAlign w:val="center"/>
          </w:tcPr>
          <w:p w:rsidR="00003C6F" w:rsidRPr="00457525" w:rsidRDefault="00003C6F" w:rsidP="000B7CB8">
            <w:pPr>
              <w:spacing w:line="100" w:lineRule="atLeast"/>
              <w:ind w:right="-196"/>
              <w:contextualSpacing/>
              <w:rPr>
                <w:sz w:val="18"/>
                <w:szCs w:val="18"/>
              </w:rPr>
            </w:pPr>
            <w:r w:rsidRPr="00457525">
              <w:rPr>
                <w:sz w:val="18"/>
                <w:szCs w:val="18"/>
              </w:rPr>
              <w:t>Увеличение стоимости материальных запасов</w:t>
            </w:r>
          </w:p>
        </w:tc>
        <w:tc>
          <w:tcPr>
            <w:tcW w:w="994" w:type="dxa"/>
          </w:tcPr>
          <w:p w:rsidR="00003C6F" w:rsidRPr="00457525" w:rsidRDefault="00003C6F" w:rsidP="000B7CB8">
            <w:pPr>
              <w:contextualSpacing/>
              <w:jc w:val="center"/>
              <w:outlineLvl w:val="2"/>
              <w:rPr>
                <w:kern w:val="2"/>
                <w:sz w:val="18"/>
                <w:szCs w:val="18"/>
              </w:rPr>
            </w:pPr>
            <w:r w:rsidRPr="00457525">
              <w:rPr>
                <w:kern w:val="2"/>
                <w:sz w:val="18"/>
                <w:szCs w:val="18"/>
              </w:rPr>
              <w:t>340</w:t>
            </w:r>
          </w:p>
        </w:tc>
        <w:tc>
          <w:tcPr>
            <w:tcW w:w="1276" w:type="dxa"/>
            <w:vAlign w:val="center"/>
          </w:tcPr>
          <w:p w:rsidR="00003C6F" w:rsidRPr="00457525" w:rsidRDefault="00003C6F"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40437,5</w:t>
            </w:r>
          </w:p>
        </w:tc>
        <w:tc>
          <w:tcPr>
            <w:tcW w:w="853" w:type="dxa"/>
            <w:vAlign w:val="center"/>
          </w:tcPr>
          <w:p w:rsidR="00003C6F" w:rsidRPr="00457525" w:rsidRDefault="00003C6F" w:rsidP="00457525">
            <w:pPr>
              <w:contextualSpacing/>
              <w:jc w:val="center"/>
              <w:outlineLvl w:val="2"/>
              <w:rPr>
                <w:kern w:val="2"/>
                <w:sz w:val="18"/>
                <w:szCs w:val="18"/>
              </w:rPr>
            </w:pPr>
            <w:r w:rsidRPr="00457525">
              <w:rPr>
                <w:kern w:val="2"/>
                <w:sz w:val="18"/>
                <w:szCs w:val="18"/>
              </w:rPr>
              <w:t>1,5</w:t>
            </w:r>
          </w:p>
        </w:tc>
        <w:tc>
          <w:tcPr>
            <w:tcW w:w="1134" w:type="dxa"/>
            <w:shd w:val="clear" w:color="auto" w:fill="DBE5F1" w:themeFill="accent1" w:themeFillTint="33"/>
            <w:vAlign w:val="center"/>
          </w:tcPr>
          <w:p w:rsidR="00003C6F" w:rsidRPr="00457525" w:rsidRDefault="00BB292A" w:rsidP="00457525">
            <w:pPr>
              <w:pStyle w:val="pagettl"/>
              <w:spacing w:before="0" w:after="0"/>
              <w:contextualSpacing/>
              <w:jc w:val="center"/>
              <w:rPr>
                <w:rFonts w:ascii="Times New Roman" w:eastAsiaTheme="minorHAnsi" w:hAnsi="Times New Roman"/>
                <w:b w:val="0"/>
                <w:color w:val="auto"/>
                <w:lang w:eastAsia="en-US"/>
              </w:rPr>
            </w:pPr>
            <w:r w:rsidRPr="00457525">
              <w:rPr>
                <w:rFonts w:ascii="Times New Roman" w:eastAsiaTheme="minorHAnsi" w:hAnsi="Times New Roman"/>
                <w:b w:val="0"/>
                <w:color w:val="auto"/>
                <w:lang w:eastAsia="en-US"/>
              </w:rPr>
              <w:t>49768,8</w:t>
            </w:r>
          </w:p>
        </w:tc>
        <w:tc>
          <w:tcPr>
            <w:tcW w:w="851"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1,8</w:t>
            </w:r>
          </w:p>
        </w:tc>
        <w:tc>
          <w:tcPr>
            <w:tcW w:w="992"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9331,3</w:t>
            </w:r>
          </w:p>
        </w:tc>
        <w:tc>
          <w:tcPr>
            <w:tcW w:w="1418" w:type="dxa"/>
            <w:shd w:val="clear" w:color="auto" w:fill="auto"/>
            <w:vAlign w:val="center"/>
          </w:tcPr>
          <w:p w:rsidR="00003C6F" w:rsidRPr="00457525" w:rsidRDefault="00BB292A" w:rsidP="00457525">
            <w:pPr>
              <w:contextualSpacing/>
              <w:jc w:val="center"/>
              <w:outlineLvl w:val="2"/>
              <w:rPr>
                <w:kern w:val="2"/>
                <w:sz w:val="18"/>
                <w:szCs w:val="18"/>
              </w:rPr>
            </w:pPr>
            <w:r w:rsidRPr="00457525">
              <w:rPr>
                <w:kern w:val="2"/>
                <w:sz w:val="18"/>
                <w:szCs w:val="18"/>
              </w:rPr>
              <w:t>123,0</w:t>
            </w:r>
          </w:p>
        </w:tc>
      </w:tr>
      <w:tr w:rsidR="00003C6F" w:rsidRPr="00457525" w:rsidTr="00457525">
        <w:tc>
          <w:tcPr>
            <w:tcW w:w="1980" w:type="dxa"/>
            <w:vAlign w:val="center"/>
          </w:tcPr>
          <w:p w:rsidR="00003C6F" w:rsidRPr="00457525" w:rsidRDefault="00003C6F" w:rsidP="000B7CB8">
            <w:pPr>
              <w:spacing w:line="100" w:lineRule="atLeast"/>
              <w:ind w:right="-196"/>
              <w:contextualSpacing/>
              <w:rPr>
                <w:b/>
                <w:sz w:val="18"/>
                <w:szCs w:val="18"/>
              </w:rPr>
            </w:pPr>
            <w:r w:rsidRPr="00457525">
              <w:rPr>
                <w:b/>
                <w:sz w:val="18"/>
                <w:szCs w:val="18"/>
              </w:rPr>
              <w:t>Всего:</w:t>
            </w:r>
          </w:p>
        </w:tc>
        <w:tc>
          <w:tcPr>
            <w:tcW w:w="994" w:type="dxa"/>
          </w:tcPr>
          <w:p w:rsidR="00003C6F" w:rsidRPr="00457525" w:rsidRDefault="00003C6F" w:rsidP="000B7CB8">
            <w:pPr>
              <w:contextualSpacing/>
              <w:jc w:val="center"/>
              <w:outlineLvl w:val="2"/>
              <w:rPr>
                <w:b/>
                <w:kern w:val="2"/>
                <w:sz w:val="18"/>
                <w:szCs w:val="18"/>
              </w:rPr>
            </w:pPr>
          </w:p>
        </w:tc>
        <w:tc>
          <w:tcPr>
            <w:tcW w:w="1276" w:type="dxa"/>
            <w:vAlign w:val="center"/>
          </w:tcPr>
          <w:p w:rsidR="00003C6F" w:rsidRPr="00457525" w:rsidRDefault="00003C6F" w:rsidP="00457525">
            <w:pPr>
              <w:pStyle w:val="pagettl"/>
              <w:spacing w:before="0" w:after="0"/>
              <w:contextualSpacing/>
              <w:jc w:val="center"/>
              <w:rPr>
                <w:rFonts w:ascii="Times New Roman" w:eastAsiaTheme="minorHAnsi" w:hAnsi="Times New Roman"/>
                <w:color w:val="auto"/>
                <w:lang w:eastAsia="en-US"/>
              </w:rPr>
            </w:pPr>
            <w:r w:rsidRPr="00457525">
              <w:rPr>
                <w:rFonts w:ascii="Times New Roman" w:eastAsiaTheme="minorHAnsi" w:hAnsi="Times New Roman"/>
                <w:color w:val="auto"/>
                <w:lang w:eastAsia="en-US"/>
              </w:rPr>
              <w:t>2667728,3</w:t>
            </w:r>
          </w:p>
        </w:tc>
        <w:tc>
          <w:tcPr>
            <w:tcW w:w="853" w:type="dxa"/>
            <w:vAlign w:val="center"/>
          </w:tcPr>
          <w:p w:rsidR="00003C6F" w:rsidRPr="00457525" w:rsidRDefault="00003C6F" w:rsidP="00457525">
            <w:pPr>
              <w:contextualSpacing/>
              <w:jc w:val="center"/>
              <w:outlineLvl w:val="2"/>
              <w:rPr>
                <w:b/>
                <w:kern w:val="2"/>
                <w:sz w:val="18"/>
                <w:szCs w:val="18"/>
              </w:rPr>
            </w:pPr>
            <w:r w:rsidRPr="00457525">
              <w:rPr>
                <w:b/>
                <w:kern w:val="2"/>
                <w:sz w:val="18"/>
                <w:szCs w:val="18"/>
              </w:rPr>
              <w:t>100</w:t>
            </w:r>
          </w:p>
        </w:tc>
        <w:tc>
          <w:tcPr>
            <w:tcW w:w="1134" w:type="dxa"/>
            <w:shd w:val="clear" w:color="auto" w:fill="DBE5F1" w:themeFill="accent1" w:themeFillTint="33"/>
            <w:vAlign w:val="center"/>
          </w:tcPr>
          <w:p w:rsidR="00003C6F" w:rsidRPr="00457525" w:rsidRDefault="00BB292A" w:rsidP="00457525">
            <w:pPr>
              <w:pStyle w:val="pagettl"/>
              <w:spacing w:before="0" w:after="0"/>
              <w:contextualSpacing/>
              <w:jc w:val="center"/>
              <w:rPr>
                <w:rFonts w:ascii="Times New Roman" w:eastAsiaTheme="minorHAnsi" w:hAnsi="Times New Roman"/>
                <w:color w:val="auto"/>
                <w:lang w:eastAsia="en-US"/>
              </w:rPr>
            </w:pPr>
            <w:r w:rsidRPr="00457525">
              <w:rPr>
                <w:rFonts w:ascii="Times New Roman" w:eastAsiaTheme="minorHAnsi" w:hAnsi="Times New Roman"/>
                <w:color w:val="auto"/>
                <w:lang w:eastAsia="en-US"/>
              </w:rPr>
              <w:t>2852087,1</w:t>
            </w:r>
          </w:p>
        </w:tc>
        <w:tc>
          <w:tcPr>
            <w:tcW w:w="851" w:type="dxa"/>
            <w:shd w:val="clear" w:color="auto" w:fill="auto"/>
            <w:vAlign w:val="center"/>
          </w:tcPr>
          <w:p w:rsidR="00003C6F" w:rsidRPr="00457525" w:rsidRDefault="00BB292A" w:rsidP="00457525">
            <w:pPr>
              <w:contextualSpacing/>
              <w:jc w:val="center"/>
              <w:outlineLvl w:val="2"/>
              <w:rPr>
                <w:b/>
                <w:kern w:val="2"/>
                <w:sz w:val="18"/>
                <w:szCs w:val="18"/>
              </w:rPr>
            </w:pPr>
            <w:r w:rsidRPr="00457525">
              <w:rPr>
                <w:b/>
                <w:kern w:val="2"/>
                <w:sz w:val="18"/>
                <w:szCs w:val="18"/>
              </w:rPr>
              <w:t>100</w:t>
            </w:r>
          </w:p>
        </w:tc>
        <w:tc>
          <w:tcPr>
            <w:tcW w:w="992" w:type="dxa"/>
            <w:shd w:val="clear" w:color="auto" w:fill="auto"/>
            <w:vAlign w:val="center"/>
          </w:tcPr>
          <w:p w:rsidR="00003C6F" w:rsidRPr="00457525" w:rsidRDefault="00BB292A" w:rsidP="00457525">
            <w:pPr>
              <w:contextualSpacing/>
              <w:jc w:val="center"/>
              <w:outlineLvl w:val="2"/>
              <w:rPr>
                <w:b/>
                <w:kern w:val="2"/>
                <w:sz w:val="18"/>
                <w:szCs w:val="18"/>
              </w:rPr>
            </w:pPr>
            <w:r w:rsidRPr="00457525">
              <w:rPr>
                <w:b/>
                <w:kern w:val="2"/>
                <w:sz w:val="18"/>
                <w:szCs w:val="18"/>
              </w:rPr>
              <w:t>184358,8</w:t>
            </w:r>
          </w:p>
        </w:tc>
        <w:tc>
          <w:tcPr>
            <w:tcW w:w="1418" w:type="dxa"/>
            <w:shd w:val="clear" w:color="auto" w:fill="auto"/>
            <w:vAlign w:val="center"/>
          </w:tcPr>
          <w:p w:rsidR="00003C6F" w:rsidRPr="00457525" w:rsidRDefault="00BB292A" w:rsidP="00457525">
            <w:pPr>
              <w:contextualSpacing/>
              <w:jc w:val="center"/>
              <w:outlineLvl w:val="2"/>
              <w:rPr>
                <w:b/>
                <w:kern w:val="2"/>
                <w:sz w:val="18"/>
                <w:szCs w:val="18"/>
              </w:rPr>
            </w:pPr>
            <w:r w:rsidRPr="00457525">
              <w:rPr>
                <w:b/>
                <w:kern w:val="2"/>
                <w:sz w:val="18"/>
                <w:szCs w:val="18"/>
              </w:rPr>
              <w:t>106,9</w:t>
            </w:r>
          </w:p>
        </w:tc>
      </w:tr>
    </w:tbl>
    <w:p w:rsidR="00E277A9" w:rsidRDefault="00E277A9" w:rsidP="00042C7B">
      <w:pPr>
        <w:ind w:firstLine="709"/>
        <w:jc w:val="both"/>
        <w:rPr>
          <w:kern w:val="2"/>
        </w:rPr>
      </w:pPr>
      <w:r>
        <w:t xml:space="preserve">Как видно из таблицы в 2022 году наибольшую сумму  составляют расходы на  статью </w:t>
      </w:r>
      <w:r w:rsidR="00F06A60">
        <w:t xml:space="preserve">310 </w:t>
      </w:r>
      <w:r>
        <w:t xml:space="preserve"> </w:t>
      </w:r>
      <w:r w:rsidRPr="00F06A60">
        <w:t>«</w:t>
      </w:r>
      <w:r w:rsidR="00F06A60" w:rsidRPr="00F06A60">
        <w:t>Увеличение стоимости основных средств</w:t>
      </w:r>
      <w:r w:rsidRPr="00F06A60">
        <w:t>»</w:t>
      </w:r>
      <w:r>
        <w:t xml:space="preserve"> в сумме </w:t>
      </w:r>
      <w:r w:rsidR="004156F3">
        <w:t>1146898,1</w:t>
      </w:r>
      <w:r w:rsidR="00F06A60">
        <w:t xml:space="preserve"> </w:t>
      </w:r>
      <w:r>
        <w:t xml:space="preserve"> тыс</w:t>
      </w:r>
      <w:proofErr w:type="gramStart"/>
      <w:r>
        <w:t>.р</w:t>
      </w:r>
      <w:proofErr w:type="gramEnd"/>
      <w:r>
        <w:t>уб. или 4</w:t>
      </w:r>
      <w:r w:rsidR="004156F3">
        <w:t xml:space="preserve">0,3 </w:t>
      </w:r>
      <w:r>
        <w:t xml:space="preserve"> % в общей сумме расходов бюджета и по статье расходов </w:t>
      </w:r>
      <w:r w:rsidR="00F06A60">
        <w:t xml:space="preserve">240 </w:t>
      </w:r>
      <w:r w:rsidRPr="003E1E55">
        <w:t>«</w:t>
      </w:r>
      <w:r w:rsidR="00F06A60" w:rsidRPr="00F06A60">
        <w:t>Безвозмездные перечисления текущего характера организациям</w:t>
      </w:r>
      <w:r w:rsidRPr="003E1E55">
        <w:t>»</w:t>
      </w:r>
      <w:r>
        <w:t xml:space="preserve"> в сумме </w:t>
      </w:r>
      <w:r w:rsidR="004156F3">
        <w:t>810320,4</w:t>
      </w:r>
      <w:r w:rsidR="00F06A60">
        <w:t xml:space="preserve"> </w:t>
      </w:r>
      <w:r>
        <w:t xml:space="preserve"> тыс.руб. или 2</w:t>
      </w:r>
      <w:r w:rsidR="004156F3">
        <w:t>8,4</w:t>
      </w:r>
      <w:r>
        <w:t xml:space="preserve"> %</w:t>
      </w:r>
      <w:r w:rsidR="00F06A60">
        <w:t xml:space="preserve"> в общей сумме расходов бюджета, по статье 210 «</w:t>
      </w:r>
      <w:r w:rsidR="00F06A60" w:rsidRPr="00F06A60">
        <w:rPr>
          <w:kern w:val="2"/>
        </w:rPr>
        <w:t>Оплата труда и начисления на оплату труда</w:t>
      </w:r>
      <w:r w:rsidR="00F06A60" w:rsidRPr="00F06A60">
        <w:t>»</w:t>
      </w:r>
      <w:r w:rsidR="00F06A60">
        <w:t xml:space="preserve"> в </w:t>
      </w:r>
      <w:r w:rsidR="00F06A60" w:rsidRPr="00F06A60">
        <w:t xml:space="preserve">сумме </w:t>
      </w:r>
      <w:r w:rsidR="004156F3">
        <w:rPr>
          <w:kern w:val="2"/>
        </w:rPr>
        <w:t>515230,5</w:t>
      </w:r>
      <w:r w:rsidR="00F06A60" w:rsidRPr="00F06A60">
        <w:rPr>
          <w:kern w:val="2"/>
        </w:rPr>
        <w:t xml:space="preserve"> тыс</w:t>
      </w:r>
      <w:proofErr w:type="gramStart"/>
      <w:r w:rsidR="00F06A60" w:rsidRPr="00F06A60">
        <w:rPr>
          <w:kern w:val="2"/>
        </w:rPr>
        <w:t>.р</w:t>
      </w:r>
      <w:proofErr w:type="gramEnd"/>
      <w:r w:rsidR="00F06A60" w:rsidRPr="00F06A60">
        <w:rPr>
          <w:kern w:val="2"/>
        </w:rPr>
        <w:t>уб.  или 1</w:t>
      </w:r>
      <w:r w:rsidR="004156F3">
        <w:rPr>
          <w:kern w:val="2"/>
        </w:rPr>
        <w:t>8,1</w:t>
      </w:r>
      <w:r w:rsidR="00F06A60" w:rsidRPr="00F06A60">
        <w:rPr>
          <w:kern w:val="2"/>
        </w:rPr>
        <w:t xml:space="preserve"> % в общей сумме расходов.</w:t>
      </w:r>
    </w:p>
    <w:p w:rsidR="00F06A60" w:rsidRPr="00F06A60" w:rsidRDefault="00F06A60" w:rsidP="00042C7B">
      <w:pPr>
        <w:ind w:firstLine="709"/>
        <w:jc w:val="both"/>
      </w:pPr>
      <w:r>
        <w:rPr>
          <w:kern w:val="2"/>
        </w:rPr>
        <w:t>Наибольшее увеличение расходов в 202</w:t>
      </w:r>
      <w:r w:rsidR="004156F3">
        <w:rPr>
          <w:kern w:val="2"/>
        </w:rPr>
        <w:t>3</w:t>
      </w:r>
      <w:r>
        <w:rPr>
          <w:kern w:val="2"/>
        </w:rPr>
        <w:t xml:space="preserve"> году произошло по статье расходов </w:t>
      </w:r>
      <w:r w:rsidR="004156F3">
        <w:rPr>
          <w:kern w:val="2"/>
        </w:rPr>
        <w:t>220</w:t>
      </w:r>
      <w:r>
        <w:rPr>
          <w:kern w:val="2"/>
        </w:rPr>
        <w:t xml:space="preserve"> </w:t>
      </w:r>
      <w:r w:rsidRPr="00F06A60">
        <w:rPr>
          <w:kern w:val="2"/>
        </w:rPr>
        <w:t>«</w:t>
      </w:r>
      <w:r w:rsidR="004156F3">
        <w:t>Оплата работ и услуг</w:t>
      </w:r>
      <w:r w:rsidRPr="00F06A60">
        <w:rPr>
          <w:kern w:val="2"/>
        </w:rPr>
        <w:t>»</w:t>
      </w:r>
      <w:r>
        <w:rPr>
          <w:kern w:val="2"/>
        </w:rPr>
        <w:t xml:space="preserve">  на </w:t>
      </w:r>
      <w:r w:rsidR="004156F3">
        <w:rPr>
          <w:kern w:val="2"/>
        </w:rPr>
        <w:t>137510,3</w:t>
      </w:r>
      <w:r w:rsidRPr="00F06A60">
        <w:rPr>
          <w:kern w:val="2"/>
        </w:rPr>
        <w:t xml:space="preserve"> тыс</w:t>
      </w:r>
      <w:proofErr w:type="gramStart"/>
      <w:r w:rsidRPr="00F06A60">
        <w:rPr>
          <w:kern w:val="2"/>
        </w:rPr>
        <w:t>.р</w:t>
      </w:r>
      <w:proofErr w:type="gramEnd"/>
      <w:r w:rsidRPr="00F06A60">
        <w:rPr>
          <w:kern w:val="2"/>
        </w:rPr>
        <w:t>уб.</w:t>
      </w:r>
      <w:r>
        <w:rPr>
          <w:kern w:val="2"/>
        </w:rPr>
        <w:t xml:space="preserve"> или</w:t>
      </w:r>
      <w:r w:rsidR="004156F3">
        <w:rPr>
          <w:kern w:val="2"/>
        </w:rPr>
        <w:t xml:space="preserve"> на 80,6 %</w:t>
      </w:r>
      <w:r>
        <w:rPr>
          <w:kern w:val="2"/>
        </w:rPr>
        <w:t>.</w:t>
      </w:r>
    </w:p>
    <w:p w:rsidR="00E277A9" w:rsidRDefault="00F06A60" w:rsidP="00042C7B">
      <w:pPr>
        <w:ind w:firstLine="709"/>
        <w:contextualSpacing/>
        <w:jc w:val="both"/>
      </w:pPr>
      <w:r>
        <w:t xml:space="preserve">Увеличение расходов по статье 210 </w:t>
      </w:r>
      <w:r w:rsidRPr="00F06A60">
        <w:t>«</w:t>
      </w:r>
      <w:r w:rsidRPr="00F06A60">
        <w:rPr>
          <w:kern w:val="2"/>
        </w:rPr>
        <w:t>Оплата труда и начисления на оплату труда</w:t>
      </w:r>
      <w:r w:rsidRPr="00F06A60">
        <w:t>»</w:t>
      </w:r>
      <w:r>
        <w:t xml:space="preserve"> на </w:t>
      </w:r>
      <w:r w:rsidR="004156F3">
        <w:t>17,0</w:t>
      </w:r>
      <w:r>
        <w:t xml:space="preserve"> % произошло в связи с увеличением заработной платы работников муниципальных учреждений.</w:t>
      </w:r>
    </w:p>
    <w:p w:rsidR="00F06A60" w:rsidRDefault="00F06A60" w:rsidP="00042C7B">
      <w:pPr>
        <w:ind w:firstLine="709"/>
        <w:contextualSpacing/>
        <w:jc w:val="both"/>
      </w:pPr>
      <w:r>
        <w:t xml:space="preserve">Сводной бюджетной росписью, утвержденной приказом начальника Управления по финансам и налогам от </w:t>
      </w:r>
      <w:r w:rsidR="004156F3">
        <w:t>29</w:t>
      </w:r>
      <w:r>
        <w:t>.12.202</w:t>
      </w:r>
      <w:r w:rsidR="004156F3">
        <w:t>3</w:t>
      </w:r>
      <w:r>
        <w:t xml:space="preserve"> г. № </w:t>
      </w:r>
      <w:r w:rsidR="004156F3">
        <w:t>36</w:t>
      </w:r>
      <w:r>
        <w:t>, предусмотрены на 202</w:t>
      </w:r>
      <w:r w:rsidR="004156F3">
        <w:t>3</w:t>
      </w:r>
      <w:r>
        <w:t xml:space="preserve"> год ассигнов</w:t>
      </w:r>
      <w:r w:rsidR="001F735E">
        <w:t>а</w:t>
      </w:r>
      <w:r>
        <w:t xml:space="preserve">ния на  предоставление субсидий бюджетным и автономным учреждениям всего в сумме </w:t>
      </w:r>
      <w:r w:rsidR="004C7A1E">
        <w:t>829170,2</w:t>
      </w:r>
      <w:r w:rsidR="00913F39">
        <w:t xml:space="preserve"> тыс</w:t>
      </w:r>
      <w:proofErr w:type="gramStart"/>
      <w:r w:rsidR="00913F39">
        <w:t>.р</w:t>
      </w:r>
      <w:proofErr w:type="gramEnd"/>
      <w:r w:rsidR="00913F39">
        <w:t>уб., в том числе:</w:t>
      </w:r>
    </w:p>
    <w:p w:rsidR="00913F39" w:rsidRPr="00E0202F" w:rsidRDefault="00913F39" w:rsidP="00042C7B">
      <w:pPr>
        <w:ind w:firstLine="709"/>
        <w:contextualSpacing/>
        <w:jc w:val="both"/>
      </w:pPr>
      <w:r w:rsidRPr="00E0202F">
        <w:t>- субсидий на выполнение муниципального задания –</w:t>
      </w:r>
      <w:r w:rsidR="00E0202F" w:rsidRPr="00E0202F">
        <w:t xml:space="preserve">  745187,3 </w:t>
      </w:r>
      <w:r w:rsidRPr="00E0202F">
        <w:t>тыс</w:t>
      </w:r>
      <w:proofErr w:type="gramStart"/>
      <w:r w:rsidRPr="00E0202F">
        <w:t>.р</w:t>
      </w:r>
      <w:proofErr w:type="gramEnd"/>
      <w:r w:rsidRPr="00E0202F">
        <w:t xml:space="preserve">уб., исполнены в сумме </w:t>
      </w:r>
      <w:r w:rsidR="00E0202F" w:rsidRPr="00E0202F">
        <w:t xml:space="preserve">717458,6 </w:t>
      </w:r>
      <w:r w:rsidR="00A945AC" w:rsidRPr="00E0202F">
        <w:t>2 тыс.руб. или   9</w:t>
      </w:r>
      <w:r w:rsidR="00E0202F" w:rsidRPr="00E0202F">
        <w:t>6</w:t>
      </w:r>
      <w:r w:rsidR="00A945AC" w:rsidRPr="00E0202F">
        <w:t>,3</w:t>
      </w:r>
      <w:r w:rsidRPr="00E0202F">
        <w:t xml:space="preserve"> %;</w:t>
      </w:r>
    </w:p>
    <w:p w:rsidR="00913F39" w:rsidRPr="00F06A60" w:rsidRDefault="00913F39" w:rsidP="00042C7B">
      <w:pPr>
        <w:ind w:firstLine="709"/>
        <w:contextualSpacing/>
        <w:jc w:val="both"/>
      </w:pPr>
      <w:r w:rsidRPr="00E0202F">
        <w:t xml:space="preserve">- субсидии на иные цели – </w:t>
      </w:r>
      <w:r w:rsidR="00E0202F" w:rsidRPr="00E0202F">
        <w:t>83982,9</w:t>
      </w:r>
      <w:r w:rsidRPr="00E0202F">
        <w:t xml:space="preserve"> тыс</w:t>
      </w:r>
      <w:proofErr w:type="gramStart"/>
      <w:r w:rsidRPr="00E0202F">
        <w:t>.р</w:t>
      </w:r>
      <w:proofErr w:type="gramEnd"/>
      <w:r w:rsidRPr="00E0202F">
        <w:t xml:space="preserve">уб., исполнены в сумме </w:t>
      </w:r>
      <w:r w:rsidR="00E0202F" w:rsidRPr="00E0202F">
        <w:t>83433,6</w:t>
      </w:r>
      <w:r w:rsidR="00A945AC" w:rsidRPr="00E0202F">
        <w:t xml:space="preserve"> тыс.руб. или 99,</w:t>
      </w:r>
      <w:r w:rsidR="00E0202F" w:rsidRPr="00E0202F">
        <w:t>3</w:t>
      </w:r>
      <w:r w:rsidRPr="00E0202F">
        <w:t xml:space="preserve"> %.</w:t>
      </w:r>
    </w:p>
    <w:p w:rsidR="00E277A9" w:rsidRDefault="00913F39" w:rsidP="00042C7B">
      <w:pPr>
        <w:ind w:firstLine="709"/>
        <w:contextualSpacing/>
        <w:jc w:val="both"/>
        <w:rPr>
          <w:rFonts w:eastAsia="Calibri"/>
          <w:color w:val="000000"/>
        </w:rPr>
      </w:pPr>
      <w:r w:rsidRPr="00DA09E4">
        <w:rPr>
          <w:rFonts w:eastAsia="Calibri"/>
          <w:color w:val="000000"/>
        </w:rPr>
        <w:t xml:space="preserve">Согласно балансу (ф.0503730), остаток денежных средств, выделенных учреждениям </w:t>
      </w:r>
      <w:proofErr w:type="gramStart"/>
      <w:r w:rsidRPr="00DA09E4">
        <w:rPr>
          <w:rFonts w:eastAsia="Calibri"/>
          <w:color w:val="000000"/>
        </w:rPr>
        <w:t>виде</w:t>
      </w:r>
      <w:proofErr w:type="gramEnd"/>
      <w:r w:rsidRPr="00DA09E4">
        <w:rPr>
          <w:rFonts w:eastAsia="Calibri"/>
          <w:color w:val="000000"/>
        </w:rPr>
        <w:t xml:space="preserve"> субсидий на выполнение муниципального задания, по состоянию на начало и на конец 202</w:t>
      </w:r>
      <w:r w:rsidR="00E0202F" w:rsidRPr="00DA09E4">
        <w:rPr>
          <w:rFonts w:eastAsia="Calibri"/>
          <w:color w:val="000000"/>
        </w:rPr>
        <w:t>3</w:t>
      </w:r>
      <w:r w:rsidRPr="00DA09E4">
        <w:rPr>
          <w:rFonts w:eastAsia="Calibri"/>
          <w:color w:val="000000"/>
        </w:rPr>
        <w:t xml:space="preserve">  года отсутствует.</w:t>
      </w:r>
    </w:p>
    <w:p w:rsidR="00913F39" w:rsidRDefault="00913F39" w:rsidP="00042C7B">
      <w:pPr>
        <w:ind w:firstLine="709"/>
        <w:contextualSpacing/>
        <w:jc w:val="both"/>
        <w:rPr>
          <w:rFonts w:eastAsia="Calibri"/>
          <w:color w:val="000000"/>
        </w:rPr>
      </w:pPr>
      <w:r>
        <w:rPr>
          <w:rFonts w:eastAsia="Calibri"/>
          <w:color w:val="000000"/>
        </w:rPr>
        <w:lastRenderedPageBreak/>
        <w:t>В 202</w:t>
      </w:r>
      <w:r w:rsidR="00D13407">
        <w:rPr>
          <w:rFonts w:eastAsia="Calibri"/>
          <w:color w:val="000000"/>
        </w:rPr>
        <w:t>3</w:t>
      </w:r>
      <w:r>
        <w:rPr>
          <w:rFonts w:eastAsia="Calibri"/>
          <w:color w:val="000000"/>
        </w:rPr>
        <w:t xml:space="preserve"> году получателями субсидий на выполнение муниципального задания являлись </w:t>
      </w:r>
      <w:r w:rsidRPr="00C447DB">
        <w:rPr>
          <w:rFonts w:eastAsia="Calibri"/>
          <w:color w:val="000000"/>
        </w:rPr>
        <w:t>22 муниципальных учреждени</w:t>
      </w:r>
      <w:r w:rsidR="00C447DB" w:rsidRPr="00C447DB">
        <w:rPr>
          <w:rFonts w:eastAsia="Calibri"/>
          <w:color w:val="000000"/>
        </w:rPr>
        <w:t>я</w:t>
      </w:r>
      <w:r w:rsidRPr="00C447DB">
        <w:rPr>
          <w:rFonts w:eastAsia="Calibri"/>
          <w:color w:val="000000"/>
        </w:rPr>
        <w:t xml:space="preserve">, из </w:t>
      </w:r>
      <w:r w:rsidR="00C447DB" w:rsidRPr="00C447DB">
        <w:rPr>
          <w:rFonts w:eastAsia="Calibri"/>
          <w:color w:val="000000"/>
        </w:rPr>
        <w:t>них  17</w:t>
      </w:r>
      <w:r w:rsidRPr="00C447DB">
        <w:rPr>
          <w:rFonts w:eastAsia="Calibri"/>
          <w:color w:val="000000"/>
        </w:rPr>
        <w:t xml:space="preserve"> муниципальных бюджетных учреждений, </w:t>
      </w:r>
      <w:r w:rsidR="00C447DB" w:rsidRPr="00C447DB">
        <w:rPr>
          <w:rFonts w:eastAsia="Calibri"/>
          <w:color w:val="000000"/>
        </w:rPr>
        <w:t>5</w:t>
      </w:r>
      <w:r w:rsidR="00C447DB">
        <w:rPr>
          <w:rFonts w:eastAsia="Calibri"/>
          <w:color w:val="000000"/>
        </w:rPr>
        <w:t xml:space="preserve"> </w:t>
      </w:r>
      <w:r>
        <w:rPr>
          <w:rFonts w:eastAsia="Calibri"/>
          <w:color w:val="000000"/>
        </w:rPr>
        <w:t>муниципальных автономных учреждений.</w:t>
      </w:r>
    </w:p>
    <w:p w:rsidR="00C447DB" w:rsidRDefault="00C447DB" w:rsidP="00042C7B">
      <w:pPr>
        <w:ind w:firstLine="709"/>
        <w:contextualSpacing/>
        <w:jc w:val="both"/>
        <w:rPr>
          <w:rFonts w:eastAsia="Calibri"/>
          <w:color w:val="000000"/>
        </w:rPr>
      </w:pPr>
      <w:r>
        <w:rPr>
          <w:rFonts w:eastAsia="Calibri"/>
          <w:color w:val="000000"/>
        </w:rPr>
        <w:t>Информация о расходах бюджетны</w:t>
      </w:r>
      <w:r w:rsidR="000B7CB8">
        <w:rPr>
          <w:rFonts w:eastAsia="Calibri"/>
          <w:color w:val="000000"/>
        </w:rPr>
        <w:t>ми</w:t>
      </w:r>
      <w:r>
        <w:rPr>
          <w:rFonts w:eastAsia="Calibri"/>
          <w:color w:val="000000"/>
        </w:rPr>
        <w:t xml:space="preserve"> и автономн</w:t>
      </w:r>
      <w:r w:rsidR="000B7CB8">
        <w:rPr>
          <w:rFonts w:eastAsia="Calibri"/>
          <w:color w:val="000000"/>
        </w:rPr>
        <w:t>ыми</w:t>
      </w:r>
      <w:r>
        <w:rPr>
          <w:rFonts w:eastAsia="Calibri"/>
          <w:color w:val="000000"/>
        </w:rPr>
        <w:t xml:space="preserve"> муниципальны</w:t>
      </w:r>
      <w:r w:rsidR="000B7CB8">
        <w:rPr>
          <w:rFonts w:eastAsia="Calibri"/>
          <w:color w:val="000000"/>
        </w:rPr>
        <w:t>ми</w:t>
      </w:r>
      <w:r>
        <w:rPr>
          <w:rFonts w:eastAsia="Calibri"/>
          <w:color w:val="000000"/>
        </w:rPr>
        <w:t xml:space="preserve"> учреждени</w:t>
      </w:r>
      <w:r w:rsidR="000B7CB8">
        <w:rPr>
          <w:rFonts w:eastAsia="Calibri"/>
          <w:color w:val="000000"/>
        </w:rPr>
        <w:t>ями</w:t>
      </w:r>
      <w:r>
        <w:rPr>
          <w:rFonts w:eastAsia="Calibri"/>
          <w:color w:val="000000"/>
        </w:rPr>
        <w:t xml:space="preserve"> </w:t>
      </w:r>
      <w:proofErr w:type="gramStart"/>
      <w:r>
        <w:rPr>
          <w:rFonts w:eastAsia="Calibri"/>
          <w:color w:val="000000"/>
        </w:rPr>
        <w:t>субсидий, выделенных на выполнение муниципального задания в разрезе получателей субсидий приведена</w:t>
      </w:r>
      <w:proofErr w:type="gramEnd"/>
      <w:r>
        <w:rPr>
          <w:rFonts w:eastAsia="Calibri"/>
          <w:color w:val="000000"/>
        </w:rPr>
        <w:t xml:space="preserve"> в таблице № 28.</w:t>
      </w:r>
    </w:p>
    <w:p w:rsidR="00C447DB" w:rsidRDefault="00C447DB" w:rsidP="00C447DB">
      <w:pPr>
        <w:spacing w:line="100" w:lineRule="atLeast"/>
        <w:ind w:right="-142"/>
        <w:contextualSpacing/>
        <w:jc w:val="right"/>
        <w:rPr>
          <w:rFonts w:eastAsia="Calibri"/>
          <w:color w:val="000000"/>
        </w:rPr>
      </w:pPr>
      <w:r>
        <w:rPr>
          <w:rFonts w:eastAsia="Calibri"/>
          <w:color w:val="000000"/>
        </w:rPr>
        <w:t>Таблица № 28 (тыс</w:t>
      </w:r>
      <w:proofErr w:type="gramStart"/>
      <w:r>
        <w:rPr>
          <w:rFonts w:eastAsia="Calibri"/>
          <w:color w:val="000000"/>
        </w:rPr>
        <w:t>.р</w:t>
      </w:r>
      <w:proofErr w:type="gramEnd"/>
      <w:r>
        <w:rPr>
          <w:rFonts w:eastAsia="Calibri"/>
          <w:color w:val="000000"/>
        </w:rPr>
        <w:t>уб.)</w:t>
      </w:r>
    </w:p>
    <w:tbl>
      <w:tblPr>
        <w:tblStyle w:val="aa"/>
        <w:tblW w:w="9606" w:type="dxa"/>
        <w:tblLook w:val="04A0"/>
      </w:tblPr>
      <w:tblGrid>
        <w:gridCol w:w="2660"/>
        <w:gridCol w:w="2410"/>
        <w:gridCol w:w="2393"/>
        <w:gridCol w:w="2143"/>
      </w:tblGrid>
      <w:tr w:rsidR="00C447DB" w:rsidRPr="00457525" w:rsidTr="00FA145D">
        <w:tc>
          <w:tcPr>
            <w:tcW w:w="2660" w:type="dxa"/>
            <w:vAlign w:val="center"/>
          </w:tcPr>
          <w:p w:rsidR="00C447DB" w:rsidRPr="00457525" w:rsidRDefault="00C447DB" w:rsidP="00C447DB">
            <w:pPr>
              <w:spacing w:line="100" w:lineRule="atLeast"/>
              <w:ind w:right="317"/>
              <w:contextualSpacing/>
              <w:jc w:val="center"/>
              <w:rPr>
                <w:rFonts w:eastAsia="Calibri"/>
                <w:color w:val="000000"/>
                <w:sz w:val="18"/>
                <w:szCs w:val="18"/>
              </w:rPr>
            </w:pPr>
            <w:r w:rsidRPr="00457525">
              <w:rPr>
                <w:rFonts w:eastAsia="Calibri"/>
                <w:color w:val="000000"/>
                <w:sz w:val="18"/>
                <w:szCs w:val="18"/>
              </w:rPr>
              <w:t>Наименование учреждения</w:t>
            </w:r>
          </w:p>
        </w:tc>
        <w:tc>
          <w:tcPr>
            <w:tcW w:w="2410" w:type="dxa"/>
            <w:vAlign w:val="center"/>
          </w:tcPr>
          <w:p w:rsidR="00C447DB" w:rsidRPr="00457525" w:rsidRDefault="00C447DB" w:rsidP="00D13407">
            <w:pPr>
              <w:spacing w:line="100" w:lineRule="atLeast"/>
              <w:ind w:right="-142"/>
              <w:contextualSpacing/>
              <w:jc w:val="center"/>
              <w:rPr>
                <w:rFonts w:eastAsia="Calibri"/>
                <w:color w:val="000000"/>
                <w:sz w:val="18"/>
                <w:szCs w:val="18"/>
              </w:rPr>
            </w:pPr>
            <w:r w:rsidRPr="00457525">
              <w:rPr>
                <w:rFonts w:eastAsia="Calibri"/>
                <w:color w:val="000000"/>
                <w:sz w:val="18"/>
                <w:szCs w:val="18"/>
              </w:rPr>
              <w:t>Утверждено</w:t>
            </w:r>
          </w:p>
          <w:p w:rsidR="00C447DB" w:rsidRPr="00457525" w:rsidRDefault="00C447DB" w:rsidP="00D13407">
            <w:pPr>
              <w:spacing w:line="100" w:lineRule="atLeast"/>
              <w:ind w:right="-142"/>
              <w:contextualSpacing/>
              <w:jc w:val="center"/>
              <w:rPr>
                <w:rFonts w:eastAsia="Calibri"/>
                <w:color w:val="000000"/>
                <w:sz w:val="18"/>
                <w:szCs w:val="18"/>
              </w:rPr>
            </w:pPr>
            <w:r w:rsidRPr="00457525">
              <w:rPr>
                <w:rFonts w:eastAsia="Calibri"/>
                <w:color w:val="000000"/>
                <w:sz w:val="18"/>
                <w:szCs w:val="18"/>
              </w:rPr>
              <w:t>планом</w:t>
            </w:r>
          </w:p>
          <w:p w:rsidR="00C447DB" w:rsidRPr="00457525" w:rsidRDefault="00C447DB" w:rsidP="00D13407">
            <w:pPr>
              <w:spacing w:line="100" w:lineRule="atLeast"/>
              <w:ind w:right="317"/>
              <w:contextualSpacing/>
              <w:jc w:val="center"/>
              <w:rPr>
                <w:rFonts w:eastAsia="Calibri"/>
                <w:color w:val="000000"/>
                <w:sz w:val="18"/>
                <w:szCs w:val="18"/>
              </w:rPr>
            </w:pPr>
            <w:r w:rsidRPr="00457525">
              <w:rPr>
                <w:rFonts w:eastAsia="Calibri"/>
                <w:color w:val="000000"/>
                <w:sz w:val="18"/>
                <w:szCs w:val="18"/>
              </w:rPr>
              <w:t>финансово-хозяйственной деятельности</w:t>
            </w:r>
          </w:p>
        </w:tc>
        <w:tc>
          <w:tcPr>
            <w:tcW w:w="2393" w:type="dxa"/>
            <w:vAlign w:val="center"/>
          </w:tcPr>
          <w:p w:rsidR="00C447DB" w:rsidRPr="00457525" w:rsidRDefault="00C447DB" w:rsidP="00C447DB">
            <w:pPr>
              <w:spacing w:line="100" w:lineRule="atLeast"/>
              <w:ind w:right="159"/>
              <w:contextualSpacing/>
              <w:jc w:val="center"/>
              <w:rPr>
                <w:rFonts w:eastAsia="Calibri"/>
                <w:color w:val="000000"/>
                <w:sz w:val="18"/>
                <w:szCs w:val="18"/>
              </w:rPr>
            </w:pPr>
            <w:r w:rsidRPr="00457525">
              <w:rPr>
                <w:rFonts w:eastAsia="Calibri"/>
                <w:color w:val="000000"/>
                <w:sz w:val="18"/>
                <w:szCs w:val="18"/>
              </w:rPr>
              <w:t>Кассовые</w:t>
            </w:r>
          </w:p>
          <w:p w:rsidR="00C447DB" w:rsidRPr="00457525" w:rsidRDefault="00C447DB" w:rsidP="00C447DB">
            <w:pPr>
              <w:spacing w:line="100" w:lineRule="atLeast"/>
              <w:ind w:right="159"/>
              <w:contextualSpacing/>
              <w:jc w:val="center"/>
              <w:rPr>
                <w:rFonts w:eastAsia="Calibri"/>
                <w:color w:val="000000"/>
                <w:sz w:val="18"/>
                <w:szCs w:val="18"/>
              </w:rPr>
            </w:pPr>
            <w:r w:rsidRPr="00457525">
              <w:rPr>
                <w:rFonts w:eastAsia="Calibri"/>
                <w:color w:val="000000"/>
                <w:sz w:val="18"/>
                <w:szCs w:val="18"/>
              </w:rPr>
              <w:t>расходы</w:t>
            </w:r>
          </w:p>
        </w:tc>
        <w:tc>
          <w:tcPr>
            <w:tcW w:w="2143" w:type="dxa"/>
            <w:vAlign w:val="center"/>
          </w:tcPr>
          <w:p w:rsidR="00C447DB" w:rsidRPr="00457525" w:rsidRDefault="00C447DB" w:rsidP="00C447DB">
            <w:pPr>
              <w:spacing w:line="100" w:lineRule="atLeast"/>
              <w:ind w:right="-142"/>
              <w:contextualSpacing/>
              <w:jc w:val="center"/>
              <w:rPr>
                <w:rFonts w:eastAsia="Calibri"/>
                <w:color w:val="000000"/>
                <w:sz w:val="18"/>
                <w:szCs w:val="18"/>
              </w:rPr>
            </w:pPr>
            <w:r w:rsidRPr="00457525">
              <w:rPr>
                <w:rFonts w:eastAsia="Calibri"/>
                <w:color w:val="000000"/>
                <w:sz w:val="18"/>
                <w:szCs w:val="18"/>
              </w:rPr>
              <w:t>Удельный вес</w:t>
            </w:r>
          </w:p>
          <w:p w:rsidR="00C447DB" w:rsidRPr="00457525" w:rsidRDefault="00C447DB" w:rsidP="00C447DB">
            <w:pPr>
              <w:spacing w:line="100" w:lineRule="atLeast"/>
              <w:ind w:right="426"/>
              <w:contextualSpacing/>
              <w:jc w:val="center"/>
              <w:rPr>
                <w:rFonts w:eastAsia="Calibri"/>
                <w:color w:val="000000"/>
                <w:sz w:val="18"/>
                <w:szCs w:val="18"/>
              </w:rPr>
            </w:pPr>
            <w:r w:rsidRPr="00457525">
              <w:rPr>
                <w:rFonts w:eastAsia="Calibri"/>
                <w:color w:val="000000"/>
                <w:sz w:val="18"/>
                <w:szCs w:val="18"/>
              </w:rPr>
              <w:t>кассовых   расходов</w:t>
            </w:r>
          </w:p>
          <w:p w:rsidR="00C447DB" w:rsidRPr="00457525" w:rsidRDefault="00C447DB" w:rsidP="00C447DB">
            <w:pPr>
              <w:spacing w:line="100" w:lineRule="atLeast"/>
              <w:ind w:right="-142"/>
              <w:contextualSpacing/>
              <w:jc w:val="center"/>
              <w:rPr>
                <w:rFonts w:eastAsia="Calibri"/>
                <w:color w:val="000000"/>
                <w:sz w:val="18"/>
                <w:szCs w:val="18"/>
              </w:rPr>
            </w:pPr>
            <w:r w:rsidRPr="00457525">
              <w:rPr>
                <w:rFonts w:eastAsia="Calibri"/>
                <w:color w:val="000000"/>
                <w:sz w:val="18"/>
                <w:szCs w:val="18"/>
              </w:rPr>
              <w:t>(%)</w:t>
            </w:r>
          </w:p>
        </w:tc>
      </w:tr>
      <w:tr w:rsidR="00C447DB" w:rsidRPr="00457525" w:rsidTr="00FA145D">
        <w:tc>
          <w:tcPr>
            <w:tcW w:w="2660" w:type="dxa"/>
            <w:vAlign w:val="center"/>
          </w:tcPr>
          <w:p w:rsidR="00C447DB" w:rsidRPr="00457525" w:rsidRDefault="00C447DB" w:rsidP="00C447DB">
            <w:pPr>
              <w:spacing w:line="100" w:lineRule="atLeast"/>
              <w:ind w:right="-142"/>
              <w:contextualSpacing/>
              <w:rPr>
                <w:rFonts w:eastAsia="Calibri"/>
                <w:color w:val="000000"/>
                <w:sz w:val="18"/>
                <w:szCs w:val="18"/>
              </w:rPr>
            </w:pPr>
            <w:r w:rsidRPr="00457525">
              <w:rPr>
                <w:rFonts w:eastAsia="Calibri"/>
                <w:color w:val="000000"/>
                <w:sz w:val="18"/>
                <w:szCs w:val="18"/>
              </w:rPr>
              <w:t>МБУ  «ААЗ»</w:t>
            </w:r>
          </w:p>
        </w:tc>
        <w:tc>
          <w:tcPr>
            <w:tcW w:w="2410"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34916,0</w:t>
            </w:r>
          </w:p>
        </w:tc>
        <w:tc>
          <w:tcPr>
            <w:tcW w:w="239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34594,8</w:t>
            </w:r>
          </w:p>
        </w:tc>
        <w:tc>
          <w:tcPr>
            <w:tcW w:w="214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4,8</w:t>
            </w:r>
          </w:p>
        </w:tc>
      </w:tr>
      <w:tr w:rsidR="00C447DB" w:rsidRPr="00457525" w:rsidTr="00FA145D">
        <w:tc>
          <w:tcPr>
            <w:tcW w:w="2660" w:type="dxa"/>
            <w:vAlign w:val="center"/>
          </w:tcPr>
          <w:p w:rsidR="00C447DB" w:rsidRPr="00457525" w:rsidRDefault="00C447DB" w:rsidP="00C447DB">
            <w:pPr>
              <w:spacing w:line="100" w:lineRule="atLeast"/>
              <w:ind w:right="-142"/>
              <w:contextualSpacing/>
              <w:rPr>
                <w:rFonts w:eastAsia="Calibri"/>
                <w:color w:val="000000"/>
                <w:sz w:val="18"/>
                <w:szCs w:val="18"/>
              </w:rPr>
            </w:pPr>
            <w:r w:rsidRPr="00457525">
              <w:rPr>
                <w:rFonts w:eastAsia="Calibri"/>
                <w:color w:val="000000"/>
                <w:sz w:val="18"/>
                <w:szCs w:val="18"/>
              </w:rPr>
              <w:t xml:space="preserve">МБОУ ДО "ЗИМИНСКАЯ ДМШ" </w:t>
            </w:r>
          </w:p>
        </w:tc>
        <w:tc>
          <w:tcPr>
            <w:tcW w:w="2410"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14586,0</w:t>
            </w:r>
          </w:p>
        </w:tc>
        <w:tc>
          <w:tcPr>
            <w:tcW w:w="239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14546,3</w:t>
            </w:r>
          </w:p>
        </w:tc>
        <w:tc>
          <w:tcPr>
            <w:tcW w:w="214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2,0</w:t>
            </w:r>
          </w:p>
        </w:tc>
      </w:tr>
      <w:tr w:rsidR="00C447DB" w:rsidRPr="00457525" w:rsidTr="00FA145D">
        <w:tc>
          <w:tcPr>
            <w:tcW w:w="2660" w:type="dxa"/>
            <w:vAlign w:val="center"/>
          </w:tcPr>
          <w:p w:rsidR="00C447DB" w:rsidRPr="00457525" w:rsidRDefault="00DA6260" w:rsidP="00C447DB">
            <w:pPr>
              <w:spacing w:line="100" w:lineRule="atLeast"/>
              <w:ind w:right="-142"/>
              <w:contextualSpacing/>
              <w:rPr>
                <w:rFonts w:eastAsia="Calibri"/>
                <w:color w:val="000000"/>
                <w:sz w:val="18"/>
                <w:szCs w:val="18"/>
              </w:rPr>
            </w:pPr>
            <w:r w:rsidRPr="00457525">
              <w:rPr>
                <w:rFonts w:eastAsia="Calibri"/>
                <w:color w:val="000000"/>
                <w:sz w:val="18"/>
                <w:szCs w:val="18"/>
              </w:rPr>
              <w:t xml:space="preserve">МБУ ДО "ЗИМИНСКАЯ ДХШ ИМ. В. А. БРЫЗГАЛОВА" </w:t>
            </w:r>
          </w:p>
        </w:tc>
        <w:tc>
          <w:tcPr>
            <w:tcW w:w="2410"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10232,8</w:t>
            </w:r>
          </w:p>
        </w:tc>
        <w:tc>
          <w:tcPr>
            <w:tcW w:w="239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10231,5</w:t>
            </w:r>
          </w:p>
        </w:tc>
        <w:tc>
          <w:tcPr>
            <w:tcW w:w="214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1,4</w:t>
            </w:r>
          </w:p>
        </w:tc>
      </w:tr>
      <w:tr w:rsidR="00C447DB" w:rsidRPr="00457525" w:rsidTr="00FA145D">
        <w:tc>
          <w:tcPr>
            <w:tcW w:w="2660" w:type="dxa"/>
            <w:vAlign w:val="center"/>
          </w:tcPr>
          <w:p w:rsidR="00C447DB" w:rsidRPr="00457525" w:rsidRDefault="00DA6260" w:rsidP="00DA6260">
            <w:pPr>
              <w:spacing w:line="100" w:lineRule="atLeast"/>
              <w:ind w:right="-142"/>
              <w:contextualSpacing/>
              <w:rPr>
                <w:rFonts w:eastAsia="Calibri"/>
                <w:color w:val="000000"/>
                <w:sz w:val="18"/>
                <w:szCs w:val="18"/>
              </w:rPr>
            </w:pPr>
            <w:r w:rsidRPr="00457525">
              <w:rPr>
                <w:rFonts w:eastAsia="Calibri"/>
                <w:color w:val="000000"/>
                <w:sz w:val="18"/>
                <w:szCs w:val="18"/>
              </w:rPr>
              <w:t xml:space="preserve">МБУК "ИКМ" </w:t>
            </w:r>
          </w:p>
        </w:tc>
        <w:tc>
          <w:tcPr>
            <w:tcW w:w="2410"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5785,0</w:t>
            </w:r>
          </w:p>
        </w:tc>
        <w:tc>
          <w:tcPr>
            <w:tcW w:w="239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5763,1</w:t>
            </w:r>
          </w:p>
        </w:tc>
        <w:tc>
          <w:tcPr>
            <w:tcW w:w="214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0,8</w:t>
            </w:r>
          </w:p>
        </w:tc>
      </w:tr>
      <w:tr w:rsidR="00C447DB" w:rsidRPr="00457525" w:rsidTr="00FA145D">
        <w:tc>
          <w:tcPr>
            <w:tcW w:w="2660" w:type="dxa"/>
            <w:vAlign w:val="center"/>
          </w:tcPr>
          <w:p w:rsidR="00C447DB" w:rsidRPr="00457525" w:rsidRDefault="00DA6260" w:rsidP="00DA6260">
            <w:pPr>
              <w:spacing w:line="100" w:lineRule="atLeast"/>
              <w:ind w:right="-142"/>
              <w:contextualSpacing/>
              <w:rPr>
                <w:rFonts w:eastAsia="Calibri"/>
                <w:color w:val="000000"/>
                <w:sz w:val="18"/>
                <w:szCs w:val="18"/>
              </w:rPr>
            </w:pPr>
            <w:r w:rsidRPr="00457525">
              <w:rPr>
                <w:rFonts w:eastAsia="Calibri"/>
                <w:color w:val="000000"/>
                <w:sz w:val="18"/>
                <w:szCs w:val="18"/>
              </w:rPr>
              <w:t>МБУК "ЦБС"</w:t>
            </w:r>
          </w:p>
        </w:tc>
        <w:tc>
          <w:tcPr>
            <w:tcW w:w="2410"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12820,5</w:t>
            </w:r>
          </w:p>
        </w:tc>
        <w:tc>
          <w:tcPr>
            <w:tcW w:w="239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12798,1</w:t>
            </w:r>
          </w:p>
        </w:tc>
        <w:tc>
          <w:tcPr>
            <w:tcW w:w="214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1,8</w:t>
            </w:r>
          </w:p>
        </w:tc>
      </w:tr>
      <w:tr w:rsidR="00C447DB" w:rsidRPr="00457525" w:rsidTr="00FA145D">
        <w:tc>
          <w:tcPr>
            <w:tcW w:w="2660" w:type="dxa"/>
            <w:vAlign w:val="center"/>
          </w:tcPr>
          <w:p w:rsidR="00C447DB" w:rsidRPr="00457525" w:rsidRDefault="00DA6260" w:rsidP="00DA6260">
            <w:pPr>
              <w:spacing w:line="100" w:lineRule="atLeast"/>
              <w:ind w:right="-142"/>
              <w:contextualSpacing/>
              <w:rPr>
                <w:rFonts w:eastAsia="Calibri"/>
                <w:color w:val="000000"/>
                <w:sz w:val="18"/>
                <w:szCs w:val="18"/>
              </w:rPr>
            </w:pPr>
            <w:r w:rsidRPr="00457525">
              <w:rPr>
                <w:rFonts w:eastAsia="Calibri"/>
                <w:color w:val="000000"/>
                <w:sz w:val="18"/>
                <w:szCs w:val="18"/>
              </w:rPr>
              <w:t xml:space="preserve">МБУК "КИЦ "Спутник" </w:t>
            </w:r>
          </w:p>
        </w:tc>
        <w:tc>
          <w:tcPr>
            <w:tcW w:w="2410"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5826,0</w:t>
            </w:r>
          </w:p>
        </w:tc>
        <w:tc>
          <w:tcPr>
            <w:tcW w:w="239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5808,5</w:t>
            </w:r>
          </w:p>
        </w:tc>
        <w:tc>
          <w:tcPr>
            <w:tcW w:w="214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0,8</w:t>
            </w:r>
          </w:p>
        </w:tc>
      </w:tr>
      <w:tr w:rsidR="00C447DB" w:rsidRPr="00457525" w:rsidTr="00FA145D">
        <w:tc>
          <w:tcPr>
            <w:tcW w:w="2660" w:type="dxa"/>
            <w:vAlign w:val="center"/>
          </w:tcPr>
          <w:p w:rsidR="00C447DB" w:rsidRPr="00457525" w:rsidRDefault="00DA6260" w:rsidP="00DA6260">
            <w:pPr>
              <w:spacing w:line="100" w:lineRule="atLeast"/>
              <w:ind w:right="-142"/>
              <w:contextualSpacing/>
              <w:rPr>
                <w:rFonts w:eastAsia="Calibri"/>
                <w:color w:val="000000"/>
                <w:sz w:val="18"/>
                <w:szCs w:val="18"/>
              </w:rPr>
            </w:pPr>
            <w:r w:rsidRPr="00457525">
              <w:rPr>
                <w:rFonts w:eastAsia="Calibri"/>
                <w:color w:val="000000"/>
                <w:sz w:val="18"/>
                <w:szCs w:val="18"/>
              </w:rPr>
              <w:t xml:space="preserve">МБОУ "СОШ № 1" </w:t>
            </w:r>
          </w:p>
        </w:tc>
        <w:tc>
          <w:tcPr>
            <w:tcW w:w="2410"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76409,8</w:t>
            </w:r>
          </w:p>
        </w:tc>
        <w:tc>
          <w:tcPr>
            <w:tcW w:w="239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73464,5</w:t>
            </w:r>
          </w:p>
        </w:tc>
        <w:tc>
          <w:tcPr>
            <w:tcW w:w="214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10,2</w:t>
            </w:r>
          </w:p>
        </w:tc>
      </w:tr>
      <w:tr w:rsidR="00C447DB" w:rsidRPr="00457525" w:rsidTr="00FA145D">
        <w:tc>
          <w:tcPr>
            <w:tcW w:w="2660" w:type="dxa"/>
            <w:vAlign w:val="center"/>
          </w:tcPr>
          <w:p w:rsidR="00C447DB" w:rsidRPr="00457525" w:rsidRDefault="00DA6260" w:rsidP="00DA6260">
            <w:pPr>
              <w:spacing w:line="100" w:lineRule="atLeast"/>
              <w:ind w:right="-142"/>
              <w:contextualSpacing/>
              <w:rPr>
                <w:rFonts w:eastAsia="Calibri"/>
                <w:color w:val="000000"/>
                <w:sz w:val="18"/>
                <w:szCs w:val="18"/>
              </w:rPr>
            </w:pPr>
            <w:r w:rsidRPr="00457525">
              <w:rPr>
                <w:rFonts w:eastAsia="Calibri"/>
                <w:color w:val="000000"/>
                <w:sz w:val="18"/>
                <w:szCs w:val="18"/>
              </w:rPr>
              <w:t>МБОУ "СОШ № 5"</w:t>
            </w:r>
          </w:p>
        </w:tc>
        <w:tc>
          <w:tcPr>
            <w:tcW w:w="2410"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36555,1</w:t>
            </w:r>
          </w:p>
        </w:tc>
        <w:tc>
          <w:tcPr>
            <w:tcW w:w="239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35094,5</w:t>
            </w:r>
          </w:p>
        </w:tc>
        <w:tc>
          <w:tcPr>
            <w:tcW w:w="214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5,0</w:t>
            </w:r>
          </w:p>
        </w:tc>
      </w:tr>
      <w:tr w:rsidR="00C447DB" w:rsidRPr="00457525" w:rsidTr="00FA145D">
        <w:tc>
          <w:tcPr>
            <w:tcW w:w="2660" w:type="dxa"/>
            <w:vAlign w:val="center"/>
          </w:tcPr>
          <w:p w:rsidR="00C447DB" w:rsidRPr="00457525" w:rsidRDefault="00DA6260" w:rsidP="00DA6260">
            <w:pPr>
              <w:spacing w:line="100" w:lineRule="atLeast"/>
              <w:ind w:right="-142"/>
              <w:contextualSpacing/>
              <w:rPr>
                <w:rFonts w:eastAsia="Calibri"/>
                <w:color w:val="000000"/>
                <w:sz w:val="18"/>
                <w:szCs w:val="18"/>
              </w:rPr>
            </w:pPr>
            <w:r w:rsidRPr="00457525">
              <w:rPr>
                <w:rFonts w:eastAsia="Calibri"/>
                <w:color w:val="000000"/>
                <w:sz w:val="18"/>
                <w:szCs w:val="18"/>
              </w:rPr>
              <w:t>МБОУ "СОШ № 7"</w:t>
            </w:r>
          </w:p>
        </w:tc>
        <w:tc>
          <w:tcPr>
            <w:tcW w:w="2410"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75412,8</w:t>
            </w:r>
          </w:p>
        </w:tc>
        <w:tc>
          <w:tcPr>
            <w:tcW w:w="239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72163,2</w:t>
            </w:r>
          </w:p>
        </w:tc>
        <w:tc>
          <w:tcPr>
            <w:tcW w:w="214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10,1</w:t>
            </w:r>
          </w:p>
        </w:tc>
      </w:tr>
      <w:tr w:rsidR="00C447DB" w:rsidRPr="00457525" w:rsidTr="00FA145D">
        <w:tc>
          <w:tcPr>
            <w:tcW w:w="2660" w:type="dxa"/>
            <w:vAlign w:val="center"/>
          </w:tcPr>
          <w:p w:rsidR="00C447DB" w:rsidRPr="00457525" w:rsidRDefault="00DA6260" w:rsidP="00DA6260">
            <w:pPr>
              <w:spacing w:line="100" w:lineRule="atLeast"/>
              <w:ind w:right="-142"/>
              <w:contextualSpacing/>
              <w:rPr>
                <w:rFonts w:eastAsia="Calibri"/>
                <w:color w:val="000000"/>
                <w:sz w:val="18"/>
                <w:szCs w:val="18"/>
              </w:rPr>
            </w:pPr>
            <w:r w:rsidRPr="00457525">
              <w:rPr>
                <w:rFonts w:eastAsia="Calibri"/>
                <w:color w:val="000000"/>
                <w:sz w:val="18"/>
                <w:szCs w:val="18"/>
              </w:rPr>
              <w:t>МБОУ "СОШ № 8"</w:t>
            </w:r>
          </w:p>
        </w:tc>
        <w:tc>
          <w:tcPr>
            <w:tcW w:w="2410"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74377,5</w:t>
            </w:r>
          </w:p>
        </w:tc>
        <w:tc>
          <w:tcPr>
            <w:tcW w:w="239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70703,2</w:t>
            </w:r>
          </w:p>
        </w:tc>
        <w:tc>
          <w:tcPr>
            <w:tcW w:w="214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9,9</w:t>
            </w:r>
          </w:p>
        </w:tc>
      </w:tr>
      <w:tr w:rsidR="00C447DB" w:rsidRPr="00457525" w:rsidTr="00FA145D">
        <w:tc>
          <w:tcPr>
            <w:tcW w:w="2660" w:type="dxa"/>
            <w:vAlign w:val="center"/>
          </w:tcPr>
          <w:p w:rsidR="00C447DB" w:rsidRPr="00457525" w:rsidRDefault="00DA6260" w:rsidP="00DA6260">
            <w:pPr>
              <w:spacing w:line="100" w:lineRule="atLeast"/>
              <w:ind w:right="-142"/>
              <w:contextualSpacing/>
              <w:rPr>
                <w:rFonts w:eastAsia="Calibri"/>
                <w:color w:val="000000"/>
                <w:sz w:val="18"/>
                <w:szCs w:val="18"/>
              </w:rPr>
            </w:pPr>
            <w:r w:rsidRPr="00457525">
              <w:rPr>
                <w:rFonts w:eastAsia="Calibri"/>
                <w:color w:val="000000"/>
                <w:sz w:val="18"/>
                <w:szCs w:val="18"/>
              </w:rPr>
              <w:t>МБОУ "СОШ № 9"</w:t>
            </w:r>
          </w:p>
        </w:tc>
        <w:tc>
          <w:tcPr>
            <w:tcW w:w="2410"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74921,1</w:t>
            </w:r>
          </w:p>
        </w:tc>
        <w:tc>
          <w:tcPr>
            <w:tcW w:w="239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70665,2</w:t>
            </w:r>
          </w:p>
        </w:tc>
        <w:tc>
          <w:tcPr>
            <w:tcW w:w="214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9,8</w:t>
            </w:r>
          </w:p>
        </w:tc>
      </w:tr>
      <w:tr w:rsidR="00C447DB" w:rsidRPr="00457525" w:rsidTr="00FA145D">
        <w:tc>
          <w:tcPr>
            <w:tcW w:w="2660" w:type="dxa"/>
            <w:vAlign w:val="center"/>
          </w:tcPr>
          <w:p w:rsidR="00C447DB" w:rsidRPr="00457525" w:rsidRDefault="00DA6260" w:rsidP="00DA6260">
            <w:pPr>
              <w:spacing w:line="100" w:lineRule="atLeast"/>
              <w:ind w:right="-142"/>
              <w:contextualSpacing/>
              <w:rPr>
                <w:rFonts w:eastAsia="Calibri"/>
                <w:color w:val="000000"/>
                <w:sz w:val="18"/>
                <w:szCs w:val="18"/>
              </w:rPr>
            </w:pPr>
            <w:r w:rsidRPr="00457525">
              <w:rPr>
                <w:rFonts w:eastAsia="Calibri"/>
                <w:color w:val="000000"/>
                <w:sz w:val="18"/>
                <w:szCs w:val="18"/>
              </w:rPr>
              <w:t>МБОУ "СОШ № 10"</w:t>
            </w:r>
          </w:p>
        </w:tc>
        <w:tc>
          <w:tcPr>
            <w:tcW w:w="2410"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59692,7</w:t>
            </w:r>
          </w:p>
        </w:tc>
        <w:tc>
          <w:tcPr>
            <w:tcW w:w="239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55761,6</w:t>
            </w:r>
          </w:p>
        </w:tc>
        <w:tc>
          <w:tcPr>
            <w:tcW w:w="214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7,8</w:t>
            </w:r>
          </w:p>
        </w:tc>
      </w:tr>
      <w:tr w:rsidR="00C447DB" w:rsidRPr="00457525" w:rsidTr="00FA145D">
        <w:tc>
          <w:tcPr>
            <w:tcW w:w="2660" w:type="dxa"/>
            <w:vAlign w:val="center"/>
          </w:tcPr>
          <w:p w:rsidR="00C447DB" w:rsidRPr="00457525" w:rsidRDefault="00DA6260" w:rsidP="00DA6260">
            <w:pPr>
              <w:spacing w:line="100" w:lineRule="atLeast"/>
              <w:ind w:right="-142"/>
              <w:contextualSpacing/>
              <w:rPr>
                <w:rFonts w:eastAsia="Calibri"/>
                <w:color w:val="000000"/>
                <w:sz w:val="18"/>
                <w:szCs w:val="18"/>
              </w:rPr>
            </w:pPr>
            <w:r w:rsidRPr="00457525">
              <w:rPr>
                <w:rFonts w:eastAsia="Calibri"/>
                <w:color w:val="000000"/>
                <w:sz w:val="18"/>
                <w:szCs w:val="18"/>
              </w:rPr>
              <w:t>МБОУ "СОШ № 26"</w:t>
            </w:r>
          </w:p>
        </w:tc>
        <w:tc>
          <w:tcPr>
            <w:tcW w:w="2410"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71158,6</w:t>
            </w:r>
          </w:p>
        </w:tc>
        <w:tc>
          <w:tcPr>
            <w:tcW w:w="239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65915,4</w:t>
            </w:r>
          </w:p>
        </w:tc>
        <w:tc>
          <w:tcPr>
            <w:tcW w:w="2143" w:type="dxa"/>
            <w:vAlign w:val="center"/>
          </w:tcPr>
          <w:p w:rsidR="00C447DB" w:rsidRPr="00457525" w:rsidRDefault="00062B86"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9,2</w:t>
            </w:r>
          </w:p>
        </w:tc>
      </w:tr>
      <w:tr w:rsidR="00C447DB" w:rsidRPr="00457525" w:rsidTr="00FA145D">
        <w:tc>
          <w:tcPr>
            <w:tcW w:w="2660" w:type="dxa"/>
            <w:vAlign w:val="center"/>
          </w:tcPr>
          <w:p w:rsidR="00C447DB" w:rsidRPr="00457525" w:rsidRDefault="00DA6260" w:rsidP="00DA6260">
            <w:pPr>
              <w:spacing w:line="100" w:lineRule="atLeast"/>
              <w:ind w:right="-142"/>
              <w:contextualSpacing/>
              <w:rPr>
                <w:rFonts w:eastAsia="Calibri"/>
                <w:color w:val="000000"/>
                <w:sz w:val="18"/>
                <w:szCs w:val="18"/>
              </w:rPr>
            </w:pPr>
            <w:r w:rsidRPr="00457525">
              <w:rPr>
                <w:rFonts w:eastAsia="Calibri"/>
                <w:color w:val="000000"/>
                <w:sz w:val="18"/>
                <w:szCs w:val="18"/>
              </w:rPr>
              <w:t>МБОУ "Зиминский лицей"</w:t>
            </w:r>
          </w:p>
        </w:tc>
        <w:tc>
          <w:tcPr>
            <w:tcW w:w="2410"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23978,2</w:t>
            </w:r>
          </w:p>
        </w:tc>
        <w:tc>
          <w:tcPr>
            <w:tcW w:w="239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23242,1</w:t>
            </w:r>
          </w:p>
        </w:tc>
        <w:tc>
          <w:tcPr>
            <w:tcW w:w="2143" w:type="dxa"/>
            <w:vAlign w:val="center"/>
          </w:tcPr>
          <w:p w:rsidR="00C447DB" w:rsidRPr="00457525" w:rsidRDefault="00062B86"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3,2</w:t>
            </w:r>
          </w:p>
        </w:tc>
      </w:tr>
      <w:tr w:rsidR="00C447DB" w:rsidRPr="00457525" w:rsidTr="00FA145D">
        <w:tc>
          <w:tcPr>
            <w:tcW w:w="2660" w:type="dxa"/>
            <w:vAlign w:val="center"/>
          </w:tcPr>
          <w:p w:rsidR="00C447DB" w:rsidRPr="00457525" w:rsidRDefault="00DA6260" w:rsidP="00DA6260">
            <w:pPr>
              <w:spacing w:line="100" w:lineRule="atLeast"/>
              <w:ind w:right="-142"/>
              <w:contextualSpacing/>
              <w:rPr>
                <w:rFonts w:eastAsia="Calibri"/>
                <w:color w:val="000000"/>
                <w:sz w:val="18"/>
                <w:szCs w:val="18"/>
              </w:rPr>
            </w:pPr>
            <w:r w:rsidRPr="00457525">
              <w:rPr>
                <w:rFonts w:eastAsia="Calibri"/>
                <w:color w:val="000000"/>
                <w:sz w:val="18"/>
                <w:szCs w:val="18"/>
              </w:rPr>
              <w:t xml:space="preserve">МБОУ "НАЧАЛЬНАЯ ШКОЛА - ДЕТСКИЙ САД № 11" </w:t>
            </w:r>
          </w:p>
        </w:tc>
        <w:tc>
          <w:tcPr>
            <w:tcW w:w="2410"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47272,7</w:t>
            </w:r>
          </w:p>
        </w:tc>
        <w:tc>
          <w:tcPr>
            <w:tcW w:w="239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45852,6</w:t>
            </w:r>
          </w:p>
        </w:tc>
        <w:tc>
          <w:tcPr>
            <w:tcW w:w="2143" w:type="dxa"/>
            <w:vAlign w:val="center"/>
          </w:tcPr>
          <w:p w:rsidR="00C447DB" w:rsidRPr="00457525" w:rsidRDefault="00062B86"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6,4</w:t>
            </w:r>
          </w:p>
        </w:tc>
      </w:tr>
      <w:tr w:rsidR="00C447DB" w:rsidRPr="00457525" w:rsidTr="00FA145D">
        <w:tc>
          <w:tcPr>
            <w:tcW w:w="2660" w:type="dxa"/>
            <w:vAlign w:val="center"/>
          </w:tcPr>
          <w:p w:rsidR="00C447DB" w:rsidRPr="00457525" w:rsidRDefault="00DA6260" w:rsidP="00DA6260">
            <w:pPr>
              <w:spacing w:line="100" w:lineRule="atLeast"/>
              <w:ind w:right="-142"/>
              <w:contextualSpacing/>
              <w:rPr>
                <w:rFonts w:eastAsia="Calibri"/>
                <w:color w:val="000000"/>
                <w:sz w:val="18"/>
                <w:szCs w:val="18"/>
              </w:rPr>
            </w:pPr>
            <w:r w:rsidRPr="00457525">
              <w:rPr>
                <w:rFonts w:eastAsia="Calibri"/>
                <w:color w:val="000000"/>
                <w:sz w:val="18"/>
                <w:szCs w:val="18"/>
              </w:rPr>
              <w:t xml:space="preserve">МБУ ДО "ЗДДТ" </w:t>
            </w:r>
          </w:p>
        </w:tc>
        <w:tc>
          <w:tcPr>
            <w:tcW w:w="2410"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15326,7</w:t>
            </w:r>
          </w:p>
        </w:tc>
        <w:tc>
          <w:tcPr>
            <w:tcW w:w="239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15304,8</w:t>
            </w:r>
          </w:p>
        </w:tc>
        <w:tc>
          <w:tcPr>
            <w:tcW w:w="2143" w:type="dxa"/>
            <w:vAlign w:val="center"/>
          </w:tcPr>
          <w:p w:rsidR="00C447DB" w:rsidRPr="00457525" w:rsidRDefault="00062B86"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2,1</w:t>
            </w:r>
          </w:p>
        </w:tc>
      </w:tr>
      <w:tr w:rsidR="00C447DB" w:rsidRPr="00457525" w:rsidTr="00FA145D">
        <w:tc>
          <w:tcPr>
            <w:tcW w:w="2660" w:type="dxa"/>
            <w:vAlign w:val="center"/>
          </w:tcPr>
          <w:p w:rsidR="00C447DB" w:rsidRPr="00457525" w:rsidRDefault="00DA6260" w:rsidP="00DA6260">
            <w:pPr>
              <w:spacing w:line="100" w:lineRule="atLeast"/>
              <w:ind w:right="-142"/>
              <w:contextualSpacing/>
              <w:rPr>
                <w:rFonts w:eastAsia="Calibri"/>
                <w:color w:val="000000"/>
                <w:sz w:val="18"/>
                <w:szCs w:val="18"/>
              </w:rPr>
            </w:pPr>
            <w:r w:rsidRPr="00457525">
              <w:rPr>
                <w:rFonts w:eastAsia="Calibri"/>
                <w:color w:val="000000"/>
                <w:sz w:val="18"/>
                <w:szCs w:val="18"/>
              </w:rPr>
              <w:t>МБУ ДО "ДЮСШ ИМЕНИ Г.М.СЕРГЕЕВА</w:t>
            </w:r>
          </w:p>
        </w:tc>
        <w:tc>
          <w:tcPr>
            <w:tcW w:w="2410"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26517,4</w:t>
            </w:r>
          </w:p>
        </w:tc>
        <w:tc>
          <w:tcPr>
            <w:tcW w:w="239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26495,6</w:t>
            </w:r>
          </w:p>
        </w:tc>
        <w:tc>
          <w:tcPr>
            <w:tcW w:w="2143" w:type="dxa"/>
            <w:vAlign w:val="center"/>
          </w:tcPr>
          <w:p w:rsidR="00C447DB" w:rsidRPr="00457525" w:rsidRDefault="00062B86"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3,7</w:t>
            </w:r>
          </w:p>
        </w:tc>
      </w:tr>
      <w:tr w:rsidR="00C447DB" w:rsidRPr="00457525" w:rsidTr="00FA145D">
        <w:tc>
          <w:tcPr>
            <w:tcW w:w="2660" w:type="dxa"/>
            <w:shd w:val="clear" w:color="auto" w:fill="DBE5F1" w:themeFill="accent1" w:themeFillTint="33"/>
            <w:vAlign w:val="center"/>
          </w:tcPr>
          <w:p w:rsidR="00C447DB" w:rsidRPr="00457525" w:rsidRDefault="00DA6260" w:rsidP="00C447DB">
            <w:pPr>
              <w:spacing w:line="100" w:lineRule="atLeast"/>
              <w:ind w:right="-142"/>
              <w:contextualSpacing/>
              <w:rPr>
                <w:rFonts w:eastAsia="Calibri"/>
                <w:color w:val="000000"/>
                <w:sz w:val="18"/>
                <w:szCs w:val="18"/>
              </w:rPr>
            </w:pPr>
            <w:r w:rsidRPr="00457525">
              <w:rPr>
                <w:rFonts w:eastAsia="Calibri"/>
                <w:color w:val="000000"/>
                <w:sz w:val="18"/>
                <w:szCs w:val="18"/>
              </w:rPr>
              <w:t>Итого бюджетные:</w:t>
            </w:r>
          </w:p>
        </w:tc>
        <w:tc>
          <w:tcPr>
            <w:tcW w:w="2410" w:type="dxa"/>
            <w:shd w:val="clear" w:color="auto" w:fill="DBE5F1" w:themeFill="accent1" w:themeFillTint="33"/>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665788,9</w:t>
            </w:r>
          </w:p>
        </w:tc>
        <w:tc>
          <w:tcPr>
            <w:tcW w:w="2393" w:type="dxa"/>
            <w:shd w:val="clear" w:color="auto" w:fill="DBE5F1" w:themeFill="accent1" w:themeFillTint="33"/>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638405,0</w:t>
            </w:r>
          </w:p>
        </w:tc>
        <w:tc>
          <w:tcPr>
            <w:tcW w:w="2143" w:type="dxa"/>
            <w:shd w:val="clear" w:color="auto" w:fill="DBE5F1" w:themeFill="accent1" w:themeFillTint="33"/>
            <w:vAlign w:val="center"/>
          </w:tcPr>
          <w:p w:rsidR="00C447DB" w:rsidRPr="00457525" w:rsidRDefault="00062B86"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89,0</w:t>
            </w:r>
          </w:p>
        </w:tc>
      </w:tr>
      <w:tr w:rsidR="00C447DB" w:rsidRPr="00457525" w:rsidTr="00FA145D">
        <w:tc>
          <w:tcPr>
            <w:tcW w:w="2660" w:type="dxa"/>
            <w:vAlign w:val="center"/>
          </w:tcPr>
          <w:p w:rsidR="00C447DB" w:rsidRPr="00457525" w:rsidRDefault="00DA6260" w:rsidP="00DA6260">
            <w:pPr>
              <w:spacing w:line="100" w:lineRule="atLeast"/>
              <w:ind w:right="-142"/>
              <w:contextualSpacing/>
              <w:rPr>
                <w:rFonts w:eastAsia="Calibri"/>
                <w:color w:val="000000"/>
                <w:sz w:val="18"/>
                <w:szCs w:val="18"/>
              </w:rPr>
            </w:pPr>
            <w:r w:rsidRPr="00457525">
              <w:rPr>
                <w:rFonts w:eastAsia="Calibri"/>
                <w:color w:val="000000"/>
                <w:sz w:val="18"/>
                <w:szCs w:val="18"/>
              </w:rPr>
              <w:t xml:space="preserve">МАУ СШ ЗГМО </w:t>
            </w:r>
          </w:p>
        </w:tc>
        <w:tc>
          <w:tcPr>
            <w:tcW w:w="2410"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28398,5</w:t>
            </w:r>
          </w:p>
        </w:tc>
        <w:tc>
          <w:tcPr>
            <w:tcW w:w="239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28377,00</w:t>
            </w:r>
          </w:p>
        </w:tc>
        <w:tc>
          <w:tcPr>
            <w:tcW w:w="2143" w:type="dxa"/>
            <w:vAlign w:val="center"/>
          </w:tcPr>
          <w:p w:rsidR="00C447DB" w:rsidRPr="00457525" w:rsidRDefault="00062B86"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3,9</w:t>
            </w:r>
          </w:p>
        </w:tc>
      </w:tr>
      <w:tr w:rsidR="00C447DB" w:rsidRPr="00457525" w:rsidTr="00FA145D">
        <w:tc>
          <w:tcPr>
            <w:tcW w:w="2660" w:type="dxa"/>
            <w:vAlign w:val="center"/>
          </w:tcPr>
          <w:p w:rsidR="00C447DB" w:rsidRPr="00457525" w:rsidRDefault="00DA6260" w:rsidP="00DA6260">
            <w:pPr>
              <w:spacing w:line="100" w:lineRule="atLeast"/>
              <w:ind w:right="-142"/>
              <w:contextualSpacing/>
              <w:rPr>
                <w:rFonts w:eastAsia="Calibri"/>
                <w:color w:val="000000"/>
                <w:sz w:val="18"/>
                <w:szCs w:val="18"/>
              </w:rPr>
            </w:pPr>
            <w:r w:rsidRPr="00457525">
              <w:rPr>
                <w:rFonts w:eastAsia="Calibri"/>
                <w:color w:val="000000"/>
                <w:sz w:val="18"/>
                <w:szCs w:val="18"/>
              </w:rPr>
              <w:t xml:space="preserve">МАУК "ГДК "Горизонт" </w:t>
            </w:r>
          </w:p>
        </w:tc>
        <w:tc>
          <w:tcPr>
            <w:tcW w:w="2410"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19965,0</w:t>
            </w:r>
          </w:p>
        </w:tc>
        <w:tc>
          <w:tcPr>
            <w:tcW w:w="239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19828,4</w:t>
            </w:r>
          </w:p>
        </w:tc>
        <w:tc>
          <w:tcPr>
            <w:tcW w:w="2143" w:type="dxa"/>
            <w:vAlign w:val="center"/>
          </w:tcPr>
          <w:p w:rsidR="00C447DB" w:rsidRPr="00457525" w:rsidRDefault="00062B86"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2,8</w:t>
            </w:r>
          </w:p>
        </w:tc>
      </w:tr>
      <w:tr w:rsidR="00C447DB" w:rsidRPr="00457525" w:rsidTr="00FA145D">
        <w:tc>
          <w:tcPr>
            <w:tcW w:w="2660" w:type="dxa"/>
            <w:vAlign w:val="center"/>
          </w:tcPr>
          <w:p w:rsidR="00C447DB" w:rsidRPr="00457525" w:rsidRDefault="00DA6260" w:rsidP="00DA6260">
            <w:pPr>
              <w:spacing w:line="100" w:lineRule="atLeast"/>
              <w:ind w:right="-142"/>
              <w:contextualSpacing/>
              <w:rPr>
                <w:rFonts w:eastAsia="Calibri"/>
                <w:color w:val="000000"/>
                <w:sz w:val="18"/>
                <w:szCs w:val="18"/>
              </w:rPr>
            </w:pPr>
            <w:r w:rsidRPr="00457525">
              <w:rPr>
                <w:rFonts w:eastAsia="Calibri"/>
                <w:color w:val="000000"/>
                <w:sz w:val="18"/>
                <w:szCs w:val="18"/>
              </w:rPr>
              <w:t xml:space="preserve">МАУК "КДЦ" Россия" </w:t>
            </w:r>
          </w:p>
        </w:tc>
        <w:tc>
          <w:tcPr>
            <w:tcW w:w="2410"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13861,0</w:t>
            </w:r>
          </w:p>
        </w:tc>
        <w:tc>
          <w:tcPr>
            <w:tcW w:w="239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13727,3</w:t>
            </w:r>
          </w:p>
        </w:tc>
        <w:tc>
          <w:tcPr>
            <w:tcW w:w="2143" w:type="dxa"/>
            <w:vAlign w:val="center"/>
          </w:tcPr>
          <w:p w:rsidR="00C447DB" w:rsidRPr="00457525" w:rsidRDefault="00062B86"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1,9</w:t>
            </w:r>
          </w:p>
        </w:tc>
      </w:tr>
      <w:tr w:rsidR="00C447DB" w:rsidRPr="00457525" w:rsidTr="00FA145D">
        <w:tc>
          <w:tcPr>
            <w:tcW w:w="2660" w:type="dxa"/>
            <w:vAlign w:val="center"/>
          </w:tcPr>
          <w:p w:rsidR="00C447DB" w:rsidRPr="00457525" w:rsidRDefault="00DA6260" w:rsidP="00DA6260">
            <w:pPr>
              <w:spacing w:line="100" w:lineRule="atLeast"/>
              <w:ind w:right="-142"/>
              <w:contextualSpacing/>
              <w:rPr>
                <w:rFonts w:eastAsia="Calibri"/>
                <w:color w:val="000000"/>
                <w:sz w:val="18"/>
                <w:szCs w:val="18"/>
              </w:rPr>
            </w:pPr>
            <w:r w:rsidRPr="00457525">
              <w:rPr>
                <w:rFonts w:eastAsia="Calibri"/>
                <w:color w:val="000000"/>
                <w:sz w:val="18"/>
                <w:szCs w:val="18"/>
              </w:rPr>
              <w:t xml:space="preserve">ЗГМАУ "Информационный центр" </w:t>
            </w:r>
          </w:p>
        </w:tc>
        <w:tc>
          <w:tcPr>
            <w:tcW w:w="2410"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4096,9</w:t>
            </w:r>
          </w:p>
        </w:tc>
        <w:tc>
          <w:tcPr>
            <w:tcW w:w="239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4089,8</w:t>
            </w:r>
          </w:p>
        </w:tc>
        <w:tc>
          <w:tcPr>
            <w:tcW w:w="2143" w:type="dxa"/>
            <w:vAlign w:val="center"/>
          </w:tcPr>
          <w:p w:rsidR="00C447DB" w:rsidRPr="00457525" w:rsidRDefault="00062B86"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0,6</w:t>
            </w:r>
          </w:p>
        </w:tc>
      </w:tr>
      <w:tr w:rsidR="00C447DB" w:rsidRPr="00457525" w:rsidTr="00FA145D">
        <w:tc>
          <w:tcPr>
            <w:tcW w:w="2660" w:type="dxa"/>
            <w:vAlign w:val="center"/>
          </w:tcPr>
          <w:p w:rsidR="00C447DB" w:rsidRPr="00457525" w:rsidRDefault="00DA6260" w:rsidP="00DA6260">
            <w:pPr>
              <w:spacing w:line="100" w:lineRule="atLeast"/>
              <w:ind w:right="-142"/>
              <w:contextualSpacing/>
              <w:rPr>
                <w:rFonts w:eastAsia="Calibri"/>
                <w:color w:val="000000"/>
                <w:sz w:val="18"/>
                <w:szCs w:val="18"/>
              </w:rPr>
            </w:pPr>
            <w:r w:rsidRPr="00457525">
              <w:rPr>
                <w:rFonts w:eastAsia="Calibri"/>
                <w:color w:val="000000"/>
                <w:sz w:val="18"/>
                <w:szCs w:val="18"/>
              </w:rPr>
              <w:t xml:space="preserve">МАУК "ДК ИМ. А.Н. ГРИНЧИКА" </w:t>
            </w:r>
          </w:p>
        </w:tc>
        <w:tc>
          <w:tcPr>
            <w:tcW w:w="2410"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13076,0</w:t>
            </w:r>
          </w:p>
        </w:tc>
        <w:tc>
          <w:tcPr>
            <w:tcW w:w="2393" w:type="dxa"/>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13031,1</w:t>
            </w:r>
          </w:p>
        </w:tc>
        <w:tc>
          <w:tcPr>
            <w:tcW w:w="2143" w:type="dxa"/>
            <w:vAlign w:val="center"/>
          </w:tcPr>
          <w:p w:rsidR="00C447DB" w:rsidRPr="00457525" w:rsidRDefault="00062B86"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1,8</w:t>
            </w:r>
          </w:p>
        </w:tc>
      </w:tr>
      <w:tr w:rsidR="00C447DB" w:rsidRPr="00457525" w:rsidTr="00FA145D">
        <w:tc>
          <w:tcPr>
            <w:tcW w:w="2660" w:type="dxa"/>
            <w:shd w:val="clear" w:color="auto" w:fill="DBE5F1" w:themeFill="accent1" w:themeFillTint="33"/>
            <w:vAlign w:val="center"/>
          </w:tcPr>
          <w:p w:rsidR="00C447DB" w:rsidRPr="00457525" w:rsidRDefault="00DA6260" w:rsidP="00C447DB">
            <w:pPr>
              <w:spacing w:line="100" w:lineRule="atLeast"/>
              <w:ind w:right="-142"/>
              <w:contextualSpacing/>
              <w:rPr>
                <w:rFonts w:eastAsia="Calibri"/>
                <w:color w:val="000000"/>
                <w:sz w:val="18"/>
                <w:szCs w:val="18"/>
              </w:rPr>
            </w:pPr>
            <w:r w:rsidRPr="00457525">
              <w:rPr>
                <w:rFonts w:eastAsia="Calibri"/>
                <w:color w:val="000000"/>
                <w:sz w:val="18"/>
                <w:szCs w:val="18"/>
              </w:rPr>
              <w:t>Итого автономные:</w:t>
            </w:r>
          </w:p>
        </w:tc>
        <w:tc>
          <w:tcPr>
            <w:tcW w:w="2410" w:type="dxa"/>
            <w:shd w:val="clear" w:color="auto" w:fill="DBE5F1" w:themeFill="accent1" w:themeFillTint="33"/>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79398,4</w:t>
            </w:r>
          </w:p>
        </w:tc>
        <w:tc>
          <w:tcPr>
            <w:tcW w:w="2393" w:type="dxa"/>
            <w:shd w:val="clear" w:color="auto" w:fill="DBE5F1" w:themeFill="accent1" w:themeFillTint="33"/>
            <w:vAlign w:val="center"/>
          </w:tcPr>
          <w:p w:rsidR="00C447DB"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79053,6</w:t>
            </w:r>
          </w:p>
        </w:tc>
        <w:tc>
          <w:tcPr>
            <w:tcW w:w="2143" w:type="dxa"/>
            <w:shd w:val="clear" w:color="auto" w:fill="DBE5F1" w:themeFill="accent1" w:themeFillTint="33"/>
            <w:vAlign w:val="center"/>
          </w:tcPr>
          <w:p w:rsidR="00C447DB" w:rsidRPr="00457525" w:rsidRDefault="00062B86"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11,0</w:t>
            </w:r>
          </w:p>
        </w:tc>
      </w:tr>
      <w:tr w:rsidR="00DA6260" w:rsidRPr="00457525" w:rsidTr="00FA145D">
        <w:tc>
          <w:tcPr>
            <w:tcW w:w="2660" w:type="dxa"/>
            <w:shd w:val="clear" w:color="auto" w:fill="B8CCE4" w:themeFill="accent1" w:themeFillTint="66"/>
            <w:vAlign w:val="center"/>
          </w:tcPr>
          <w:p w:rsidR="00DA6260" w:rsidRPr="00457525" w:rsidRDefault="00DA6260" w:rsidP="00C447DB">
            <w:pPr>
              <w:spacing w:line="100" w:lineRule="atLeast"/>
              <w:ind w:right="-142"/>
              <w:contextualSpacing/>
              <w:rPr>
                <w:rFonts w:eastAsia="Calibri"/>
                <w:color w:val="000000"/>
                <w:sz w:val="18"/>
                <w:szCs w:val="18"/>
              </w:rPr>
            </w:pPr>
            <w:r w:rsidRPr="00457525">
              <w:rPr>
                <w:rFonts w:eastAsia="Calibri"/>
                <w:color w:val="000000"/>
                <w:sz w:val="18"/>
                <w:szCs w:val="18"/>
              </w:rPr>
              <w:t xml:space="preserve">Всего </w:t>
            </w:r>
            <w:proofErr w:type="gramStart"/>
            <w:r w:rsidRPr="00457525">
              <w:rPr>
                <w:rFonts w:eastAsia="Calibri"/>
                <w:color w:val="000000"/>
                <w:sz w:val="18"/>
                <w:szCs w:val="18"/>
              </w:rPr>
              <w:t>автономные</w:t>
            </w:r>
            <w:proofErr w:type="gramEnd"/>
            <w:r w:rsidRPr="00457525">
              <w:rPr>
                <w:rFonts w:eastAsia="Calibri"/>
                <w:color w:val="000000"/>
                <w:sz w:val="18"/>
                <w:szCs w:val="18"/>
              </w:rPr>
              <w:t xml:space="preserve"> и бюджетные:</w:t>
            </w:r>
          </w:p>
        </w:tc>
        <w:tc>
          <w:tcPr>
            <w:tcW w:w="2410" w:type="dxa"/>
            <w:shd w:val="clear" w:color="auto" w:fill="B8CCE4" w:themeFill="accent1" w:themeFillTint="66"/>
            <w:vAlign w:val="center"/>
          </w:tcPr>
          <w:p w:rsidR="00DA6260"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745187,3</w:t>
            </w:r>
          </w:p>
        </w:tc>
        <w:tc>
          <w:tcPr>
            <w:tcW w:w="2393" w:type="dxa"/>
            <w:shd w:val="clear" w:color="auto" w:fill="B8CCE4" w:themeFill="accent1" w:themeFillTint="66"/>
            <w:vAlign w:val="center"/>
          </w:tcPr>
          <w:p w:rsidR="00DA6260"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717458,6</w:t>
            </w:r>
          </w:p>
        </w:tc>
        <w:tc>
          <w:tcPr>
            <w:tcW w:w="2143" w:type="dxa"/>
            <w:shd w:val="clear" w:color="auto" w:fill="B8CCE4" w:themeFill="accent1" w:themeFillTint="66"/>
            <w:vAlign w:val="center"/>
          </w:tcPr>
          <w:p w:rsidR="00DA6260" w:rsidRPr="00457525" w:rsidRDefault="006C56F5" w:rsidP="00E172FD">
            <w:pPr>
              <w:spacing w:line="100" w:lineRule="atLeast"/>
              <w:ind w:right="-142"/>
              <w:contextualSpacing/>
              <w:jc w:val="center"/>
              <w:rPr>
                <w:rFonts w:eastAsia="Calibri"/>
                <w:color w:val="000000"/>
                <w:sz w:val="18"/>
                <w:szCs w:val="18"/>
              </w:rPr>
            </w:pPr>
            <w:r w:rsidRPr="00457525">
              <w:rPr>
                <w:rFonts w:eastAsia="Calibri"/>
                <w:color w:val="000000"/>
                <w:sz w:val="18"/>
                <w:szCs w:val="18"/>
              </w:rPr>
              <w:t>100</w:t>
            </w:r>
          </w:p>
        </w:tc>
      </w:tr>
    </w:tbl>
    <w:p w:rsidR="00C447DB" w:rsidRPr="00E0202F" w:rsidRDefault="00F4793D" w:rsidP="00042C7B">
      <w:pPr>
        <w:ind w:firstLine="709"/>
        <w:contextualSpacing/>
        <w:jc w:val="both"/>
        <w:rPr>
          <w:rFonts w:eastAsia="Calibri"/>
          <w:color w:val="000000"/>
        </w:rPr>
      </w:pPr>
      <w:r w:rsidRPr="00E0202F">
        <w:rPr>
          <w:rFonts w:eastAsia="Calibri"/>
          <w:color w:val="000000"/>
        </w:rPr>
        <w:t>Как видно из таблицы, наибольший объем  расходов по субсидиям, выделенным на выполнение муниципального задания, приходится на средние общеобразовательные школы (71,</w:t>
      </w:r>
      <w:r w:rsidR="00E0202F" w:rsidRPr="00E0202F">
        <w:rPr>
          <w:rFonts w:eastAsia="Calibri"/>
          <w:color w:val="000000"/>
        </w:rPr>
        <w:t>6</w:t>
      </w:r>
      <w:r w:rsidRPr="00E0202F">
        <w:rPr>
          <w:rFonts w:eastAsia="Calibri"/>
          <w:color w:val="000000"/>
        </w:rPr>
        <w:t xml:space="preserve"> %)</w:t>
      </w:r>
      <w:r w:rsidR="0010223A" w:rsidRPr="00E0202F">
        <w:rPr>
          <w:rFonts w:eastAsia="Calibri"/>
          <w:color w:val="000000"/>
        </w:rPr>
        <w:t xml:space="preserve"> согласно форме отчета 0503737.</w:t>
      </w:r>
    </w:p>
    <w:p w:rsidR="007B29D8" w:rsidRDefault="007B29D8" w:rsidP="00042C7B">
      <w:pPr>
        <w:ind w:firstLine="709"/>
        <w:contextualSpacing/>
        <w:jc w:val="both"/>
        <w:rPr>
          <w:rFonts w:eastAsia="Calibri"/>
          <w:color w:val="000000"/>
        </w:rPr>
      </w:pPr>
      <w:proofErr w:type="gramStart"/>
      <w:r w:rsidRPr="00E0202F">
        <w:rPr>
          <w:rFonts w:eastAsia="Calibri"/>
          <w:color w:val="000000"/>
        </w:rPr>
        <w:t>Анализ расходования</w:t>
      </w:r>
      <w:r>
        <w:rPr>
          <w:rFonts w:eastAsia="Calibri"/>
          <w:color w:val="000000"/>
        </w:rPr>
        <w:t xml:space="preserve"> в 202</w:t>
      </w:r>
      <w:r w:rsidR="00003C6F">
        <w:rPr>
          <w:rFonts w:eastAsia="Calibri"/>
          <w:color w:val="000000"/>
        </w:rPr>
        <w:t>3</w:t>
      </w:r>
      <w:r>
        <w:rPr>
          <w:rFonts w:eastAsia="Calibri"/>
          <w:color w:val="000000"/>
        </w:rPr>
        <w:t xml:space="preserve"> году бюджетными и автономные муниципальными учреждениями субсидий, выделенных на выполнение муниципального задания по кодам видов  расходов (КВР) классификации расходов бюджетов РФ,  отражен в таблице № 29</w:t>
      </w:r>
      <w:proofErr w:type="gramEnd"/>
    </w:p>
    <w:p w:rsidR="00042C7B" w:rsidRDefault="00042C7B" w:rsidP="00042C7B">
      <w:pPr>
        <w:ind w:firstLine="709"/>
        <w:contextualSpacing/>
        <w:jc w:val="both"/>
        <w:rPr>
          <w:rFonts w:eastAsia="Calibri"/>
          <w:color w:val="000000"/>
        </w:rPr>
      </w:pPr>
    </w:p>
    <w:p w:rsidR="007B29D8" w:rsidRDefault="0010223A" w:rsidP="0010223A">
      <w:pPr>
        <w:spacing w:line="100" w:lineRule="atLeast"/>
        <w:ind w:right="-142"/>
        <w:contextualSpacing/>
        <w:jc w:val="center"/>
        <w:rPr>
          <w:rFonts w:eastAsia="Calibri"/>
          <w:color w:val="000000"/>
        </w:rPr>
      </w:pPr>
      <w:r>
        <w:rPr>
          <w:rFonts w:eastAsia="Calibri"/>
          <w:color w:val="000000"/>
        </w:rPr>
        <w:t xml:space="preserve">                                                                                                                           </w:t>
      </w:r>
      <w:r w:rsidR="007B29D8">
        <w:rPr>
          <w:rFonts w:eastAsia="Calibri"/>
          <w:color w:val="000000"/>
        </w:rPr>
        <w:t>Таблица № 29</w:t>
      </w:r>
    </w:p>
    <w:tbl>
      <w:tblPr>
        <w:tblStyle w:val="aa"/>
        <w:tblW w:w="9606" w:type="dxa"/>
        <w:tblLook w:val="04A0"/>
      </w:tblPr>
      <w:tblGrid>
        <w:gridCol w:w="2943"/>
        <w:gridCol w:w="857"/>
        <w:gridCol w:w="2120"/>
        <w:gridCol w:w="1701"/>
        <w:gridCol w:w="1985"/>
      </w:tblGrid>
      <w:tr w:rsidR="007B29D8" w:rsidRPr="00457525" w:rsidTr="00457525">
        <w:tc>
          <w:tcPr>
            <w:tcW w:w="2943" w:type="dxa"/>
          </w:tcPr>
          <w:p w:rsidR="007B29D8" w:rsidRPr="00457525" w:rsidRDefault="007B29D8" w:rsidP="007B29D8">
            <w:pPr>
              <w:spacing w:line="100" w:lineRule="atLeast"/>
              <w:ind w:right="-142"/>
              <w:contextualSpacing/>
              <w:jc w:val="center"/>
              <w:rPr>
                <w:rFonts w:eastAsia="Calibri"/>
                <w:color w:val="000000"/>
                <w:sz w:val="18"/>
                <w:szCs w:val="18"/>
              </w:rPr>
            </w:pPr>
            <w:r w:rsidRPr="00457525">
              <w:rPr>
                <w:rFonts w:eastAsia="Calibri"/>
                <w:color w:val="000000"/>
                <w:sz w:val="18"/>
                <w:szCs w:val="18"/>
              </w:rPr>
              <w:t>Наименование</w:t>
            </w:r>
          </w:p>
          <w:p w:rsidR="007B29D8" w:rsidRPr="00457525" w:rsidRDefault="007B29D8" w:rsidP="007B29D8">
            <w:pPr>
              <w:spacing w:line="100" w:lineRule="atLeast"/>
              <w:ind w:right="-142"/>
              <w:contextualSpacing/>
              <w:jc w:val="center"/>
              <w:rPr>
                <w:rFonts w:eastAsia="Calibri"/>
                <w:color w:val="000000"/>
                <w:sz w:val="18"/>
                <w:szCs w:val="18"/>
              </w:rPr>
            </w:pPr>
            <w:r w:rsidRPr="00457525">
              <w:rPr>
                <w:rFonts w:eastAsia="Calibri"/>
                <w:color w:val="000000"/>
                <w:sz w:val="18"/>
                <w:szCs w:val="18"/>
              </w:rPr>
              <w:t>Вида расходов</w:t>
            </w:r>
          </w:p>
        </w:tc>
        <w:tc>
          <w:tcPr>
            <w:tcW w:w="857" w:type="dxa"/>
          </w:tcPr>
          <w:p w:rsidR="007B29D8" w:rsidRPr="00457525" w:rsidRDefault="007B29D8" w:rsidP="007B29D8">
            <w:pPr>
              <w:spacing w:line="100" w:lineRule="atLeast"/>
              <w:ind w:right="-142"/>
              <w:contextualSpacing/>
              <w:jc w:val="center"/>
              <w:rPr>
                <w:rFonts w:eastAsia="Calibri"/>
                <w:color w:val="000000"/>
                <w:sz w:val="18"/>
                <w:szCs w:val="18"/>
              </w:rPr>
            </w:pPr>
            <w:r w:rsidRPr="00457525">
              <w:rPr>
                <w:rFonts w:eastAsia="Calibri"/>
                <w:color w:val="000000"/>
                <w:sz w:val="18"/>
                <w:szCs w:val="18"/>
              </w:rPr>
              <w:t>КВР</w:t>
            </w:r>
          </w:p>
        </w:tc>
        <w:tc>
          <w:tcPr>
            <w:tcW w:w="2120" w:type="dxa"/>
          </w:tcPr>
          <w:p w:rsidR="007B29D8" w:rsidRPr="00457525" w:rsidRDefault="007B29D8" w:rsidP="007B29D8">
            <w:pPr>
              <w:spacing w:line="100" w:lineRule="atLeast"/>
              <w:ind w:right="-142"/>
              <w:contextualSpacing/>
              <w:jc w:val="center"/>
              <w:rPr>
                <w:rFonts w:eastAsia="Calibri"/>
                <w:color w:val="000000"/>
                <w:sz w:val="18"/>
                <w:szCs w:val="18"/>
              </w:rPr>
            </w:pPr>
            <w:r w:rsidRPr="00457525">
              <w:rPr>
                <w:rFonts w:eastAsia="Calibri"/>
                <w:color w:val="000000"/>
                <w:sz w:val="18"/>
                <w:szCs w:val="18"/>
              </w:rPr>
              <w:t>Утверждено</w:t>
            </w:r>
          </w:p>
          <w:p w:rsidR="007B29D8" w:rsidRPr="00457525" w:rsidRDefault="007B29D8" w:rsidP="007B29D8">
            <w:pPr>
              <w:spacing w:line="100" w:lineRule="atLeast"/>
              <w:ind w:right="-142"/>
              <w:contextualSpacing/>
              <w:jc w:val="center"/>
              <w:rPr>
                <w:rFonts w:eastAsia="Calibri"/>
                <w:color w:val="000000"/>
                <w:sz w:val="18"/>
                <w:szCs w:val="18"/>
              </w:rPr>
            </w:pPr>
            <w:r w:rsidRPr="00457525">
              <w:rPr>
                <w:rFonts w:eastAsia="Calibri"/>
                <w:color w:val="000000"/>
                <w:sz w:val="18"/>
                <w:szCs w:val="18"/>
              </w:rPr>
              <w:t>планом финансово-</w:t>
            </w:r>
          </w:p>
          <w:p w:rsidR="007B29D8" w:rsidRPr="00457525" w:rsidRDefault="007B29D8" w:rsidP="007B29D8">
            <w:pPr>
              <w:spacing w:line="100" w:lineRule="atLeast"/>
              <w:ind w:right="-142"/>
              <w:contextualSpacing/>
              <w:jc w:val="center"/>
              <w:rPr>
                <w:rFonts w:eastAsia="Calibri"/>
                <w:color w:val="000000"/>
                <w:sz w:val="18"/>
                <w:szCs w:val="18"/>
              </w:rPr>
            </w:pPr>
            <w:r w:rsidRPr="00457525">
              <w:rPr>
                <w:rFonts w:eastAsia="Calibri"/>
                <w:color w:val="000000"/>
                <w:sz w:val="18"/>
                <w:szCs w:val="18"/>
              </w:rPr>
              <w:t>хозяйственной</w:t>
            </w:r>
          </w:p>
          <w:p w:rsidR="007B29D8" w:rsidRPr="00457525" w:rsidRDefault="007B29D8" w:rsidP="007B29D8">
            <w:pPr>
              <w:spacing w:line="100" w:lineRule="atLeast"/>
              <w:ind w:right="-142"/>
              <w:contextualSpacing/>
              <w:jc w:val="center"/>
              <w:rPr>
                <w:rFonts w:eastAsia="Calibri"/>
                <w:color w:val="000000"/>
                <w:sz w:val="18"/>
                <w:szCs w:val="18"/>
              </w:rPr>
            </w:pPr>
            <w:r w:rsidRPr="00457525">
              <w:rPr>
                <w:rFonts w:eastAsia="Calibri"/>
                <w:color w:val="000000"/>
                <w:sz w:val="18"/>
                <w:szCs w:val="18"/>
              </w:rPr>
              <w:t>деятельности</w:t>
            </w:r>
          </w:p>
        </w:tc>
        <w:tc>
          <w:tcPr>
            <w:tcW w:w="1701" w:type="dxa"/>
          </w:tcPr>
          <w:p w:rsidR="007B29D8" w:rsidRPr="00457525" w:rsidRDefault="007B29D8" w:rsidP="007B29D8">
            <w:pPr>
              <w:spacing w:line="100" w:lineRule="atLeast"/>
              <w:ind w:right="-142"/>
              <w:contextualSpacing/>
              <w:jc w:val="center"/>
              <w:rPr>
                <w:rFonts w:eastAsia="Calibri"/>
                <w:color w:val="000000"/>
                <w:sz w:val="18"/>
                <w:szCs w:val="18"/>
              </w:rPr>
            </w:pPr>
            <w:r w:rsidRPr="00457525">
              <w:rPr>
                <w:rFonts w:eastAsia="Calibri"/>
                <w:color w:val="000000"/>
                <w:sz w:val="18"/>
                <w:szCs w:val="18"/>
              </w:rPr>
              <w:t>Кассовые расходы</w:t>
            </w:r>
          </w:p>
        </w:tc>
        <w:tc>
          <w:tcPr>
            <w:tcW w:w="1985" w:type="dxa"/>
          </w:tcPr>
          <w:p w:rsidR="007B29D8" w:rsidRPr="00457525" w:rsidRDefault="007B29D8" w:rsidP="007B29D8">
            <w:pPr>
              <w:spacing w:line="100" w:lineRule="atLeast"/>
              <w:ind w:right="-142"/>
              <w:contextualSpacing/>
              <w:jc w:val="center"/>
              <w:rPr>
                <w:rFonts w:eastAsia="Calibri"/>
                <w:color w:val="000000"/>
                <w:sz w:val="18"/>
                <w:szCs w:val="18"/>
              </w:rPr>
            </w:pPr>
            <w:r w:rsidRPr="00457525">
              <w:rPr>
                <w:rFonts w:eastAsia="Calibri"/>
                <w:color w:val="000000"/>
                <w:sz w:val="18"/>
                <w:szCs w:val="18"/>
              </w:rPr>
              <w:t>Удельный вес</w:t>
            </w:r>
          </w:p>
          <w:p w:rsidR="007B29D8" w:rsidRPr="00457525" w:rsidRDefault="007B29D8" w:rsidP="007B29D8">
            <w:pPr>
              <w:spacing w:line="100" w:lineRule="atLeast"/>
              <w:ind w:right="-142"/>
              <w:contextualSpacing/>
              <w:jc w:val="center"/>
              <w:rPr>
                <w:rFonts w:eastAsia="Calibri"/>
                <w:color w:val="000000"/>
                <w:sz w:val="18"/>
                <w:szCs w:val="18"/>
              </w:rPr>
            </w:pPr>
            <w:r w:rsidRPr="00457525">
              <w:rPr>
                <w:rFonts w:eastAsia="Calibri"/>
                <w:color w:val="000000"/>
                <w:sz w:val="18"/>
                <w:szCs w:val="18"/>
              </w:rPr>
              <w:t>кассовых расходов</w:t>
            </w:r>
          </w:p>
          <w:p w:rsidR="007B29D8" w:rsidRPr="00457525" w:rsidRDefault="007B29D8" w:rsidP="007B29D8">
            <w:pPr>
              <w:spacing w:line="100" w:lineRule="atLeast"/>
              <w:ind w:right="-142"/>
              <w:contextualSpacing/>
              <w:jc w:val="center"/>
              <w:rPr>
                <w:rFonts w:eastAsia="Calibri"/>
                <w:color w:val="000000"/>
                <w:sz w:val="18"/>
                <w:szCs w:val="18"/>
              </w:rPr>
            </w:pPr>
            <w:r w:rsidRPr="00457525">
              <w:rPr>
                <w:rFonts w:eastAsia="Calibri"/>
                <w:color w:val="000000"/>
                <w:sz w:val="18"/>
                <w:szCs w:val="18"/>
              </w:rPr>
              <w:t>(%)</w:t>
            </w:r>
          </w:p>
        </w:tc>
      </w:tr>
      <w:tr w:rsidR="007B29D8" w:rsidRPr="00457525" w:rsidTr="00457525">
        <w:tc>
          <w:tcPr>
            <w:tcW w:w="2943" w:type="dxa"/>
          </w:tcPr>
          <w:p w:rsidR="007B29D8" w:rsidRPr="00457525" w:rsidRDefault="007B29D8" w:rsidP="007B29D8">
            <w:pPr>
              <w:spacing w:line="100" w:lineRule="atLeast"/>
              <w:ind w:right="-142"/>
              <w:contextualSpacing/>
              <w:rPr>
                <w:rFonts w:eastAsia="Calibri"/>
                <w:color w:val="000000"/>
                <w:sz w:val="18"/>
                <w:szCs w:val="18"/>
              </w:rPr>
            </w:pPr>
            <w:r w:rsidRPr="00457525">
              <w:rPr>
                <w:rFonts w:eastAsia="Calibri"/>
                <w:color w:val="000000"/>
                <w:sz w:val="18"/>
                <w:szCs w:val="18"/>
              </w:rPr>
              <w:t>Фонд оплаты труда учреждений</w:t>
            </w:r>
          </w:p>
        </w:tc>
        <w:tc>
          <w:tcPr>
            <w:tcW w:w="857" w:type="dxa"/>
          </w:tcPr>
          <w:p w:rsidR="007B29D8" w:rsidRPr="00457525" w:rsidRDefault="007B29D8" w:rsidP="007B29D8">
            <w:pPr>
              <w:spacing w:line="100" w:lineRule="atLeast"/>
              <w:ind w:right="-142"/>
              <w:contextualSpacing/>
              <w:jc w:val="center"/>
              <w:rPr>
                <w:rFonts w:eastAsia="Calibri"/>
                <w:color w:val="000000"/>
                <w:sz w:val="18"/>
                <w:szCs w:val="18"/>
              </w:rPr>
            </w:pPr>
            <w:r w:rsidRPr="00457525">
              <w:rPr>
                <w:rFonts w:eastAsia="Calibri"/>
                <w:color w:val="000000"/>
                <w:sz w:val="18"/>
                <w:szCs w:val="18"/>
              </w:rPr>
              <w:t>111</w:t>
            </w:r>
          </w:p>
        </w:tc>
        <w:tc>
          <w:tcPr>
            <w:tcW w:w="2120"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512595,9</w:t>
            </w:r>
          </w:p>
        </w:tc>
        <w:tc>
          <w:tcPr>
            <w:tcW w:w="1701"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485835,5</w:t>
            </w:r>
          </w:p>
        </w:tc>
        <w:tc>
          <w:tcPr>
            <w:tcW w:w="1985"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67,7</w:t>
            </w:r>
          </w:p>
        </w:tc>
      </w:tr>
      <w:tr w:rsidR="007B29D8" w:rsidRPr="00457525" w:rsidTr="00457525">
        <w:tc>
          <w:tcPr>
            <w:tcW w:w="2943" w:type="dxa"/>
          </w:tcPr>
          <w:p w:rsidR="007B29D8" w:rsidRPr="00457525" w:rsidRDefault="007B29D8" w:rsidP="007B29D8">
            <w:pPr>
              <w:spacing w:line="100" w:lineRule="atLeast"/>
              <w:ind w:right="-142"/>
              <w:contextualSpacing/>
              <w:rPr>
                <w:rFonts w:eastAsia="Calibri"/>
                <w:color w:val="000000"/>
                <w:sz w:val="18"/>
                <w:szCs w:val="18"/>
              </w:rPr>
            </w:pPr>
            <w:r w:rsidRPr="00457525">
              <w:rPr>
                <w:rFonts w:eastAsia="Calibri"/>
                <w:color w:val="000000"/>
                <w:sz w:val="18"/>
                <w:szCs w:val="18"/>
              </w:rPr>
              <w:t>Иные выплаты персоналу учреждений, за исключением фонда оплаты труда</w:t>
            </w:r>
          </w:p>
        </w:tc>
        <w:tc>
          <w:tcPr>
            <w:tcW w:w="857" w:type="dxa"/>
          </w:tcPr>
          <w:p w:rsidR="007B29D8" w:rsidRPr="00457525" w:rsidRDefault="007B29D8" w:rsidP="007B29D8">
            <w:pPr>
              <w:spacing w:line="100" w:lineRule="atLeast"/>
              <w:ind w:right="-142"/>
              <w:contextualSpacing/>
              <w:jc w:val="center"/>
              <w:rPr>
                <w:rFonts w:eastAsia="Calibri"/>
                <w:color w:val="000000"/>
                <w:sz w:val="18"/>
                <w:szCs w:val="18"/>
              </w:rPr>
            </w:pPr>
            <w:r w:rsidRPr="00457525">
              <w:rPr>
                <w:rFonts w:eastAsia="Calibri"/>
                <w:color w:val="000000"/>
                <w:sz w:val="18"/>
                <w:szCs w:val="18"/>
              </w:rPr>
              <w:t>112</w:t>
            </w:r>
          </w:p>
        </w:tc>
        <w:tc>
          <w:tcPr>
            <w:tcW w:w="2120"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107,5</w:t>
            </w:r>
          </w:p>
        </w:tc>
        <w:tc>
          <w:tcPr>
            <w:tcW w:w="1701"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989,3</w:t>
            </w:r>
          </w:p>
        </w:tc>
        <w:tc>
          <w:tcPr>
            <w:tcW w:w="1985"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0,1</w:t>
            </w:r>
          </w:p>
        </w:tc>
      </w:tr>
      <w:tr w:rsidR="007B29D8" w:rsidRPr="00457525" w:rsidTr="00457525">
        <w:tc>
          <w:tcPr>
            <w:tcW w:w="2943" w:type="dxa"/>
          </w:tcPr>
          <w:p w:rsidR="007B29D8" w:rsidRPr="00457525" w:rsidRDefault="007B29D8" w:rsidP="007B29D8">
            <w:pPr>
              <w:spacing w:line="100" w:lineRule="atLeast"/>
              <w:ind w:right="-142"/>
              <w:contextualSpacing/>
              <w:rPr>
                <w:rFonts w:eastAsia="Calibri"/>
                <w:color w:val="000000"/>
                <w:sz w:val="18"/>
                <w:szCs w:val="18"/>
              </w:rPr>
            </w:pPr>
            <w:r w:rsidRPr="00457525">
              <w:rPr>
                <w:rFonts w:eastAsia="Calibri"/>
                <w:color w:val="000000"/>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857" w:type="dxa"/>
          </w:tcPr>
          <w:p w:rsidR="007B29D8" w:rsidRPr="00457525" w:rsidRDefault="007B29D8" w:rsidP="007B29D8">
            <w:pPr>
              <w:spacing w:line="100" w:lineRule="atLeast"/>
              <w:ind w:right="-142"/>
              <w:contextualSpacing/>
              <w:jc w:val="center"/>
              <w:rPr>
                <w:rFonts w:eastAsia="Calibri"/>
                <w:color w:val="000000"/>
                <w:sz w:val="18"/>
                <w:szCs w:val="18"/>
              </w:rPr>
            </w:pPr>
            <w:r w:rsidRPr="00457525">
              <w:rPr>
                <w:rFonts w:eastAsia="Calibri"/>
                <w:color w:val="000000"/>
                <w:sz w:val="18"/>
                <w:szCs w:val="18"/>
              </w:rPr>
              <w:t>119</w:t>
            </w:r>
          </w:p>
        </w:tc>
        <w:tc>
          <w:tcPr>
            <w:tcW w:w="2120"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144908,6</w:t>
            </w:r>
          </w:p>
        </w:tc>
        <w:tc>
          <w:tcPr>
            <w:tcW w:w="1701"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144851,1</w:t>
            </w:r>
          </w:p>
        </w:tc>
        <w:tc>
          <w:tcPr>
            <w:tcW w:w="1985"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20,2</w:t>
            </w:r>
          </w:p>
        </w:tc>
      </w:tr>
      <w:tr w:rsidR="007B29D8" w:rsidRPr="00457525" w:rsidTr="00457525">
        <w:tc>
          <w:tcPr>
            <w:tcW w:w="2943" w:type="dxa"/>
          </w:tcPr>
          <w:p w:rsidR="007B29D8" w:rsidRPr="00457525" w:rsidRDefault="007B29D8" w:rsidP="007B29D8">
            <w:pPr>
              <w:spacing w:line="100" w:lineRule="atLeast"/>
              <w:ind w:right="-142"/>
              <w:contextualSpacing/>
              <w:rPr>
                <w:rFonts w:eastAsia="Calibri"/>
                <w:color w:val="000000"/>
                <w:sz w:val="18"/>
                <w:szCs w:val="18"/>
              </w:rPr>
            </w:pPr>
            <w:r w:rsidRPr="00457525">
              <w:rPr>
                <w:rFonts w:eastAsia="Calibri"/>
                <w:color w:val="000000"/>
                <w:sz w:val="18"/>
                <w:szCs w:val="18"/>
              </w:rPr>
              <w:t xml:space="preserve">Прочая закупка товаров, работ и </w:t>
            </w:r>
            <w:r w:rsidRPr="00457525">
              <w:rPr>
                <w:rFonts w:eastAsia="Calibri"/>
                <w:color w:val="000000"/>
                <w:sz w:val="18"/>
                <w:szCs w:val="18"/>
              </w:rPr>
              <w:lastRenderedPageBreak/>
              <w:t>услуг для обеспечения государственных (муниципальных) нужд</w:t>
            </w:r>
          </w:p>
        </w:tc>
        <w:tc>
          <w:tcPr>
            <w:tcW w:w="857" w:type="dxa"/>
          </w:tcPr>
          <w:p w:rsidR="007B29D8" w:rsidRPr="00457525" w:rsidRDefault="007B29D8" w:rsidP="007B29D8">
            <w:pPr>
              <w:spacing w:line="100" w:lineRule="atLeast"/>
              <w:ind w:right="-142"/>
              <w:contextualSpacing/>
              <w:jc w:val="center"/>
              <w:rPr>
                <w:rFonts w:eastAsia="Calibri"/>
                <w:color w:val="000000"/>
                <w:sz w:val="18"/>
                <w:szCs w:val="18"/>
              </w:rPr>
            </w:pPr>
            <w:r w:rsidRPr="00457525">
              <w:rPr>
                <w:rFonts w:eastAsia="Calibri"/>
                <w:color w:val="000000"/>
                <w:sz w:val="18"/>
                <w:szCs w:val="18"/>
              </w:rPr>
              <w:lastRenderedPageBreak/>
              <w:t>244</w:t>
            </w:r>
          </w:p>
        </w:tc>
        <w:tc>
          <w:tcPr>
            <w:tcW w:w="2120"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50937,6</w:t>
            </w:r>
          </w:p>
        </w:tc>
        <w:tc>
          <w:tcPr>
            <w:tcW w:w="1701"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50271,8</w:t>
            </w:r>
          </w:p>
        </w:tc>
        <w:tc>
          <w:tcPr>
            <w:tcW w:w="1985"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7,0</w:t>
            </w:r>
          </w:p>
        </w:tc>
      </w:tr>
      <w:tr w:rsidR="007B29D8" w:rsidRPr="00457525" w:rsidTr="00457525">
        <w:tc>
          <w:tcPr>
            <w:tcW w:w="2943" w:type="dxa"/>
          </w:tcPr>
          <w:p w:rsidR="007B29D8" w:rsidRPr="00457525" w:rsidRDefault="007B29D8" w:rsidP="007B29D8">
            <w:pPr>
              <w:spacing w:line="100" w:lineRule="atLeast"/>
              <w:ind w:right="-142"/>
              <w:contextualSpacing/>
              <w:rPr>
                <w:rFonts w:eastAsia="Calibri"/>
                <w:color w:val="000000"/>
                <w:sz w:val="18"/>
                <w:szCs w:val="18"/>
              </w:rPr>
            </w:pPr>
            <w:r w:rsidRPr="00457525">
              <w:rPr>
                <w:rFonts w:eastAsia="Calibri"/>
                <w:color w:val="000000"/>
                <w:sz w:val="18"/>
                <w:szCs w:val="18"/>
              </w:rPr>
              <w:lastRenderedPageBreak/>
              <w:t>Закупка энергетических ресурсов</w:t>
            </w:r>
          </w:p>
        </w:tc>
        <w:tc>
          <w:tcPr>
            <w:tcW w:w="857" w:type="dxa"/>
            <w:vAlign w:val="center"/>
          </w:tcPr>
          <w:p w:rsidR="007B29D8" w:rsidRPr="00457525" w:rsidRDefault="007B29D8"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247</w:t>
            </w:r>
          </w:p>
        </w:tc>
        <w:tc>
          <w:tcPr>
            <w:tcW w:w="2120"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35111,4</w:t>
            </w:r>
          </w:p>
        </w:tc>
        <w:tc>
          <w:tcPr>
            <w:tcW w:w="1701"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34887,1</w:t>
            </w:r>
          </w:p>
        </w:tc>
        <w:tc>
          <w:tcPr>
            <w:tcW w:w="1985"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4,9</w:t>
            </w:r>
          </w:p>
        </w:tc>
      </w:tr>
      <w:tr w:rsidR="007B29D8" w:rsidRPr="00457525" w:rsidTr="00457525">
        <w:tc>
          <w:tcPr>
            <w:tcW w:w="2943" w:type="dxa"/>
          </w:tcPr>
          <w:p w:rsidR="007B29D8" w:rsidRPr="00457525" w:rsidRDefault="007B29D8" w:rsidP="007B29D8">
            <w:pPr>
              <w:spacing w:line="100" w:lineRule="atLeast"/>
              <w:ind w:right="-142"/>
              <w:contextualSpacing/>
              <w:rPr>
                <w:rFonts w:eastAsia="Calibri"/>
                <w:color w:val="000000"/>
                <w:sz w:val="18"/>
                <w:szCs w:val="18"/>
              </w:rPr>
            </w:pPr>
            <w:r w:rsidRPr="00457525">
              <w:rPr>
                <w:rFonts w:eastAsia="Calibri"/>
                <w:color w:val="000000"/>
                <w:sz w:val="18"/>
                <w:szCs w:val="18"/>
              </w:rPr>
              <w:t>Пособия,  компенсации и иные социальные выплаты гражданам, кроме публичных нормативных обязательств</w:t>
            </w:r>
          </w:p>
        </w:tc>
        <w:tc>
          <w:tcPr>
            <w:tcW w:w="857" w:type="dxa"/>
            <w:vAlign w:val="center"/>
          </w:tcPr>
          <w:p w:rsidR="007B29D8" w:rsidRPr="00457525" w:rsidRDefault="007B29D8"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321</w:t>
            </w:r>
          </w:p>
        </w:tc>
        <w:tc>
          <w:tcPr>
            <w:tcW w:w="2120"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225,5</w:t>
            </w:r>
          </w:p>
        </w:tc>
        <w:tc>
          <w:tcPr>
            <w:tcW w:w="1701"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225,5</w:t>
            </w:r>
          </w:p>
        </w:tc>
        <w:tc>
          <w:tcPr>
            <w:tcW w:w="1985"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0,03</w:t>
            </w:r>
          </w:p>
        </w:tc>
      </w:tr>
      <w:tr w:rsidR="006C56F5" w:rsidRPr="00457525" w:rsidTr="00457525">
        <w:tc>
          <w:tcPr>
            <w:tcW w:w="2943" w:type="dxa"/>
          </w:tcPr>
          <w:p w:rsidR="006C56F5" w:rsidRPr="00457525" w:rsidRDefault="006C56F5" w:rsidP="007B29D8">
            <w:pPr>
              <w:spacing w:line="100" w:lineRule="atLeast"/>
              <w:ind w:right="-142"/>
              <w:contextualSpacing/>
              <w:rPr>
                <w:rFonts w:eastAsia="Calibri"/>
                <w:color w:val="000000"/>
                <w:sz w:val="18"/>
                <w:szCs w:val="18"/>
              </w:rPr>
            </w:pPr>
            <w:r w:rsidRPr="00457525">
              <w:rPr>
                <w:rFonts w:eastAsia="Calibri"/>
                <w:color w:val="000000"/>
                <w:sz w:val="18"/>
                <w:szCs w:val="18"/>
              </w:rPr>
              <w:t>Приобретение товаров, работ и услуг в пользу граждан в целях их социального обеспечения</w:t>
            </w:r>
          </w:p>
        </w:tc>
        <w:tc>
          <w:tcPr>
            <w:tcW w:w="857" w:type="dxa"/>
            <w:vAlign w:val="center"/>
          </w:tcPr>
          <w:p w:rsidR="006C56F5"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323</w:t>
            </w:r>
          </w:p>
        </w:tc>
        <w:tc>
          <w:tcPr>
            <w:tcW w:w="2120" w:type="dxa"/>
            <w:vAlign w:val="center"/>
          </w:tcPr>
          <w:p w:rsidR="006C56F5"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21,6</w:t>
            </w:r>
          </w:p>
        </w:tc>
        <w:tc>
          <w:tcPr>
            <w:tcW w:w="1701" w:type="dxa"/>
            <w:vAlign w:val="center"/>
          </w:tcPr>
          <w:p w:rsidR="006C56F5"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21,6</w:t>
            </w:r>
          </w:p>
        </w:tc>
        <w:tc>
          <w:tcPr>
            <w:tcW w:w="1985" w:type="dxa"/>
            <w:vAlign w:val="center"/>
          </w:tcPr>
          <w:p w:rsidR="006C56F5"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0</w:t>
            </w:r>
          </w:p>
        </w:tc>
      </w:tr>
      <w:tr w:rsidR="006C56F5" w:rsidRPr="00457525" w:rsidTr="00457525">
        <w:tc>
          <w:tcPr>
            <w:tcW w:w="2943" w:type="dxa"/>
          </w:tcPr>
          <w:p w:rsidR="006C56F5" w:rsidRPr="00457525" w:rsidRDefault="006C56F5" w:rsidP="007B29D8">
            <w:pPr>
              <w:spacing w:line="100" w:lineRule="atLeast"/>
              <w:ind w:right="-142"/>
              <w:contextualSpacing/>
              <w:rPr>
                <w:rFonts w:eastAsia="Calibri"/>
                <w:color w:val="000000"/>
                <w:sz w:val="18"/>
                <w:szCs w:val="18"/>
              </w:rPr>
            </w:pPr>
            <w:r w:rsidRPr="00457525">
              <w:rPr>
                <w:rFonts w:eastAsia="Calibri"/>
                <w:color w:val="000000"/>
                <w:sz w:val="18"/>
                <w:szCs w:val="18"/>
              </w:rPr>
              <w:t>Исполнение судебных актов</w:t>
            </w:r>
          </w:p>
        </w:tc>
        <w:tc>
          <w:tcPr>
            <w:tcW w:w="857" w:type="dxa"/>
            <w:vAlign w:val="center"/>
          </w:tcPr>
          <w:p w:rsidR="006C56F5"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830</w:t>
            </w:r>
          </w:p>
        </w:tc>
        <w:tc>
          <w:tcPr>
            <w:tcW w:w="2120" w:type="dxa"/>
            <w:vAlign w:val="center"/>
          </w:tcPr>
          <w:p w:rsidR="006C56F5"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52,1</w:t>
            </w:r>
          </w:p>
        </w:tc>
        <w:tc>
          <w:tcPr>
            <w:tcW w:w="1701" w:type="dxa"/>
            <w:vAlign w:val="center"/>
          </w:tcPr>
          <w:p w:rsidR="006C56F5"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52,1</w:t>
            </w:r>
          </w:p>
        </w:tc>
        <w:tc>
          <w:tcPr>
            <w:tcW w:w="1985" w:type="dxa"/>
            <w:vAlign w:val="center"/>
          </w:tcPr>
          <w:p w:rsidR="006C56F5"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0</w:t>
            </w:r>
          </w:p>
        </w:tc>
      </w:tr>
      <w:tr w:rsidR="007B29D8" w:rsidRPr="00457525" w:rsidTr="00457525">
        <w:tc>
          <w:tcPr>
            <w:tcW w:w="2943" w:type="dxa"/>
          </w:tcPr>
          <w:p w:rsidR="007B29D8" w:rsidRPr="00457525" w:rsidRDefault="007B29D8" w:rsidP="007B29D8">
            <w:pPr>
              <w:spacing w:line="100" w:lineRule="atLeast"/>
              <w:ind w:right="-142"/>
              <w:contextualSpacing/>
              <w:rPr>
                <w:rFonts w:eastAsia="Calibri"/>
                <w:color w:val="000000"/>
                <w:sz w:val="18"/>
                <w:szCs w:val="18"/>
              </w:rPr>
            </w:pPr>
            <w:r w:rsidRPr="00457525">
              <w:rPr>
                <w:rFonts w:eastAsia="Calibri"/>
                <w:color w:val="000000"/>
                <w:sz w:val="18"/>
                <w:szCs w:val="18"/>
              </w:rPr>
              <w:t>Уплата прочих налогов, сборов</w:t>
            </w:r>
          </w:p>
        </w:tc>
        <w:tc>
          <w:tcPr>
            <w:tcW w:w="857" w:type="dxa"/>
            <w:vAlign w:val="center"/>
          </w:tcPr>
          <w:p w:rsidR="007B29D8" w:rsidRPr="00457525" w:rsidRDefault="007B29D8"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852</w:t>
            </w:r>
          </w:p>
        </w:tc>
        <w:tc>
          <w:tcPr>
            <w:tcW w:w="2120"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157,8</w:t>
            </w:r>
          </w:p>
        </w:tc>
        <w:tc>
          <w:tcPr>
            <w:tcW w:w="1701"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157,4</w:t>
            </w:r>
          </w:p>
        </w:tc>
        <w:tc>
          <w:tcPr>
            <w:tcW w:w="1985"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0,02</w:t>
            </w:r>
          </w:p>
        </w:tc>
      </w:tr>
      <w:tr w:rsidR="007B29D8" w:rsidRPr="00457525" w:rsidTr="00457525">
        <w:tc>
          <w:tcPr>
            <w:tcW w:w="2943" w:type="dxa"/>
          </w:tcPr>
          <w:p w:rsidR="007B29D8" w:rsidRPr="00457525" w:rsidRDefault="007B29D8" w:rsidP="007B29D8">
            <w:pPr>
              <w:spacing w:line="100" w:lineRule="atLeast"/>
              <w:ind w:right="-142"/>
              <w:contextualSpacing/>
              <w:rPr>
                <w:rFonts w:eastAsia="Calibri"/>
                <w:color w:val="000000"/>
                <w:sz w:val="18"/>
                <w:szCs w:val="18"/>
              </w:rPr>
            </w:pPr>
            <w:r w:rsidRPr="00457525">
              <w:rPr>
                <w:rFonts w:eastAsia="Calibri"/>
                <w:color w:val="000000"/>
                <w:sz w:val="18"/>
                <w:szCs w:val="18"/>
              </w:rPr>
              <w:t>Уплата иных платежей</w:t>
            </w:r>
          </w:p>
        </w:tc>
        <w:tc>
          <w:tcPr>
            <w:tcW w:w="857" w:type="dxa"/>
            <w:vAlign w:val="center"/>
          </w:tcPr>
          <w:p w:rsidR="007B29D8" w:rsidRPr="00457525" w:rsidRDefault="007B29D8"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853</w:t>
            </w:r>
          </w:p>
        </w:tc>
        <w:tc>
          <w:tcPr>
            <w:tcW w:w="2120"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169,3</w:t>
            </w:r>
          </w:p>
        </w:tc>
        <w:tc>
          <w:tcPr>
            <w:tcW w:w="1701"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167,3</w:t>
            </w:r>
          </w:p>
        </w:tc>
        <w:tc>
          <w:tcPr>
            <w:tcW w:w="1985" w:type="dxa"/>
            <w:vAlign w:val="center"/>
          </w:tcPr>
          <w:p w:rsidR="007B29D8" w:rsidRPr="00457525" w:rsidRDefault="006C56F5"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0,02</w:t>
            </w:r>
          </w:p>
        </w:tc>
      </w:tr>
      <w:tr w:rsidR="007B29D8" w:rsidRPr="00457525" w:rsidTr="00457525">
        <w:tc>
          <w:tcPr>
            <w:tcW w:w="2943" w:type="dxa"/>
          </w:tcPr>
          <w:p w:rsidR="007B29D8" w:rsidRPr="00457525" w:rsidRDefault="007B29D8" w:rsidP="007B29D8">
            <w:pPr>
              <w:spacing w:line="100" w:lineRule="atLeast"/>
              <w:ind w:right="-142"/>
              <w:contextualSpacing/>
              <w:rPr>
                <w:rFonts w:eastAsia="Calibri"/>
                <w:b/>
                <w:color w:val="000000"/>
                <w:sz w:val="18"/>
                <w:szCs w:val="18"/>
              </w:rPr>
            </w:pPr>
            <w:r w:rsidRPr="00457525">
              <w:rPr>
                <w:rFonts w:eastAsia="Calibri"/>
                <w:b/>
                <w:color w:val="000000"/>
                <w:sz w:val="18"/>
                <w:szCs w:val="18"/>
              </w:rPr>
              <w:t>Всего:</w:t>
            </w:r>
          </w:p>
        </w:tc>
        <w:tc>
          <w:tcPr>
            <w:tcW w:w="857" w:type="dxa"/>
            <w:vAlign w:val="center"/>
          </w:tcPr>
          <w:p w:rsidR="007B29D8" w:rsidRPr="00457525" w:rsidRDefault="007B29D8" w:rsidP="00457525">
            <w:pPr>
              <w:spacing w:line="100" w:lineRule="atLeast"/>
              <w:ind w:right="-142"/>
              <w:contextualSpacing/>
              <w:jc w:val="center"/>
              <w:rPr>
                <w:rFonts w:eastAsia="Calibri"/>
                <w:b/>
                <w:color w:val="000000"/>
                <w:sz w:val="18"/>
                <w:szCs w:val="18"/>
              </w:rPr>
            </w:pPr>
          </w:p>
        </w:tc>
        <w:tc>
          <w:tcPr>
            <w:tcW w:w="2120" w:type="dxa"/>
            <w:vAlign w:val="center"/>
          </w:tcPr>
          <w:p w:rsidR="007B29D8" w:rsidRPr="00457525" w:rsidRDefault="006C56F5" w:rsidP="00457525">
            <w:pPr>
              <w:spacing w:line="100" w:lineRule="atLeast"/>
              <w:ind w:right="-142"/>
              <w:contextualSpacing/>
              <w:jc w:val="center"/>
              <w:rPr>
                <w:rFonts w:eastAsia="Calibri"/>
                <w:b/>
                <w:color w:val="000000"/>
                <w:sz w:val="18"/>
                <w:szCs w:val="18"/>
              </w:rPr>
            </w:pPr>
            <w:r w:rsidRPr="00457525">
              <w:rPr>
                <w:rFonts w:eastAsia="Calibri"/>
                <w:b/>
                <w:color w:val="000000"/>
                <w:sz w:val="18"/>
                <w:szCs w:val="18"/>
              </w:rPr>
              <w:t>745187,3</w:t>
            </w:r>
          </w:p>
        </w:tc>
        <w:tc>
          <w:tcPr>
            <w:tcW w:w="1701" w:type="dxa"/>
            <w:vAlign w:val="center"/>
          </w:tcPr>
          <w:p w:rsidR="007B29D8" w:rsidRPr="00457525" w:rsidRDefault="006C56F5" w:rsidP="00457525">
            <w:pPr>
              <w:spacing w:line="100" w:lineRule="atLeast"/>
              <w:ind w:right="-142"/>
              <w:contextualSpacing/>
              <w:jc w:val="center"/>
              <w:rPr>
                <w:rFonts w:eastAsia="Calibri"/>
                <w:b/>
                <w:color w:val="000000"/>
                <w:sz w:val="18"/>
                <w:szCs w:val="18"/>
              </w:rPr>
            </w:pPr>
            <w:r w:rsidRPr="00457525">
              <w:rPr>
                <w:rFonts w:eastAsia="Calibri"/>
                <w:b/>
                <w:color w:val="000000"/>
                <w:sz w:val="18"/>
                <w:szCs w:val="18"/>
              </w:rPr>
              <w:t>717458,6</w:t>
            </w:r>
          </w:p>
        </w:tc>
        <w:tc>
          <w:tcPr>
            <w:tcW w:w="1985" w:type="dxa"/>
            <w:vAlign w:val="center"/>
          </w:tcPr>
          <w:p w:rsidR="007B29D8" w:rsidRPr="00457525" w:rsidRDefault="006C56F5" w:rsidP="00457525">
            <w:pPr>
              <w:spacing w:line="100" w:lineRule="atLeast"/>
              <w:ind w:right="-142"/>
              <w:contextualSpacing/>
              <w:jc w:val="center"/>
              <w:rPr>
                <w:rFonts w:eastAsia="Calibri"/>
                <w:b/>
                <w:color w:val="000000"/>
                <w:sz w:val="18"/>
                <w:szCs w:val="18"/>
              </w:rPr>
            </w:pPr>
            <w:r w:rsidRPr="00457525">
              <w:rPr>
                <w:rFonts w:eastAsia="Calibri"/>
                <w:b/>
                <w:color w:val="000000"/>
                <w:sz w:val="18"/>
                <w:szCs w:val="18"/>
              </w:rPr>
              <w:t>100</w:t>
            </w:r>
          </w:p>
        </w:tc>
      </w:tr>
    </w:tbl>
    <w:p w:rsidR="007B29D8" w:rsidRDefault="00F16125" w:rsidP="00042C7B">
      <w:pPr>
        <w:ind w:firstLine="709"/>
        <w:contextualSpacing/>
        <w:jc w:val="both"/>
        <w:rPr>
          <w:rFonts w:eastAsia="Calibri"/>
          <w:color w:val="000000"/>
        </w:rPr>
      </w:pPr>
      <w:r>
        <w:rPr>
          <w:rFonts w:eastAsia="Calibri"/>
          <w:color w:val="000000"/>
        </w:rPr>
        <w:t>Основную долю расходов, произведенных за счет субсидий, выделенных бюджетным и автономным учреждениям на выполнение муниципального задания в 202</w:t>
      </w:r>
      <w:r w:rsidR="00D13407">
        <w:rPr>
          <w:rFonts w:eastAsia="Calibri"/>
          <w:color w:val="000000"/>
        </w:rPr>
        <w:t>3</w:t>
      </w:r>
      <w:r>
        <w:rPr>
          <w:rFonts w:eastAsia="Calibri"/>
          <w:color w:val="000000"/>
        </w:rPr>
        <w:t xml:space="preserve"> году, составили расходы по  оплате труда и начислениям </w:t>
      </w:r>
      <w:r w:rsidRPr="006C56F5">
        <w:rPr>
          <w:rFonts w:eastAsia="Calibri"/>
          <w:color w:val="000000"/>
        </w:rPr>
        <w:t>– 88,</w:t>
      </w:r>
      <w:r w:rsidR="006C56F5" w:rsidRPr="006C56F5">
        <w:rPr>
          <w:rFonts w:eastAsia="Calibri"/>
          <w:color w:val="000000"/>
        </w:rPr>
        <w:t>0</w:t>
      </w:r>
      <w:r w:rsidRPr="006C56F5">
        <w:rPr>
          <w:rFonts w:eastAsia="Calibri"/>
          <w:color w:val="000000"/>
        </w:rPr>
        <w:t xml:space="preserve"> %.</w:t>
      </w:r>
    </w:p>
    <w:p w:rsidR="0010223A" w:rsidRDefault="0010223A" w:rsidP="00042C7B">
      <w:pPr>
        <w:ind w:firstLine="709"/>
        <w:contextualSpacing/>
        <w:jc w:val="both"/>
        <w:rPr>
          <w:rFonts w:eastAsia="Calibri"/>
          <w:color w:val="000000"/>
        </w:rPr>
      </w:pPr>
      <w:r w:rsidRPr="00DA09E4">
        <w:rPr>
          <w:rFonts w:eastAsia="Calibri"/>
          <w:color w:val="000000"/>
        </w:rPr>
        <w:t>Субсидии на иные цели выделены бюджетным и автономным учреждениям в 202</w:t>
      </w:r>
      <w:r w:rsidR="00DA09E4" w:rsidRPr="00DA09E4">
        <w:rPr>
          <w:rFonts w:eastAsia="Calibri"/>
          <w:color w:val="000000"/>
        </w:rPr>
        <w:t>3</w:t>
      </w:r>
      <w:r w:rsidRPr="00DA09E4">
        <w:rPr>
          <w:rFonts w:eastAsia="Calibri"/>
          <w:color w:val="000000"/>
        </w:rPr>
        <w:t xml:space="preserve"> году в сумме </w:t>
      </w:r>
      <w:r w:rsidR="00DA09E4" w:rsidRPr="00DA09E4">
        <w:rPr>
          <w:rFonts w:eastAsia="Calibri"/>
          <w:color w:val="000000"/>
        </w:rPr>
        <w:t>83433,6</w:t>
      </w:r>
      <w:r w:rsidRPr="00DA09E4">
        <w:rPr>
          <w:rFonts w:eastAsia="Calibri"/>
          <w:color w:val="000000"/>
        </w:rPr>
        <w:t xml:space="preserve"> тыс</w:t>
      </w:r>
      <w:proofErr w:type="gramStart"/>
      <w:r w:rsidRPr="00DA09E4">
        <w:rPr>
          <w:rFonts w:eastAsia="Calibri"/>
          <w:color w:val="000000"/>
        </w:rPr>
        <w:t>.р</w:t>
      </w:r>
      <w:proofErr w:type="gramEnd"/>
      <w:r w:rsidRPr="00DA09E4">
        <w:rPr>
          <w:rFonts w:eastAsia="Calibri"/>
          <w:color w:val="000000"/>
        </w:rPr>
        <w:t xml:space="preserve">уб. при плане </w:t>
      </w:r>
      <w:r w:rsidR="00DA09E4" w:rsidRPr="00DA09E4">
        <w:rPr>
          <w:rFonts w:eastAsia="Calibri"/>
          <w:color w:val="000000"/>
        </w:rPr>
        <w:t>83982,9</w:t>
      </w:r>
      <w:r w:rsidRPr="00DA09E4">
        <w:rPr>
          <w:rFonts w:eastAsia="Calibri"/>
          <w:color w:val="000000"/>
        </w:rPr>
        <w:t xml:space="preserve"> тыс.руб., исполнение составило 99,</w:t>
      </w:r>
      <w:r w:rsidR="00DA09E4" w:rsidRPr="00DA09E4">
        <w:rPr>
          <w:rFonts w:eastAsia="Calibri"/>
          <w:color w:val="000000"/>
        </w:rPr>
        <w:t>3</w:t>
      </w:r>
      <w:r w:rsidRPr="00DA09E4">
        <w:rPr>
          <w:rFonts w:eastAsia="Calibri"/>
          <w:color w:val="000000"/>
        </w:rPr>
        <w:t xml:space="preserve"> % (форма 0503737).</w:t>
      </w:r>
    </w:p>
    <w:p w:rsidR="0010223A" w:rsidRDefault="0010223A" w:rsidP="00042C7B">
      <w:pPr>
        <w:ind w:firstLine="709"/>
        <w:contextualSpacing/>
        <w:jc w:val="both"/>
        <w:rPr>
          <w:rFonts w:eastAsia="Calibri"/>
          <w:color w:val="000000"/>
        </w:rPr>
      </w:pPr>
      <w:r>
        <w:rPr>
          <w:rFonts w:eastAsia="Calibri"/>
          <w:color w:val="000000"/>
        </w:rPr>
        <w:t>Анализ расходования в 202</w:t>
      </w:r>
      <w:r w:rsidR="00003C6F">
        <w:rPr>
          <w:rFonts w:eastAsia="Calibri"/>
          <w:color w:val="000000"/>
        </w:rPr>
        <w:t>3</w:t>
      </w:r>
      <w:r>
        <w:rPr>
          <w:rFonts w:eastAsia="Calibri"/>
          <w:color w:val="000000"/>
        </w:rPr>
        <w:t xml:space="preserve"> году субсидий на иные цели бюджетными и автономными учреждениями по</w:t>
      </w:r>
      <w:r w:rsidR="002C0D91">
        <w:rPr>
          <w:rFonts w:eastAsia="Calibri"/>
          <w:color w:val="000000"/>
        </w:rPr>
        <w:t xml:space="preserve"> кода</w:t>
      </w:r>
      <w:r>
        <w:rPr>
          <w:rFonts w:eastAsia="Calibri"/>
          <w:color w:val="000000"/>
        </w:rPr>
        <w:t>м видов расходов (КВР) классификации расходов РФ приведен в таблице № 30</w:t>
      </w:r>
    </w:p>
    <w:p w:rsidR="0010223A" w:rsidRDefault="0010223A" w:rsidP="0010223A">
      <w:pPr>
        <w:spacing w:line="100" w:lineRule="atLeast"/>
        <w:ind w:right="-142"/>
        <w:contextualSpacing/>
        <w:jc w:val="center"/>
        <w:rPr>
          <w:rFonts w:eastAsia="Calibri"/>
          <w:color w:val="000000"/>
        </w:rPr>
      </w:pPr>
      <w:r>
        <w:rPr>
          <w:rFonts w:eastAsia="Calibri"/>
          <w:color w:val="000000"/>
        </w:rPr>
        <w:t xml:space="preserve">                                                                                                         Таблица № 30</w:t>
      </w:r>
      <w:r w:rsidR="002C0D91">
        <w:rPr>
          <w:rFonts w:eastAsia="Calibri"/>
          <w:color w:val="000000"/>
        </w:rPr>
        <w:t xml:space="preserve"> (тыс</w:t>
      </w:r>
      <w:proofErr w:type="gramStart"/>
      <w:r w:rsidR="002C0D91">
        <w:rPr>
          <w:rFonts w:eastAsia="Calibri"/>
          <w:color w:val="000000"/>
        </w:rPr>
        <w:t>.р</w:t>
      </w:r>
      <w:proofErr w:type="gramEnd"/>
      <w:r w:rsidR="002C0D91">
        <w:rPr>
          <w:rFonts w:eastAsia="Calibri"/>
          <w:color w:val="000000"/>
        </w:rPr>
        <w:t>уб.)</w:t>
      </w:r>
    </w:p>
    <w:tbl>
      <w:tblPr>
        <w:tblStyle w:val="aa"/>
        <w:tblW w:w="9606" w:type="dxa"/>
        <w:tblLook w:val="04A0"/>
      </w:tblPr>
      <w:tblGrid>
        <w:gridCol w:w="2943"/>
        <w:gridCol w:w="857"/>
        <w:gridCol w:w="2120"/>
        <w:gridCol w:w="1701"/>
        <w:gridCol w:w="1985"/>
      </w:tblGrid>
      <w:tr w:rsidR="0010223A" w:rsidRPr="00457525" w:rsidTr="00FE110E">
        <w:tc>
          <w:tcPr>
            <w:tcW w:w="2943" w:type="dxa"/>
          </w:tcPr>
          <w:p w:rsidR="0010223A" w:rsidRPr="00457525" w:rsidRDefault="0010223A" w:rsidP="00F44840">
            <w:pPr>
              <w:spacing w:line="100" w:lineRule="atLeast"/>
              <w:ind w:right="-142"/>
              <w:contextualSpacing/>
              <w:jc w:val="center"/>
              <w:rPr>
                <w:rFonts w:eastAsia="Calibri"/>
                <w:color w:val="000000"/>
                <w:sz w:val="18"/>
                <w:szCs w:val="18"/>
              </w:rPr>
            </w:pPr>
            <w:r w:rsidRPr="00457525">
              <w:rPr>
                <w:rFonts w:eastAsia="Calibri"/>
                <w:color w:val="000000"/>
                <w:sz w:val="18"/>
                <w:szCs w:val="18"/>
              </w:rPr>
              <w:t>Наименование</w:t>
            </w:r>
          </w:p>
          <w:p w:rsidR="0010223A" w:rsidRPr="00457525" w:rsidRDefault="0010223A" w:rsidP="00F44840">
            <w:pPr>
              <w:spacing w:line="100" w:lineRule="atLeast"/>
              <w:ind w:right="-142"/>
              <w:contextualSpacing/>
              <w:jc w:val="center"/>
              <w:rPr>
                <w:rFonts w:eastAsia="Calibri"/>
                <w:color w:val="000000"/>
                <w:sz w:val="18"/>
                <w:szCs w:val="18"/>
              </w:rPr>
            </w:pPr>
            <w:r w:rsidRPr="00457525">
              <w:rPr>
                <w:rFonts w:eastAsia="Calibri"/>
                <w:color w:val="000000"/>
                <w:sz w:val="18"/>
                <w:szCs w:val="18"/>
              </w:rPr>
              <w:t>Вида расходов</w:t>
            </w:r>
          </w:p>
        </w:tc>
        <w:tc>
          <w:tcPr>
            <w:tcW w:w="857" w:type="dxa"/>
          </w:tcPr>
          <w:p w:rsidR="0010223A" w:rsidRPr="00457525" w:rsidRDefault="0010223A" w:rsidP="00F44840">
            <w:pPr>
              <w:spacing w:line="100" w:lineRule="atLeast"/>
              <w:ind w:right="-142"/>
              <w:contextualSpacing/>
              <w:jc w:val="center"/>
              <w:rPr>
                <w:rFonts w:eastAsia="Calibri"/>
                <w:color w:val="000000"/>
                <w:sz w:val="18"/>
                <w:szCs w:val="18"/>
              </w:rPr>
            </w:pPr>
            <w:r w:rsidRPr="00457525">
              <w:rPr>
                <w:rFonts w:eastAsia="Calibri"/>
                <w:color w:val="000000"/>
                <w:sz w:val="18"/>
                <w:szCs w:val="18"/>
              </w:rPr>
              <w:t>КВР</w:t>
            </w:r>
          </w:p>
        </w:tc>
        <w:tc>
          <w:tcPr>
            <w:tcW w:w="2120" w:type="dxa"/>
          </w:tcPr>
          <w:p w:rsidR="0010223A" w:rsidRPr="00457525" w:rsidRDefault="0010223A" w:rsidP="00F44840">
            <w:pPr>
              <w:spacing w:line="100" w:lineRule="atLeast"/>
              <w:ind w:right="-142"/>
              <w:contextualSpacing/>
              <w:jc w:val="center"/>
              <w:rPr>
                <w:rFonts w:eastAsia="Calibri"/>
                <w:color w:val="000000"/>
                <w:sz w:val="18"/>
                <w:szCs w:val="18"/>
              </w:rPr>
            </w:pPr>
            <w:r w:rsidRPr="00457525">
              <w:rPr>
                <w:rFonts w:eastAsia="Calibri"/>
                <w:color w:val="000000"/>
                <w:sz w:val="18"/>
                <w:szCs w:val="18"/>
              </w:rPr>
              <w:t>Утверждено</w:t>
            </w:r>
          </w:p>
          <w:p w:rsidR="0010223A" w:rsidRPr="00457525" w:rsidRDefault="0010223A" w:rsidP="00F44840">
            <w:pPr>
              <w:spacing w:line="100" w:lineRule="atLeast"/>
              <w:ind w:right="-142"/>
              <w:contextualSpacing/>
              <w:jc w:val="center"/>
              <w:rPr>
                <w:rFonts w:eastAsia="Calibri"/>
                <w:color w:val="000000"/>
                <w:sz w:val="18"/>
                <w:szCs w:val="18"/>
              </w:rPr>
            </w:pPr>
            <w:r w:rsidRPr="00457525">
              <w:rPr>
                <w:rFonts w:eastAsia="Calibri"/>
                <w:color w:val="000000"/>
                <w:sz w:val="18"/>
                <w:szCs w:val="18"/>
              </w:rPr>
              <w:t>планом финансово-</w:t>
            </w:r>
          </w:p>
          <w:p w:rsidR="0010223A" w:rsidRPr="00457525" w:rsidRDefault="0010223A" w:rsidP="00F44840">
            <w:pPr>
              <w:spacing w:line="100" w:lineRule="atLeast"/>
              <w:ind w:right="-142"/>
              <w:contextualSpacing/>
              <w:jc w:val="center"/>
              <w:rPr>
                <w:rFonts w:eastAsia="Calibri"/>
                <w:color w:val="000000"/>
                <w:sz w:val="18"/>
                <w:szCs w:val="18"/>
              </w:rPr>
            </w:pPr>
            <w:r w:rsidRPr="00457525">
              <w:rPr>
                <w:rFonts w:eastAsia="Calibri"/>
                <w:color w:val="000000"/>
                <w:sz w:val="18"/>
                <w:szCs w:val="18"/>
              </w:rPr>
              <w:t>хозяйственной</w:t>
            </w:r>
          </w:p>
          <w:p w:rsidR="0010223A" w:rsidRPr="00457525" w:rsidRDefault="0010223A" w:rsidP="00F44840">
            <w:pPr>
              <w:spacing w:line="100" w:lineRule="atLeast"/>
              <w:ind w:right="-142"/>
              <w:contextualSpacing/>
              <w:jc w:val="center"/>
              <w:rPr>
                <w:rFonts w:eastAsia="Calibri"/>
                <w:color w:val="000000"/>
                <w:sz w:val="18"/>
                <w:szCs w:val="18"/>
              </w:rPr>
            </w:pPr>
            <w:r w:rsidRPr="00457525">
              <w:rPr>
                <w:rFonts w:eastAsia="Calibri"/>
                <w:color w:val="000000"/>
                <w:sz w:val="18"/>
                <w:szCs w:val="18"/>
              </w:rPr>
              <w:t>деятельности</w:t>
            </w:r>
          </w:p>
        </w:tc>
        <w:tc>
          <w:tcPr>
            <w:tcW w:w="1701" w:type="dxa"/>
          </w:tcPr>
          <w:p w:rsidR="0010223A" w:rsidRPr="00457525" w:rsidRDefault="0010223A" w:rsidP="00F44840">
            <w:pPr>
              <w:spacing w:line="100" w:lineRule="atLeast"/>
              <w:ind w:right="-142"/>
              <w:contextualSpacing/>
              <w:jc w:val="center"/>
              <w:rPr>
                <w:rFonts w:eastAsia="Calibri"/>
                <w:color w:val="000000"/>
                <w:sz w:val="18"/>
                <w:szCs w:val="18"/>
              </w:rPr>
            </w:pPr>
            <w:r w:rsidRPr="00457525">
              <w:rPr>
                <w:rFonts w:eastAsia="Calibri"/>
                <w:color w:val="000000"/>
                <w:sz w:val="18"/>
                <w:szCs w:val="18"/>
              </w:rPr>
              <w:t>Кассовые расходы</w:t>
            </w:r>
          </w:p>
        </w:tc>
        <w:tc>
          <w:tcPr>
            <w:tcW w:w="1985" w:type="dxa"/>
          </w:tcPr>
          <w:p w:rsidR="0010223A" w:rsidRPr="00457525" w:rsidRDefault="0010223A" w:rsidP="00F44840">
            <w:pPr>
              <w:spacing w:line="100" w:lineRule="atLeast"/>
              <w:ind w:right="-142"/>
              <w:contextualSpacing/>
              <w:jc w:val="center"/>
              <w:rPr>
                <w:rFonts w:eastAsia="Calibri"/>
                <w:color w:val="000000"/>
                <w:sz w:val="18"/>
                <w:szCs w:val="18"/>
              </w:rPr>
            </w:pPr>
            <w:r w:rsidRPr="00457525">
              <w:rPr>
                <w:rFonts w:eastAsia="Calibri"/>
                <w:color w:val="000000"/>
                <w:sz w:val="18"/>
                <w:szCs w:val="18"/>
              </w:rPr>
              <w:t>Удельный вес</w:t>
            </w:r>
          </w:p>
          <w:p w:rsidR="0010223A" w:rsidRPr="00457525" w:rsidRDefault="0010223A" w:rsidP="00F44840">
            <w:pPr>
              <w:spacing w:line="100" w:lineRule="atLeast"/>
              <w:ind w:right="-142"/>
              <w:contextualSpacing/>
              <w:jc w:val="center"/>
              <w:rPr>
                <w:rFonts w:eastAsia="Calibri"/>
                <w:color w:val="000000"/>
                <w:sz w:val="18"/>
                <w:szCs w:val="18"/>
              </w:rPr>
            </w:pPr>
            <w:r w:rsidRPr="00457525">
              <w:rPr>
                <w:rFonts w:eastAsia="Calibri"/>
                <w:color w:val="000000"/>
                <w:sz w:val="18"/>
                <w:szCs w:val="18"/>
              </w:rPr>
              <w:t>кассовых расходов</w:t>
            </w:r>
          </w:p>
          <w:p w:rsidR="0010223A" w:rsidRPr="00457525" w:rsidRDefault="0010223A" w:rsidP="00F44840">
            <w:pPr>
              <w:spacing w:line="100" w:lineRule="atLeast"/>
              <w:ind w:right="-142"/>
              <w:contextualSpacing/>
              <w:jc w:val="center"/>
              <w:rPr>
                <w:rFonts w:eastAsia="Calibri"/>
                <w:color w:val="000000"/>
                <w:sz w:val="18"/>
                <w:szCs w:val="18"/>
              </w:rPr>
            </w:pPr>
            <w:r w:rsidRPr="00457525">
              <w:rPr>
                <w:rFonts w:eastAsia="Calibri"/>
                <w:color w:val="000000"/>
                <w:sz w:val="18"/>
                <w:szCs w:val="18"/>
              </w:rPr>
              <w:t>(%)</w:t>
            </w:r>
          </w:p>
        </w:tc>
      </w:tr>
      <w:tr w:rsidR="0010223A" w:rsidRPr="00457525" w:rsidTr="00457525">
        <w:tc>
          <w:tcPr>
            <w:tcW w:w="2943" w:type="dxa"/>
          </w:tcPr>
          <w:p w:rsidR="0010223A" w:rsidRPr="00457525" w:rsidRDefault="0010223A" w:rsidP="00F44840">
            <w:pPr>
              <w:spacing w:line="100" w:lineRule="atLeast"/>
              <w:ind w:right="-142"/>
              <w:contextualSpacing/>
              <w:rPr>
                <w:rFonts w:eastAsia="Calibri"/>
                <w:color w:val="000000"/>
                <w:sz w:val="18"/>
                <w:szCs w:val="18"/>
              </w:rPr>
            </w:pPr>
            <w:r w:rsidRPr="00457525">
              <w:rPr>
                <w:rFonts w:eastAsia="Calibri"/>
                <w:color w:val="000000"/>
                <w:sz w:val="18"/>
                <w:szCs w:val="18"/>
              </w:rPr>
              <w:t>Фонд оплаты труда учреждений</w:t>
            </w:r>
          </w:p>
        </w:tc>
        <w:tc>
          <w:tcPr>
            <w:tcW w:w="857" w:type="dxa"/>
          </w:tcPr>
          <w:p w:rsidR="0010223A" w:rsidRPr="00457525" w:rsidRDefault="0010223A" w:rsidP="00F44840">
            <w:pPr>
              <w:spacing w:line="100" w:lineRule="atLeast"/>
              <w:ind w:right="-142"/>
              <w:contextualSpacing/>
              <w:jc w:val="center"/>
              <w:rPr>
                <w:rFonts w:eastAsia="Calibri"/>
                <w:color w:val="000000"/>
                <w:sz w:val="18"/>
                <w:szCs w:val="18"/>
              </w:rPr>
            </w:pPr>
            <w:r w:rsidRPr="00457525">
              <w:rPr>
                <w:rFonts w:eastAsia="Calibri"/>
                <w:color w:val="000000"/>
                <w:sz w:val="18"/>
                <w:szCs w:val="18"/>
              </w:rPr>
              <w:t>111</w:t>
            </w:r>
          </w:p>
        </w:tc>
        <w:tc>
          <w:tcPr>
            <w:tcW w:w="2120" w:type="dxa"/>
            <w:vAlign w:val="center"/>
          </w:tcPr>
          <w:p w:rsidR="0010223A" w:rsidRPr="00457525" w:rsidRDefault="004F0983"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6220,2</w:t>
            </w:r>
          </w:p>
        </w:tc>
        <w:tc>
          <w:tcPr>
            <w:tcW w:w="1701" w:type="dxa"/>
            <w:vAlign w:val="center"/>
          </w:tcPr>
          <w:p w:rsidR="0010223A" w:rsidRPr="00457525" w:rsidRDefault="004F0983"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6040,5</w:t>
            </w:r>
          </w:p>
        </w:tc>
        <w:tc>
          <w:tcPr>
            <w:tcW w:w="1985" w:type="dxa"/>
            <w:vAlign w:val="center"/>
          </w:tcPr>
          <w:p w:rsidR="0010223A" w:rsidRPr="00457525" w:rsidRDefault="004F0983"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7,2</w:t>
            </w:r>
          </w:p>
        </w:tc>
      </w:tr>
      <w:tr w:rsidR="0010223A" w:rsidRPr="00457525" w:rsidTr="00457525">
        <w:tc>
          <w:tcPr>
            <w:tcW w:w="2943" w:type="dxa"/>
          </w:tcPr>
          <w:p w:rsidR="0010223A" w:rsidRPr="00457525" w:rsidRDefault="0010223A" w:rsidP="00F44840">
            <w:pPr>
              <w:spacing w:line="100" w:lineRule="atLeast"/>
              <w:ind w:right="-142"/>
              <w:contextualSpacing/>
              <w:rPr>
                <w:rFonts w:eastAsia="Calibri"/>
                <w:color w:val="000000"/>
                <w:sz w:val="18"/>
                <w:szCs w:val="18"/>
              </w:rPr>
            </w:pPr>
            <w:r w:rsidRPr="00457525">
              <w:rPr>
                <w:rFonts w:eastAsia="Calibri"/>
                <w:color w:val="000000"/>
                <w:sz w:val="18"/>
                <w:szCs w:val="18"/>
              </w:rPr>
              <w:t>Иные выплаты персоналу учреждений, за исключением фонда оплаты труда</w:t>
            </w:r>
          </w:p>
        </w:tc>
        <w:tc>
          <w:tcPr>
            <w:tcW w:w="857" w:type="dxa"/>
          </w:tcPr>
          <w:p w:rsidR="0010223A" w:rsidRPr="00457525" w:rsidRDefault="0010223A" w:rsidP="00F44840">
            <w:pPr>
              <w:spacing w:line="100" w:lineRule="atLeast"/>
              <w:ind w:right="-142"/>
              <w:contextualSpacing/>
              <w:jc w:val="center"/>
              <w:rPr>
                <w:rFonts w:eastAsia="Calibri"/>
                <w:color w:val="000000"/>
                <w:sz w:val="18"/>
                <w:szCs w:val="18"/>
              </w:rPr>
            </w:pPr>
            <w:r w:rsidRPr="00457525">
              <w:rPr>
                <w:rFonts w:eastAsia="Calibri"/>
                <w:color w:val="000000"/>
                <w:sz w:val="18"/>
                <w:szCs w:val="18"/>
              </w:rPr>
              <w:t>112</w:t>
            </w:r>
          </w:p>
        </w:tc>
        <w:tc>
          <w:tcPr>
            <w:tcW w:w="2120" w:type="dxa"/>
            <w:vAlign w:val="center"/>
          </w:tcPr>
          <w:p w:rsidR="0010223A" w:rsidRPr="00457525" w:rsidRDefault="004F0983"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43,0</w:t>
            </w:r>
          </w:p>
        </w:tc>
        <w:tc>
          <w:tcPr>
            <w:tcW w:w="1701" w:type="dxa"/>
            <w:vAlign w:val="center"/>
          </w:tcPr>
          <w:p w:rsidR="0010223A" w:rsidRPr="00457525" w:rsidRDefault="004F0983"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43,0</w:t>
            </w:r>
          </w:p>
        </w:tc>
        <w:tc>
          <w:tcPr>
            <w:tcW w:w="1985" w:type="dxa"/>
            <w:vAlign w:val="center"/>
          </w:tcPr>
          <w:p w:rsidR="0010223A" w:rsidRPr="00457525" w:rsidRDefault="004F0983"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0,05</w:t>
            </w:r>
          </w:p>
        </w:tc>
      </w:tr>
      <w:tr w:rsidR="0010223A" w:rsidRPr="00457525" w:rsidTr="00457525">
        <w:tc>
          <w:tcPr>
            <w:tcW w:w="2943" w:type="dxa"/>
          </w:tcPr>
          <w:p w:rsidR="0010223A" w:rsidRPr="00457525" w:rsidRDefault="0010223A" w:rsidP="00F44840">
            <w:pPr>
              <w:spacing w:line="100" w:lineRule="atLeast"/>
              <w:ind w:right="-142"/>
              <w:contextualSpacing/>
              <w:rPr>
                <w:rFonts w:eastAsia="Calibri"/>
                <w:color w:val="000000"/>
                <w:sz w:val="18"/>
                <w:szCs w:val="18"/>
              </w:rPr>
            </w:pPr>
            <w:r w:rsidRPr="00457525">
              <w:rPr>
                <w:rFonts w:eastAsia="Calibri"/>
                <w:color w:val="000000"/>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857" w:type="dxa"/>
          </w:tcPr>
          <w:p w:rsidR="0010223A" w:rsidRPr="00457525" w:rsidRDefault="0010223A" w:rsidP="00F44840">
            <w:pPr>
              <w:spacing w:line="100" w:lineRule="atLeast"/>
              <w:ind w:right="-142"/>
              <w:contextualSpacing/>
              <w:jc w:val="center"/>
              <w:rPr>
                <w:rFonts w:eastAsia="Calibri"/>
                <w:color w:val="000000"/>
                <w:sz w:val="18"/>
                <w:szCs w:val="18"/>
              </w:rPr>
            </w:pPr>
            <w:r w:rsidRPr="00457525">
              <w:rPr>
                <w:rFonts w:eastAsia="Calibri"/>
                <w:color w:val="000000"/>
                <w:sz w:val="18"/>
                <w:szCs w:val="18"/>
              </w:rPr>
              <w:t>119</w:t>
            </w:r>
          </w:p>
        </w:tc>
        <w:tc>
          <w:tcPr>
            <w:tcW w:w="2120" w:type="dxa"/>
            <w:vAlign w:val="center"/>
          </w:tcPr>
          <w:p w:rsidR="0010223A" w:rsidRPr="00457525" w:rsidRDefault="004F0983"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1865,3</w:t>
            </w:r>
          </w:p>
        </w:tc>
        <w:tc>
          <w:tcPr>
            <w:tcW w:w="1701" w:type="dxa"/>
            <w:vAlign w:val="center"/>
          </w:tcPr>
          <w:p w:rsidR="0010223A" w:rsidRPr="00457525" w:rsidRDefault="004F0983"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1812,0</w:t>
            </w:r>
          </w:p>
        </w:tc>
        <w:tc>
          <w:tcPr>
            <w:tcW w:w="1985" w:type="dxa"/>
            <w:vAlign w:val="center"/>
          </w:tcPr>
          <w:p w:rsidR="0010223A" w:rsidRPr="00457525" w:rsidRDefault="004F0983"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2,2</w:t>
            </w:r>
          </w:p>
        </w:tc>
      </w:tr>
      <w:tr w:rsidR="0010223A" w:rsidRPr="00457525" w:rsidTr="00457525">
        <w:tc>
          <w:tcPr>
            <w:tcW w:w="2943" w:type="dxa"/>
          </w:tcPr>
          <w:p w:rsidR="0010223A" w:rsidRPr="00457525" w:rsidRDefault="0010223A" w:rsidP="00F44840">
            <w:pPr>
              <w:spacing w:line="100" w:lineRule="atLeast"/>
              <w:ind w:right="-142"/>
              <w:contextualSpacing/>
              <w:rPr>
                <w:rFonts w:eastAsia="Calibri"/>
                <w:color w:val="000000"/>
                <w:sz w:val="18"/>
                <w:szCs w:val="18"/>
              </w:rPr>
            </w:pPr>
            <w:r w:rsidRPr="00457525">
              <w:rPr>
                <w:rFonts w:eastAsia="Calibri"/>
                <w:color w:val="000000"/>
                <w:sz w:val="18"/>
                <w:szCs w:val="18"/>
              </w:rPr>
              <w:t>Закупка товаров, работ и услуг в целях  капитального ремонта государственного (муниципального) имущества</w:t>
            </w:r>
          </w:p>
        </w:tc>
        <w:tc>
          <w:tcPr>
            <w:tcW w:w="857" w:type="dxa"/>
          </w:tcPr>
          <w:p w:rsidR="0010223A" w:rsidRPr="00457525" w:rsidRDefault="0010223A" w:rsidP="00F44840">
            <w:pPr>
              <w:spacing w:line="100" w:lineRule="atLeast"/>
              <w:ind w:right="-142"/>
              <w:contextualSpacing/>
              <w:jc w:val="center"/>
              <w:rPr>
                <w:rFonts w:eastAsia="Calibri"/>
                <w:color w:val="000000"/>
                <w:sz w:val="18"/>
                <w:szCs w:val="18"/>
              </w:rPr>
            </w:pPr>
            <w:r w:rsidRPr="00457525">
              <w:rPr>
                <w:rFonts w:eastAsia="Calibri"/>
                <w:color w:val="000000"/>
                <w:sz w:val="18"/>
                <w:szCs w:val="18"/>
              </w:rPr>
              <w:t>243</w:t>
            </w:r>
          </w:p>
        </w:tc>
        <w:tc>
          <w:tcPr>
            <w:tcW w:w="2120" w:type="dxa"/>
            <w:vAlign w:val="center"/>
          </w:tcPr>
          <w:p w:rsidR="0010223A" w:rsidRPr="00457525" w:rsidRDefault="004F0983"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1758,1</w:t>
            </w:r>
          </w:p>
        </w:tc>
        <w:tc>
          <w:tcPr>
            <w:tcW w:w="1701" w:type="dxa"/>
            <w:vAlign w:val="center"/>
          </w:tcPr>
          <w:p w:rsidR="0010223A" w:rsidRPr="00457525" w:rsidRDefault="004F0983"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1758,1</w:t>
            </w:r>
          </w:p>
        </w:tc>
        <w:tc>
          <w:tcPr>
            <w:tcW w:w="1985" w:type="dxa"/>
            <w:vAlign w:val="center"/>
          </w:tcPr>
          <w:p w:rsidR="0010223A" w:rsidRPr="00457525" w:rsidRDefault="004F0983"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2,1</w:t>
            </w:r>
          </w:p>
        </w:tc>
      </w:tr>
      <w:tr w:rsidR="0010223A" w:rsidRPr="00457525" w:rsidTr="00457525">
        <w:tc>
          <w:tcPr>
            <w:tcW w:w="2943" w:type="dxa"/>
          </w:tcPr>
          <w:p w:rsidR="0010223A" w:rsidRPr="00457525" w:rsidRDefault="0010223A" w:rsidP="00F44840">
            <w:pPr>
              <w:spacing w:line="100" w:lineRule="atLeast"/>
              <w:ind w:right="-142"/>
              <w:contextualSpacing/>
              <w:rPr>
                <w:rFonts w:eastAsia="Calibri"/>
                <w:color w:val="000000"/>
                <w:sz w:val="18"/>
                <w:szCs w:val="18"/>
              </w:rPr>
            </w:pPr>
            <w:r w:rsidRPr="00457525">
              <w:rPr>
                <w:rFonts w:eastAsia="Calibri"/>
                <w:color w:val="000000"/>
                <w:sz w:val="18"/>
                <w:szCs w:val="18"/>
              </w:rPr>
              <w:t>Прочая закупка товаров, работ и услуг для обеспечения государственных (муниципальных) нужд</w:t>
            </w:r>
          </w:p>
        </w:tc>
        <w:tc>
          <w:tcPr>
            <w:tcW w:w="857" w:type="dxa"/>
          </w:tcPr>
          <w:p w:rsidR="0010223A" w:rsidRPr="00457525" w:rsidRDefault="0010223A" w:rsidP="00F44840">
            <w:pPr>
              <w:spacing w:line="100" w:lineRule="atLeast"/>
              <w:ind w:right="-142"/>
              <w:contextualSpacing/>
              <w:jc w:val="center"/>
              <w:rPr>
                <w:rFonts w:eastAsia="Calibri"/>
                <w:color w:val="000000"/>
                <w:sz w:val="18"/>
                <w:szCs w:val="18"/>
              </w:rPr>
            </w:pPr>
            <w:r w:rsidRPr="00457525">
              <w:rPr>
                <w:rFonts w:eastAsia="Calibri"/>
                <w:color w:val="000000"/>
                <w:sz w:val="18"/>
                <w:szCs w:val="18"/>
              </w:rPr>
              <w:t>244</w:t>
            </w:r>
          </w:p>
        </w:tc>
        <w:tc>
          <w:tcPr>
            <w:tcW w:w="2120" w:type="dxa"/>
            <w:vAlign w:val="center"/>
          </w:tcPr>
          <w:p w:rsidR="0010223A" w:rsidRPr="00457525" w:rsidRDefault="004F0983"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73964,1</w:t>
            </w:r>
          </w:p>
        </w:tc>
        <w:tc>
          <w:tcPr>
            <w:tcW w:w="1701" w:type="dxa"/>
            <w:vAlign w:val="center"/>
          </w:tcPr>
          <w:p w:rsidR="0010223A" w:rsidRPr="00457525" w:rsidRDefault="004F0983"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72691,1</w:t>
            </w:r>
          </w:p>
        </w:tc>
        <w:tc>
          <w:tcPr>
            <w:tcW w:w="1985" w:type="dxa"/>
            <w:vAlign w:val="center"/>
          </w:tcPr>
          <w:p w:rsidR="0010223A" w:rsidRPr="00457525" w:rsidRDefault="004F0983"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87,1</w:t>
            </w:r>
          </w:p>
        </w:tc>
      </w:tr>
      <w:tr w:rsidR="0010223A" w:rsidRPr="00457525" w:rsidTr="00457525">
        <w:tc>
          <w:tcPr>
            <w:tcW w:w="2943" w:type="dxa"/>
          </w:tcPr>
          <w:p w:rsidR="0010223A" w:rsidRPr="00457525" w:rsidRDefault="0010223A" w:rsidP="00F44840">
            <w:pPr>
              <w:spacing w:line="100" w:lineRule="atLeast"/>
              <w:ind w:right="-142"/>
              <w:contextualSpacing/>
              <w:rPr>
                <w:rFonts w:eastAsia="Calibri"/>
                <w:color w:val="000000"/>
                <w:sz w:val="18"/>
                <w:szCs w:val="18"/>
              </w:rPr>
            </w:pPr>
            <w:r w:rsidRPr="00457525">
              <w:rPr>
                <w:rFonts w:eastAsia="Calibri"/>
                <w:color w:val="000000"/>
                <w:sz w:val="18"/>
                <w:szCs w:val="18"/>
              </w:rPr>
              <w:t>Пособия,  компенсации и иные социальные выплаты гражданам, кроме публичных нормативных обязательств</w:t>
            </w:r>
          </w:p>
        </w:tc>
        <w:tc>
          <w:tcPr>
            <w:tcW w:w="857" w:type="dxa"/>
          </w:tcPr>
          <w:p w:rsidR="0010223A" w:rsidRPr="00457525" w:rsidRDefault="0010223A" w:rsidP="00F44840">
            <w:pPr>
              <w:spacing w:line="100" w:lineRule="atLeast"/>
              <w:ind w:right="-142"/>
              <w:contextualSpacing/>
              <w:jc w:val="center"/>
              <w:rPr>
                <w:rFonts w:eastAsia="Calibri"/>
                <w:color w:val="000000"/>
                <w:sz w:val="18"/>
                <w:szCs w:val="18"/>
              </w:rPr>
            </w:pPr>
            <w:r w:rsidRPr="00457525">
              <w:rPr>
                <w:rFonts w:eastAsia="Calibri"/>
                <w:color w:val="000000"/>
                <w:sz w:val="18"/>
                <w:szCs w:val="18"/>
              </w:rPr>
              <w:t>321</w:t>
            </w:r>
          </w:p>
        </w:tc>
        <w:tc>
          <w:tcPr>
            <w:tcW w:w="2120" w:type="dxa"/>
            <w:vAlign w:val="center"/>
          </w:tcPr>
          <w:p w:rsidR="0010223A" w:rsidRPr="00457525" w:rsidRDefault="004F0983"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1132,2</w:t>
            </w:r>
          </w:p>
        </w:tc>
        <w:tc>
          <w:tcPr>
            <w:tcW w:w="1701" w:type="dxa"/>
            <w:vAlign w:val="center"/>
          </w:tcPr>
          <w:p w:rsidR="0010223A" w:rsidRPr="00457525" w:rsidRDefault="004F0983"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1088,9</w:t>
            </w:r>
          </w:p>
        </w:tc>
        <w:tc>
          <w:tcPr>
            <w:tcW w:w="1985" w:type="dxa"/>
            <w:vAlign w:val="center"/>
          </w:tcPr>
          <w:p w:rsidR="0010223A" w:rsidRPr="00457525" w:rsidRDefault="004F0983" w:rsidP="00457525">
            <w:pPr>
              <w:spacing w:line="100" w:lineRule="atLeast"/>
              <w:ind w:right="-142"/>
              <w:contextualSpacing/>
              <w:jc w:val="center"/>
              <w:rPr>
                <w:rFonts w:eastAsia="Calibri"/>
                <w:color w:val="000000"/>
                <w:sz w:val="18"/>
                <w:szCs w:val="18"/>
              </w:rPr>
            </w:pPr>
            <w:r w:rsidRPr="00457525">
              <w:rPr>
                <w:rFonts w:eastAsia="Calibri"/>
                <w:color w:val="000000"/>
                <w:sz w:val="18"/>
                <w:szCs w:val="18"/>
              </w:rPr>
              <w:t>1,3</w:t>
            </w:r>
          </w:p>
        </w:tc>
      </w:tr>
      <w:tr w:rsidR="0010223A" w:rsidRPr="00457525" w:rsidTr="00457525">
        <w:tc>
          <w:tcPr>
            <w:tcW w:w="2943" w:type="dxa"/>
          </w:tcPr>
          <w:p w:rsidR="0010223A" w:rsidRPr="00457525" w:rsidRDefault="0010223A" w:rsidP="00F44840">
            <w:pPr>
              <w:spacing w:line="100" w:lineRule="atLeast"/>
              <w:ind w:right="-142"/>
              <w:contextualSpacing/>
              <w:rPr>
                <w:rFonts w:eastAsia="Calibri"/>
                <w:b/>
                <w:color w:val="000000"/>
                <w:sz w:val="18"/>
                <w:szCs w:val="18"/>
              </w:rPr>
            </w:pPr>
            <w:r w:rsidRPr="00457525">
              <w:rPr>
                <w:rFonts w:eastAsia="Calibri"/>
                <w:b/>
                <w:color w:val="000000"/>
                <w:sz w:val="18"/>
                <w:szCs w:val="18"/>
              </w:rPr>
              <w:t>Всего:</w:t>
            </w:r>
          </w:p>
        </w:tc>
        <w:tc>
          <w:tcPr>
            <w:tcW w:w="857" w:type="dxa"/>
          </w:tcPr>
          <w:p w:rsidR="0010223A" w:rsidRPr="00457525" w:rsidRDefault="0010223A" w:rsidP="00F44840">
            <w:pPr>
              <w:spacing w:line="100" w:lineRule="atLeast"/>
              <w:ind w:right="-142"/>
              <w:contextualSpacing/>
              <w:jc w:val="center"/>
              <w:rPr>
                <w:rFonts w:eastAsia="Calibri"/>
                <w:b/>
                <w:color w:val="000000"/>
                <w:sz w:val="18"/>
                <w:szCs w:val="18"/>
              </w:rPr>
            </w:pPr>
          </w:p>
        </w:tc>
        <w:tc>
          <w:tcPr>
            <w:tcW w:w="2120" w:type="dxa"/>
            <w:vAlign w:val="center"/>
          </w:tcPr>
          <w:p w:rsidR="0010223A" w:rsidRPr="00457525" w:rsidRDefault="004F0983" w:rsidP="00457525">
            <w:pPr>
              <w:spacing w:line="100" w:lineRule="atLeast"/>
              <w:ind w:right="-142"/>
              <w:contextualSpacing/>
              <w:jc w:val="center"/>
              <w:rPr>
                <w:rFonts w:eastAsia="Calibri"/>
                <w:b/>
                <w:color w:val="000000"/>
                <w:sz w:val="18"/>
                <w:szCs w:val="18"/>
              </w:rPr>
            </w:pPr>
            <w:r w:rsidRPr="00457525">
              <w:rPr>
                <w:rFonts w:eastAsia="Calibri"/>
                <w:b/>
                <w:color w:val="000000"/>
                <w:sz w:val="18"/>
                <w:szCs w:val="18"/>
              </w:rPr>
              <w:t>83982,9</w:t>
            </w:r>
          </w:p>
        </w:tc>
        <w:tc>
          <w:tcPr>
            <w:tcW w:w="1701" w:type="dxa"/>
            <w:vAlign w:val="center"/>
          </w:tcPr>
          <w:p w:rsidR="0010223A" w:rsidRPr="00457525" w:rsidRDefault="004F0983" w:rsidP="00457525">
            <w:pPr>
              <w:spacing w:line="100" w:lineRule="atLeast"/>
              <w:ind w:right="-142"/>
              <w:contextualSpacing/>
              <w:jc w:val="center"/>
              <w:rPr>
                <w:rFonts w:eastAsia="Calibri"/>
                <w:b/>
                <w:color w:val="000000"/>
                <w:sz w:val="18"/>
                <w:szCs w:val="18"/>
              </w:rPr>
            </w:pPr>
            <w:r w:rsidRPr="00457525">
              <w:rPr>
                <w:rFonts w:eastAsia="Calibri"/>
                <w:b/>
                <w:color w:val="000000"/>
                <w:sz w:val="18"/>
                <w:szCs w:val="18"/>
              </w:rPr>
              <w:t>83433,6</w:t>
            </w:r>
          </w:p>
        </w:tc>
        <w:tc>
          <w:tcPr>
            <w:tcW w:w="1985" w:type="dxa"/>
            <w:vAlign w:val="center"/>
          </w:tcPr>
          <w:p w:rsidR="0010223A" w:rsidRPr="00457525" w:rsidRDefault="004F0983" w:rsidP="00457525">
            <w:pPr>
              <w:spacing w:line="100" w:lineRule="atLeast"/>
              <w:ind w:right="-142"/>
              <w:contextualSpacing/>
              <w:jc w:val="center"/>
              <w:rPr>
                <w:rFonts w:eastAsia="Calibri"/>
                <w:b/>
                <w:color w:val="000000"/>
                <w:sz w:val="18"/>
                <w:szCs w:val="18"/>
              </w:rPr>
            </w:pPr>
            <w:r w:rsidRPr="00457525">
              <w:rPr>
                <w:rFonts w:eastAsia="Calibri"/>
                <w:b/>
                <w:color w:val="000000"/>
                <w:sz w:val="18"/>
                <w:szCs w:val="18"/>
              </w:rPr>
              <w:t>100</w:t>
            </w:r>
          </w:p>
        </w:tc>
      </w:tr>
    </w:tbl>
    <w:p w:rsidR="00621247" w:rsidRDefault="0010223A" w:rsidP="008D3765">
      <w:pPr>
        <w:ind w:firstLine="709"/>
        <w:contextualSpacing/>
        <w:jc w:val="both"/>
        <w:rPr>
          <w:rFonts w:eastAsia="Calibri"/>
          <w:color w:val="000000"/>
        </w:rPr>
      </w:pPr>
      <w:r w:rsidRPr="00621247">
        <w:rPr>
          <w:rFonts w:eastAsia="Calibri"/>
          <w:color w:val="000000"/>
        </w:rPr>
        <w:t>Основную долю расходов, произведенных за счет субсидии на иные цели, выделенных в 202</w:t>
      </w:r>
      <w:r w:rsidR="00D13407" w:rsidRPr="00621247">
        <w:rPr>
          <w:rFonts w:eastAsia="Calibri"/>
          <w:color w:val="000000"/>
        </w:rPr>
        <w:t>3</w:t>
      </w:r>
      <w:r w:rsidRPr="00621247">
        <w:rPr>
          <w:rFonts w:eastAsia="Calibri"/>
          <w:color w:val="000000"/>
        </w:rPr>
        <w:t xml:space="preserve"> году, составили расходы на закупку товаров, работ и услуг  - </w:t>
      </w:r>
      <w:r w:rsidR="006F4F45" w:rsidRPr="00621247">
        <w:rPr>
          <w:rFonts w:eastAsia="Calibri"/>
          <w:color w:val="000000"/>
        </w:rPr>
        <w:t>87,1</w:t>
      </w:r>
      <w:r w:rsidRPr="00621247">
        <w:rPr>
          <w:rFonts w:eastAsia="Calibri"/>
          <w:color w:val="000000"/>
        </w:rPr>
        <w:t xml:space="preserve"> %</w:t>
      </w:r>
      <w:r w:rsidR="00621247" w:rsidRPr="00621247">
        <w:rPr>
          <w:rFonts w:eastAsia="Calibri"/>
          <w:color w:val="000000"/>
        </w:rPr>
        <w:t>.</w:t>
      </w:r>
      <w:r w:rsidR="00621247">
        <w:rPr>
          <w:rFonts w:eastAsia="Calibri"/>
          <w:color w:val="000000"/>
        </w:rPr>
        <w:t xml:space="preserve"> (основную часть занимают расходы на приобретение продуктов питания для льготных категорий школьников).</w:t>
      </w:r>
    </w:p>
    <w:p w:rsidR="00DD6E2A" w:rsidRDefault="00621247" w:rsidP="00621247">
      <w:pPr>
        <w:spacing w:line="100" w:lineRule="atLeast"/>
        <w:ind w:right="-142"/>
        <w:contextualSpacing/>
        <w:jc w:val="both"/>
        <w:rPr>
          <w:rFonts w:eastAsia="Calibri"/>
          <w:b/>
          <w:color w:val="000000"/>
        </w:rPr>
      </w:pPr>
      <w:r>
        <w:rPr>
          <w:rFonts w:eastAsia="Calibri"/>
          <w:b/>
          <w:color w:val="000000"/>
        </w:rPr>
        <w:t xml:space="preserve"> </w:t>
      </w:r>
    </w:p>
    <w:p w:rsidR="00913F39" w:rsidRDefault="003E1E55" w:rsidP="00E277A9">
      <w:pPr>
        <w:spacing w:line="100" w:lineRule="atLeast"/>
        <w:ind w:right="-142"/>
        <w:contextualSpacing/>
        <w:jc w:val="center"/>
        <w:rPr>
          <w:rFonts w:eastAsia="Calibri"/>
          <w:b/>
          <w:color w:val="000000"/>
        </w:rPr>
      </w:pPr>
      <w:r w:rsidRPr="003E1E55">
        <w:rPr>
          <w:rFonts w:eastAsia="Calibri"/>
          <w:b/>
          <w:color w:val="000000"/>
        </w:rPr>
        <w:t>4.</w:t>
      </w:r>
      <w:r w:rsidR="0093320B">
        <w:rPr>
          <w:rFonts w:eastAsia="Calibri"/>
          <w:b/>
          <w:color w:val="000000"/>
        </w:rPr>
        <w:t>5</w:t>
      </w:r>
      <w:r w:rsidRPr="003E1E55">
        <w:rPr>
          <w:rFonts w:eastAsia="Calibri"/>
          <w:b/>
          <w:color w:val="000000"/>
        </w:rPr>
        <w:t xml:space="preserve">. Анализ расходов бюджета в разрезе муниципальных </w:t>
      </w:r>
    </w:p>
    <w:p w:rsidR="005A78BD" w:rsidRDefault="003E1E55" w:rsidP="00E277A9">
      <w:pPr>
        <w:spacing w:line="100" w:lineRule="atLeast"/>
        <w:ind w:right="-142"/>
        <w:contextualSpacing/>
        <w:jc w:val="center"/>
        <w:rPr>
          <w:rFonts w:eastAsia="Calibri"/>
          <w:b/>
          <w:color w:val="000000"/>
        </w:rPr>
      </w:pPr>
      <w:r w:rsidRPr="003E1E55">
        <w:rPr>
          <w:rFonts w:eastAsia="Calibri"/>
          <w:b/>
          <w:color w:val="000000"/>
        </w:rPr>
        <w:t xml:space="preserve">программ и </w:t>
      </w:r>
      <w:proofErr w:type="spellStart"/>
      <w:r w:rsidRPr="003E1E55">
        <w:rPr>
          <w:rFonts w:eastAsia="Calibri"/>
          <w:b/>
          <w:color w:val="000000"/>
        </w:rPr>
        <w:t>непрограммных</w:t>
      </w:r>
      <w:proofErr w:type="spellEnd"/>
      <w:r w:rsidRPr="003E1E55">
        <w:rPr>
          <w:rFonts w:eastAsia="Calibri"/>
          <w:b/>
          <w:color w:val="000000"/>
        </w:rPr>
        <w:t xml:space="preserve"> расходов</w:t>
      </w:r>
    </w:p>
    <w:p w:rsidR="00457525" w:rsidRPr="003E1E55" w:rsidRDefault="00457525" w:rsidP="00E277A9">
      <w:pPr>
        <w:spacing w:line="100" w:lineRule="atLeast"/>
        <w:ind w:right="-142"/>
        <w:contextualSpacing/>
        <w:jc w:val="center"/>
        <w:rPr>
          <w:rFonts w:eastAsia="Calibri"/>
          <w:b/>
          <w:color w:val="000000"/>
        </w:rPr>
      </w:pPr>
    </w:p>
    <w:p w:rsidR="006F488B" w:rsidRPr="004F0983" w:rsidRDefault="006F488B" w:rsidP="00B762F4">
      <w:pPr>
        <w:pStyle w:val="ab"/>
        <w:spacing w:before="0" w:beforeAutospacing="0" w:after="0" w:afterAutospacing="0"/>
        <w:ind w:firstLine="709"/>
        <w:jc w:val="both"/>
        <w:rPr>
          <w:b/>
        </w:rPr>
      </w:pPr>
      <w:r w:rsidRPr="004F0983">
        <w:t>В соответствии с п. 3 ст. 184.1 Бюджетного Кодекса Российской Федерации исполнение местного бюджета за 202</w:t>
      </w:r>
      <w:r w:rsidR="004F0983" w:rsidRPr="004F0983">
        <w:t>3</w:t>
      </w:r>
      <w:r w:rsidRPr="004F0983">
        <w:t xml:space="preserve"> год осуществлялось в разрезе </w:t>
      </w:r>
      <w:r w:rsidR="003E1E55" w:rsidRPr="004F0983">
        <w:t>1</w:t>
      </w:r>
      <w:r w:rsidR="004F0983" w:rsidRPr="004F0983">
        <w:t>5</w:t>
      </w:r>
      <w:r w:rsidR="003E1E55" w:rsidRPr="004F0983">
        <w:t xml:space="preserve"> </w:t>
      </w:r>
      <w:r w:rsidRPr="004F0983">
        <w:t xml:space="preserve">муниципальных программ и </w:t>
      </w:r>
      <w:proofErr w:type="spellStart"/>
      <w:r w:rsidRPr="004F0983">
        <w:t>непрограммных</w:t>
      </w:r>
      <w:proofErr w:type="spellEnd"/>
      <w:r w:rsidRPr="004F0983">
        <w:t xml:space="preserve"> направлений деятельности</w:t>
      </w:r>
      <w:r w:rsidR="00A945AC" w:rsidRPr="004F0983">
        <w:t>.</w:t>
      </w:r>
    </w:p>
    <w:p w:rsidR="00881BD2" w:rsidRPr="00122112" w:rsidRDefault="006F488B" w:rsidP="00B762F4">
      <w:pPr>
        <w:ind w:firstLine="709"/>
        <w:jc w:val="both"/>
        <w:rPr>
          <w:bCs/>
        </w:rPr>
      </w:pPr>
      <w:r w:rsidRPr="004F0983">
        <w:rPr>
          <w:bCs/>
        </w:rPr>
        <w:lastRenderedPageBreak/>
        <w:t>В 202</w:t>
      </w:r>
      <w:r w:rsidR="004F0983" w:rsidRPr="004F0983">
        <w:rPr>
          <w:bCs/>
        </w:rPr>
        <w:t>3</w:t>
      </w:r>
      <w:r w:rsidRPr="004F0983">
        <w:rPr>
          <w:bCs/>
        </w:rPr>
        <w:t xml:space="preserve"> году в Зиминском городском муниципальном образовании</w:t>
      </w:r>
      <w:r w:rsidR="00881BD2" w:rsidRPr="004F0983">
        <w:rPr>
          <w:bCs/>
        </w:rPr>
        <w:t xml:space="preserve"> </w:t>
      </w:r>
      <w:r w:rsidR="00DA5979" w:rsidRPr="004F0983">
        <w:rPr>
          <w:bCs/>
        </w:rPr>
        <w:t xml:space="preserve">решением Думы о бюджете утверждено </w:t>
      </w:r>
      <w:r w:rsidR="00881BD2" w:rsidRPr="004F0983">
        <w:rPr>
          <w:bCs/>
        </w:rPr>
        <w:t xml:space="preserve"> 1</w:t>
      </w:r>
      <w:r w:rsidR="004F0983" w:rsidRPr="004F0983">
        <w:rPr>
          <w:bCs/>
        </w:rPr>
        <w:t>5</w:t>
      </w:r>
      <w:r w:rsidR="00881BD2" w:rsidRPr="004F0983">
        <w:rPr>
          <w:bCs/>
        </w:rPr>
        <w:t xml:space="preserve"> муниципальных программ, финансируемых за счет средств  </w:t>
      </w:r>
      <w:r w:rsidR="00881BD2" w:rsidRPr="00122112">
        <w:rPr>
          <w:bCs/>
        </w:rPr>
        <w:t>местного бюджета.</w:t>
      </w:r>
    </w:p>
    <w:p w:rsidR="00E75302" w:rsidRPr="00122112" w:rsidRDefault="00E75302" w:rsidP="00B762F4">
      <w:pPr>
        <w:ind w:firstLine="709"/>
        <w:jc w:val="both"/>
        <w:rPr>
          <w:bCs/>
        </w:rPr>
      </w:pPr>
      <w:r w:rsidRPr="00122112">
        <w:rPr>
          <w:bCs/>
        </w:rPr>
        <w:t>В местном бюджете на 202</w:t>
      </w:r>
      <w:r w:rsidR="00122112" w:rsidRPr="00122112">
        <w:rPr>
          <w:bCs/>
        </w:rPr>
        <w:t>3</w:t>
      </w:r>
      <w:r w:rsidRPr="00122112">
        <w:rPr>
          <w:bCs/>
        </w:rPr>
        <w:t xml:space="preserve"> год, утвержденном в первоначальной ре</w:t>
      </w:r>
      <w:r w:rsidR="00DA5979" w:rsidRPr="00122112">
        <w:rPr>
          <w:bCs/>
        </w:rPr>
        <w:t>д</w:t>
      </w:r>
      <w:r w:rsidRPr="00122112">
        <w:rPr>
          <w:bCs/>
        </w:rPr>
        <w:t xml:space="preserve">акции, на реализацию муниципальных программ было запланировано  </w:t>
      </w:r>
      <w:r w:rsidR="00122112" w:rsidRPr="00122112">
        <w:rPr>
          <w:bCs/>
        </w:rPr>
        <w:t>2132523,5</w:t>
      </w:r>
      <w:r w:rsidR="00DA5979" w:rsidRPr="00122112">
        <w:rPr>
          <w:bCs/>
        </w:rPr>
        <w:t xml:space="preserve"> тыс</w:t>
      </w:r>
      <w:proofErr w:type="gramStart"/>
      <w:r w:rsidR="00DA5979" w:rsidRPr="00122112">
        <w:rPr>
          <w:bCs/>
        </w:rPr>
        <w:t>.р</w:t>
      </w:r>
      <w:proofErr w:type="gramEnd"/>
      <w:r w:rsidR="00DA5979" w:rsidRPr="00122112">
        <w:rPr>
          <w:bCs/>
        </w:rPr>
        <w:t xml:space="preserve">уб.,  в соответствии с внесенными изменениями в течение года, план увеличен на  </w:t>
      </w:r>
      <w:r w:rsidR="00122112" w:rsidRPr="00122112">
        <w:rPr>
          <w:bCs/>
        </w:rPr>
        <w:t>814235,1</w:t>
      </w:r>
      <w:r w:rsidR="00DA5979" w:rsidRPr="00122112">
        <w:rPr>
          <w:bCs/>
        </w:rPr>
        <w:t xml:space="preserve">  тыс.руб. или на </w:t>
      </w:r>
      <w:r w:rsidR="00122112" w:rsidRPr="00122112">
        <w:rPr>
          <w:bCs/>
        </w:rPr>
        <w:t>38,2</w:t>
      </w:r>
      <w:r w:rsidR="00DA5979" w:rsidRPr="00122112">
        <w:rPr>
          <w:bCs/>
        </w:rPr>
        <w:t xml:space="preserve"> % и утвержден в сумме </w:t>
      </w:r>
      <w:r w:rsidR="0093320B" w:rsidRPr="00122112">
        <w:rPr>
          <w:bCs/>
        </w:rPr>
        <w:t>2</w:t>
      </w:r>
      <w:r w:rsidR="00122112" w:rsidRPr="00122112">
        <w:rPr>
          <w:bCs/>
        </w:rPr>
        <w:t>946758,6</w:t>
      </w:r>
      <w:r w:rsidR="0093320B" w:rsidRPr="00122112">
        <w:rPr>
          <w:bCs/>
        </w:rPr>
        <w:t xml:space="preserve"> </w:t>
      </w:r>
      <w:r w:rsidR="00DA5979" w:rsidRPr="00122112">
        <w:rPr>
          <w:bCs/>
        </w:rPr>
        <w:t>руб.</w:t>
      </w:r>
    </w:p>
    <w:p w:rsidR="00585C64" w:rsidRPr="004F0983" w:rsidRDefault="00067DCE" w:rsidP="00B762F4">
      <w:pPr>
        <w:pStyle w:val="110"/>
        <w:tabs>
          <w:tab w:val="left" w:pos="567"/>
        </w:tabs>
        <w:ind w:firstLine="709"/>
        <w:contextualSpacing/>
        <w:mirrorIndents/>
        <w:jc w:val="both"/>
        <w:rPr>
          <w:rFonts w:ascii="Times New Roman" w:hAnsi="Times New Roman"/>
          <w:sz w:val="24"/>
          <w:szCs w:val="24"/>
        </w:rPr>
      </w:pPr>
      <w:r w:rsidRPr="00122112">
        <w:rPr>
          <w:sz w:val="24"/>
          <w:szCs w:val="24"/>
        </w:rPr>
        <w:tab/>
      </w:r>
      <w:r w:rsidR="00DA5979" w:rsidRPr="00122112">
        <w:rPr>
          <w:sz w:val="24"/>
          <w:szCs w:val="24"/>
        </w:rPr>
        <w:t xml:space="preserve"> </w:t>
      </w:r>
      <w:r w:rsidR="00DA5979" w:rsidRPr="00122112">
        <w:rPr>
          <w:rFonts w:ascii="Times New Roman" w:hAnsi="Times New Roman"/>
          <w:sz w:val="24"/>
          <w:szCs w:val="24"/>
        </w:rPr>
        <w:t>Фактическое исполнение расходов по муниципальным программам Зиминского городского муниципального образования в 202</w:t>
      </w:r>
      <w:r w:rsidR="004F0983" w:rsidRPr="00122112">
        <w:rPr>
          <w:rFonts w:ascii="Times New Roman" w:hAnsi="Times New Roman"/>
          <w:sz w:val="24"/>
          <w:szCs w:val="24"/>
        </w:rPr>
        <w:t>3</w:t>
      </w:r>
      <w:r w:rsidR="00DA5979" w:rsidRPr="00122112">
        <w:rPr>
          <w:rFonts w:ascii="Times New Roman" w:hAnsi="Times New Roman"/>
          <w:sz w:val="24"/>
          <w:szCs w:val="24"/>
        </w:rPr>
        <w:t xml:space="preserve"> году составило </w:t>
      </w:r>
      <w:r w:rsidR="004F0983" w:rsidRPr="00122112">
        <w:rPr>
          <w:rFonts w:ascii="Times New Roman" w:hAnsi="Times New Roman"/>
          <w:sz w:val="24"/>
          <w:szCs w:val="24"/>
        </w:rPr>
        <w:t>2602214,1</w:t>
      </w:r>
      <w:r w:rsidR="00DA5979" w:rsidRPr="00122112">
        <w:rPr>
          <w:rFonts w:ascii="Times New Roman" w:hAnsi="Times New Roman"/>
          <w:sz w:val="24"/>
          <w:szCs w:val="24"/>
        </w:rPr>
        <w:t xml:space="preserve"> тыс</w:t>
      </w:r>
      <w:proofErr w:type="gramStart"/>
      <w:r w:rsidR="00DA5979" w:rsidRPr="00122112">
        <w:rPr>
          <w:rFonts w:ascii="Times New Roman" w:hAnsi="Times New Roman"/>
          <w:sz w:val="24"/>
          <w:szCs w:val="24"/>
        </w:rPr>
        <w:t>.р</w:t>
      </w:r>
      <w:proofErr w:type="gramEnd"/>
      <w:r w:rsidR="00DA5979" w:rsidRPr="00122112">
        <w:rPr>
          <w:rFonts w:ascii="Times New Roman" w:hAnsi="Times New Roman"/>
          <w:sz w:val="24"/>
          <w:szCs w:val="24"/>
        </w:rPr>
        <w:t xml:space="preserve">уб., что соответствует </w:t>
      </w:r>
      <w:r w:rsidR="00585C64" w:rsidRPr="00122112">
        <w:rPr>
          <w:rFonts w:ascii="Times New Roman" w:hAnsi="Times New Roman"/>
          <w:sz w:val="24"/>
          <w:szCs w:val="24"/>
        </w:rPr>
        <w:t>приложению</w:t>
      </w:r>
      <w:r w:rsidR="00585C64" w:rsidRPr="004F0983">
        <w:rPr>
          <w:rFonts w:ascii="Times New Roman" w:hAnsi="Times New Roman"/>
          <w:sz w:val="24"/>
          <w:szCs w:val="24"/>
        </w:rPr>
        <w:t xml:space="preserve"> </w:t>
      </w:r>
      <w:r w:rsidR="004F0983">
        <w:rPr>
          <w:rFonts w:ascii="Times New Roman" w:hAnsi="Times New Roman"/>
          <w:sz w:val="24"/>
          <w:szCs w:val="24"/>
        </w:rPr>
        <w:t>3</w:t>
      </w:r>
      <w:r w:rsidR="00585C64" w:rsidRPr="004F0983">
        <w:rPr>
          <w:rFonts w:ascii="Times New Roman" w:hAnsi="Times New Roman"/>
          <w:sz w:val="24"/>
          <w:szCs w:val="24"/>
        </w:rPr>
        <w:t xml:space="preserve">  к проекту решения Думы ЗГМО «Об утверждении отчета об исполнении бюджета Зиминского городского муниципального образования за 202</w:t>
      </w:r>
      <w:r w:rsidR="004F0983">
        <w:rPr>
          <w:rFonts w:ascii="Times New Roman" w:hAnsi="Times New Roman"/>
          <w:sz w:val="24"/>
          <w:szCs w:val="24"/>
        </w:rPr>
        <w:t>3</w:t>
      </w:r>
      <w:r w:rsidR="00585C64" w:rsidRPr="004F0983">
        <w:rPr>
          <w:rFonts w:ascii="Times New Roman" w:hAnsi="Times New Roman"/>
          <w:sz w:val="24"/>
          <w:szCs w:val="24"/>
        </w:rPr>
        <w:t xml:space="preserve"> год».</w:t>
      </w:r>
    </w:p>
    <w:p w:rsidR="00067DCE" w:rsidRPr="004F0983" w:rsidRDefault="00585C64" w:rsidP="00B762F4">
      <w:pPr>
        <w:pStyle w:val="110"/>
        <w:tabs>
          <w:tab w:val="left" w:pos="567"/>
        </w:tabs>
        <w:ind w:firstLine="709"/>
        <w:contextualSpacing/>
        <w:mirrorIndents/>
        <w:jc w:val="both"/>
        <w:rPr>
          <w:rFonts w:ascii="Times New Roman" w:hAnsi="Times New Roman"/>
          <w:sz w:val="24"/>
          <w:szCs w:val="24"/>
        </w:rPr>
      </w:pPr>
      <w:r w:rsidRPr="004F0983">
        <w:rPr>
          <w:rFonts w:ascii="Times New Roman" w:hAnsi="Times New Roman"/>
          <w:sz w:val="24"/>
          <w:szCs w:val="24"/>
        </w:rPr>
        <w:t>Объем бюджетных ассигнований на муниципальные программы в общих расходах бюджета составил 9</w:t>
      </w:r>
      <w:r w:rsidR="004F0983">
        <w:rPr>
          <w:rFonts w:ascii="Times New Roman" w:hAnsi="Times New Roman"/>
          <w:sz w:val="24"/>
          <w:szCs w:val="24"/>
        </w:rPr>
        <w:t>2</w:t>
      </w:r>
      <w:r w:rsidR="0093320B" w:rsidRPr="004F0983">
        <w:rPr>
          <w:rFonts w:ascii="Times New Roman" w:hAnsi="Times New Roman"/>
          <w:sz w:val="24"/>
          <w:szCs w:val="24"/>
        </w:rPr>
        <w:t>,0</w:t>
      </w:r>
      <w:r w:rsidRPr="004F0983">
        <w:rPr>
          <w:rFonts w:ascii="Times New Roman" w:hAnsi="Times New Roman"/>
          <w:sz w:val="24"/>
          <w:szCs w:val="24"/>
        </w:rPr>
        <w:t xml:space="preserve"> %.</w:t>
      </w:r>
      <w:r w:rsidR="00067DCE" w:rsidRPr="004F0983">
        <w:rPr>
          <w:rFonts w:ascii="Times New Roman" w:hAnsi="Times New Roman"/>
          <w:sz w:val="24"/>
          <w:szCs w:val="24"/>
        </w:rPr>
        <w:tab/>
      </w:r>
    </w:p>
    <w:p w:rsidR="00B81C01" w:rsidRPr="004F0983" w:rsidRDefault="00B81C01" w:rsidP="00B762F4">
      <w:pPr>
        <w:pStyle w:val="af2"/>
        <w:tabs>
          <w:tab w:val="left" w:pos="567"/>
        </w:tabs>
        <w:ind w:firstLine="709"/>
        <w:jc w:val="both"/>
        <w:rPr>
          <w:sz w:val="24"/>
          <w:szCs w:val="24"/>
        </w:rPr>
      </w:pPr>
      <w:r w:rsidRPr="004F0983">
        <w:rPr>
          <w:sz w:val="24"/>
          <w:szCs w:val="24"/>
        </w:rPr>
        <w:t xml:space="preserve">Анализ исполнения муниципальных целевых программ в Зиминском городском муниципальном образовании за </w:t>
      </w:r>
      <w:r w:rsidR="00212FCC" w:rsidRPr="004F0983">
        <w:rPr>
          <w:b/>
          <w:bCs/>
          <w:sz w:val="24"/>
          <w:szCs w:val="24"/>
        </w:rPr>
        <w:t xml:space="preserve"> </w:t>
      </w:r>
      <w:r w:rsidR="00212FCC" w:rsidRPr="004F0983">
        <w:rPr>
          <w:bCs/>
          <w:sz w:val="24"/>
          <w:szCs w:val="24"/>
        </w:rPr>
        <w:t>20</w:t>
      </w:r>
      <w:r w:rsidR="001729CB" w:rsidRPr="004F0983">
        <w:rPr>
          <w:bCs/>
          <w:sz w:val="24"/>
          <w:szCs w:val="24"/>
        </w:rPr>
        <w:t>2</w:t>
      </w:r>
      <w:r w:rsidR="004F0983" w:rsidRPr="004F0983">
        <w:rPr>
          <w:bCs/>
          <w:sz w:val="24"/>
          <w:szCs w:val="24"/>
        </w:rPr>
        <w:t>3</w:t>
      </w:r>
      <w:r w:rsidR="00212FCC" w:rsidRPr="004F0983">
        <w:rPr>
          <w:bCs/>
          <w:sz w:val="24"/>
          <w:szCs w:val="24"/>
        </w:rPr>
        <w:t xml:space="preserve"> год</w:t>
      </w:r>
      <w:r w:rsidR="00212FCC" w:rsidRPr="004F0983">
        <w:rPr>
          <w:b/>
          <w:bCs/>
          <w:sz w:val="24"/>
          <w:szCs w:val="24"/>
        </w:rPr>
        <w:t xml:space="preserve"> </w:t>
      </w:r>
      <w:r w:rsidRPr="004F0983">
        <w:rPr>
          <w:sz w:val="24"/>
          <w:szCs w:val="24"/>
        </w:rPr>
        <w:t xml:space="preserve"> представлен в таблице</w:t>
      </w:r>
      <w:r w:rsidR="00DD6E2A" w:rsidRPr="004F0983">
        <w:rPr>
          <w:sz w:val="24"/>
          <w:szCs w:val="24"/>
        </w:rPr>
        <w:t xml:space="preserve"> № 31</w:t>
      </w:r>
      <w:r w:rsidR="00764559" w:rsidRPr="004F0983">
        <w:rPr>
          <w:sz w:val="24"/>
          <w:szCs w:val="24"/>
        </w:rPr>
        <w:t>.</w:t>
      </w:r>
      <w:r w:rsidRPr="004F0983">
        <w:rPr>
          <w:sz w:val="24"/>
          <w:szCs w:val="24"/>
        </w:rPr>
        <w:t xml:space="preserve"> </w:t>
      </w:r>
    </w:p>
    <w:p w:rsidR="00B81C01" w:rsidRDefault="00991F75" w:rsidP="00EC6066">
      <w:pPr>
        <w:ind w:right="425" w:firstLine="540"/>
        <w:jc w:val="right"/>
      </w:pPr>
      <w:r w:rsidRPr="004F0983">
        <w:t xml:space="preserve">                         </w:t>
      </w:r>
      <w:r w:rsidR="00FE110E" w:rsidRPr="004F0983">
        <w:t xml:space="preserve">      </w:t>
      </w:r>
      <w:r w:rsidR="00925AAA" w:rsidRPr="004F0983">
        <w:t xml:space="preserve">Таблица </w:t>
      </w:r>
      <w:r w:rsidR="00DD6E2A" w:rsidRPr="004F0983">
        <w:t>№ 31</w:t>
      </w:r>
      <w:r w:rsidR="00925AAA" w:rsidRPr="00925AAA">
        <w:t xml:space="preserve"> (</w:t>
      </w:r>
      <w:r w:rsidR="00B81C01" w:rsidRPr="00925AAA">
        <w:t>тыс. руб</w:t>
      </w:r>
      <w:r w:rsidR="00925AAA" w:rsidRPr="00925AAA">
        <w:t>.)</w:t>
      </w:r>
    </w:p>
    <w:tbl>
      <w:tblPr>
        <w:tblStyle w:val="aa"/>
        <w:tblW w:w="9464" w:type="dxa"/>
        <w:tblLayout w:type="fixed"/>
        <w:tblLook w:val="04A0"/>
      </w:tblPr>
      <w:tblGrid>
        <w:gridCol w:w="534"/>
        <w:gridCol w:w="2409"/>
        <w:gridCol w:w="1418"/>
        <w:gridCol w:w="1134"/>
        <w:gridCol w:w="1276"/>
        <w:gridCol w:w="992"/>
        <w:gridCol w:w="992"/>
        <w:gridCol w:w="709"/>
      </w:tblGrid>
      <w:tr w:rsidR="00EB3D32" w:rsidRPr="00457525" w:rsidTr="00E4472A">
        <w:tc>
          <w:tcPr>
            <w:tcW w:w="534" w:type="dxa"/>
            <w:vAlign w:val="center"/>
          </w:tcPr>
          <w:p w:rsidR="00EB3D32" w:rsidRPr="00457525" w:rsidRDefault="00EB3D32" w:rsidP="0063108E">
            <w:pPr>
              <w:ind w:right="425"/>
              <w:jc w:val="center"/>
              <w:rPr>
                <w:b/>
                <w:sz w:val="18"/>
                <w:szCs w:val="18"/>
              </w:rPr>
            </w:pPr>
            <w:r w:rsidRPr="00457525">
              <w:rPr>
                <w:b/>
                <w:sz w:val="18"/>
                <w:szCs w:val="18"/>
              </w:rPr>
              <w:t>№</w:t>
            </w:r>
          </w:p>
          <w:p w:rsidR="00EB3D32" w:rsidRPr="00457525" w:rsidRDefault="00EB3D32" w:rsidP="0093320B">
            <w:pPr>
              <w:ind w:right="425"/>
              <w:jc w:val="center"/>
              <w:rPr>
                <w:b/>
                <w:sz w:val="18"/>
                <w:szCs w:val="18"/>
              </w:rPr>
            </w:pPr>
            <w:proofErr w:type="spellStart"/>
            <w:r w:rsidRPr="00457525">
              <w:rPr>
                <w:b/>
                <w:sz w:val="18"/>
                <w:szCs w:val="18"/>
              </w:rPr>
              <w:t>пп</w:t>
            </w:r>
            <w:proofErr w:type="spellEnd"/>
          </w:p>
        </w:tc>
        <w:tc>
          <w:tcPr>
            <w:tcW w:w="2409" w:type="dxa"/>
            <w:vAlign w:val="center"/>
          </w:tcPr>
          <w:p w:rsidR="00EB3D32" w:rsidRPr="00457525" w:rsidRDefault="00EB3D32" w:rsidP="00E4472A">
            <w:pPr>
              <w:jc w:val="center"/>
              <w:rPr>
                <w:b/>
                <w:sz w:val="18"/>
                <w:szCs w:val="18"/>
              </w:rPr>
            </w:pPr>
            <w:r w:rsidRPr="00457525">
              <w:rPr>
                <w:b/>
                <w:sz w:val="18"/>
                <w:szCs w:val="18"/>
              </w:rPr>
              <w:t>Наименование</w:t>
            </w:r>
          </w:p>
          <w:p w:rsidR="00EB3D32" w:rsidRPr="00457525" w:rsidRDefault="00EB3D32" w:rsidP="00E4472A">
            <w:pPr>
              <w:jc w:val="center"/>
              <w:rPr>
                <w:b/>
                <w:sz w:val="18"/>
                <w:szCs w:val="18"/>
              </w:rPr>
            </w:pPr>
            <w:r w:rsidRPr="00457525">
              <w:rPr>
                <w:b/>
                <w:sz w:val="18"/>
                <w:szCs w:val="18"/>
              </w:rPr>
              <w:t>муниципальной</w:t>
            </w:r>
          </w:p>
          <w:p w:rsidR="00EB3D32" w:rsidRPr="00457525" w:rsidRDefault="00EB3D32" w:rsidP="00E4472A">
            <w:pPr>
              <w:jc w:val="center"/>
              <w:rPr>
                <w:b/>
                <w:sz w:val="18"/>
                <w:szCs w:val="18"/>
              </w:rPr>
            </w:pPr>
            <w:r w:rsidRPr="00457525">
              <w:rPr>
                <w:b/>
                <w:sz w:val="18"/>
                <w:szCs w:val="18"/>
              </w:rPr>
              <w:t>программы</w:t>
            </w:r>
          </w:p>
        </w:tc>
        <w:tc>
          <w:tcPr>
            <w:tcW w:w="1418" w:type="dxa"/>
            <w:vAlign w:val="center"/>
          </w:tcPr>
          <w:p w:rsidR="00EB3D32" w:rsidRPr="00457525" w:rsidRDefault="00EB3D32" w:rsidP="00E4472A">
            <w:pPr>
              <w:jc w:val="center"/>
              <w:rPr>
                <w:b/>
                <w:bCs/>
                <w:sz w:val="18"/>
                <w:szCs w:val="18"/>
              </w:rPr>
            </w:pPr>
            <w:r w:rsidRPr="00457525">
              <w:rPr>
                <w:b/>
                <w:bCs/>
                <w:sz w:val="18"/>
                <w:szCs w:val="18"/>
              </w:rPr>
              <w:t>КЦСР</w:t>
            </w:r>
          </w:p>
        </w:tc>
        <w:tc>
          <w:tcPr>
            <w:tcW w:w="1134" w:type="dxa"/>
            <w:vAlign w:val="center"/>
          </w:tcPr>
          <w:p w:rsidR="00EB3D32" w:rsidRPr="00457525" w:rsidRDefault="00EB3D32" w:rsidP="00E4472A">
            <w:pPr>
              <w:jc w:val="center"/>
              <w:rPr>
                <w:b/>
                <w:bCs/>
                <w:sz w:val="18"/>
                <w:szCs w:val="18"/>
              </w:rPr>
            </w:pPr>
            <w:r w:rsidRPr="00457525">
              <w:rPr>
                <w:b/>
                <w:bCs/>
                <w:sz w:val="18"/>
                <w:szCs w:val="18"/>
              </w:rPr>
              <w:t>Исполнено 202</w:t>
            </w:r>
            <w:r w:rsidR="0088646B" w:rsidRPr="00457525">
              <w:rPr>
                <w:b/>
                <w:bCs/>
                <w:sz w:val="18"/>
                <w:szCs w:val="18"/>
              </w:rPr>
              <w:t>2</w:t>
            </w:r>
            <w:r w:rsidRPr="00457525">
              <w:rPr>
                <w:b/>
                <w:bCs/>
                <w:sz w:val="18"/>
                <w:szCs w:val="18"/>
              </w:rPr>
              <w:t xml:space="preserve"> год</w:t>
            </w:r>
          </w:p>
        </w:tc>
        <w:tc>
          <w:tcPr>
            <w:tcW w:w="1276" w:type="dxa"/>
            <w:vAlign w:val="center"/>
          </w:tcPr>
          <w:p w:rsidR="00EB3D32" w:rsidRPr="00457525" w:rsidRDefault="00EB3D32" w:rsidP="00E4472A">
            <w:pPr>
              <w:pStyle w:val="Default"/>
              <w:jc w:val="center"/>
              <w:rPr>
                <w:b/>
                <w:sz w:val="18"/>
                <w:szCs w:val="18"/>
              </w:rPr>
            </w:pPr>
            <w:r w:rsidRPr="00457525">
              <w:rPr>
                <w:b/>
                <w:sz w:val="18"/>
                <w:szCs w:val="18"/>
              </w:rPr>
              <w:t>Уточнен</w:t>
            </w:r>
            <w:proofErr w:type="gramStart"/>
            <w:r w:rsidRPr="00457525">
              <w:rPr>
                <w:b/>
                <w:sz w:val="18"/>
                <w:szCs w:val="18"/>
              </w:rPr>
              <w:t>.</w:t>
            </w:r>
            <w:proofErr w:type="gramEnd"/>
            <w:r w:rsidRPr="00457525">
              <w:rPr>
                <w:b/>
                <w:sz w:val="18"/>
                <w:szCs w:val="18"/>
              </w:rPr>
              <w:t xml:space="preserve"> </w:t>
            </w:r>
            <w:proofErr w:type="gramStart"/>
            <w:r w:rsidRPr="00457525">
              <w:rPr>
                <w:b/>
                <w:sz w:val="18"/>
                <w:szCs w:val="18"/>
              </w:rPr>
              <w:t>с</w:t>
            </w:r>
            <w:proofErr w:type="gramEnd"/>
            <w:r w:rsidRPr="00457525">
              <w:rPr>
                <w:b/>
                <w:sz w:val="18"/>
                <w:szCs w:val="18"/>
              </w:rPr>
              <w:t>водная бюджетная роспись на 202</w:t>
            </w:r>
            <w:r w:rsidR="0088646B" w:rsidRPr="00457525">
              <w:rPr>
                <w:b/>
                <w:sz w:val="18"/>
                <w:szCs w:val="18"/>
              </w:rPr>
              <w:t>3</w:t>
            </w:r>
            <w:r w:rsidRPr="00457525">
              <w:rPr>
                <w:b/>
                <w:sz w:val="18"/>
                <w:szCs w:val="18"/>
              </w:rPr>
              <w:t xml:space="preserve"> год</w:t>
            </w:r>
          </w:p>
          <w:p w:rsidR="00EB3D32" w:rsidRPr="00457525" w:rsidRDefault="00EB3D32" w:rsidP="00E4472A">
            <w:pPr>
              <w:jc w:val="center"/>
              <w:rPr>
                <w:b/>
                <w:bCs/>
                <w:sz w:val="18"/>
                <w:szCs w:val="18"/>
              </w:rPr>
            </w:pPr>
          </w:p>
        </w:tc>
        <w:tc>
          <w:tcPr>
            <w:tcW w:w="992" w:type="dxa"/>
            <w:vAlign w:val="center"/>
          </w:tcPr>
          <w:p w:rsidR="00EB3D32" w:rsidRPr="00457525" w:rsidRDefault="00EB3D32" w:rsidP="00E4472A">
            <w:pPr>
              <w:jc w:val="center"/>
              <w:rPr>
                <w:b/>
                <w:bCs/>
                <w:sz w:val="18"/>
                <w:szCs w:val="18"/>
              </w:rPr>
            </w:pPr>
            <w:r w:rsidRPr="00457525">
              <w:rPr>
                <w:b/>
                <w:bCs/>
                <w:sz w:val="18"/>
                <w:szCs w:val="18"/>
              </w:rPr>
              <w:t>Исполнено 202</w:t>
            </w:r>
            <w:r w:rsidR="0088646B" w:rsidRPr="00457525">
              <w:rPr>
                <w:b/>
                <w:bCs/>
                <w:sz w:val="18"/>
                <w:szCs w:val="18"/>
              </w:rPr>
              <w:t>3</w:t>
            </w:r>
            <w:r w:rsidRPr="00457525">
              <w:rPr>
                <w:b/>
                <w:bCs/>
                <w:sz w:val="18"/>
                <w:szCs w:val="18"/>
              </w:rPr>
              <w:t xml:space="preserve"> год</w:t>
            </w:r>
          </w:p>
        </w:tc>
        <w:tc>
          <w:tcPr>
            <w:tcW w:w="992" w:type="dxa"/>
            <w:vAlign w:val="center"/>
          </w:tcPr>
          <w:p w:rsidR="00EB3D32" w:rsidRPr="00457525" w:rsidRDefault="00EB3D32" w:rsidP="00E4472A">
            <w:pPr>
              <w:jc w:val="center"/>
              <w:rPr>
                <w:b/>
                <w:sz w:val="18"/>
                <w:szCs w:val="18"/>
              </w:rPr>
            </w:pPr>
            <w:r w:rsidRPr="00457525">
              <w:rPr>
                <w:b/>
                <w:sz w:val="18"/>
                <w:szCs w:val="18"/>
              </w:rPr>
              <w:t xml:space="preserve">% </w:t>
            </w:r>
            <w:proofErr w:type="spellStart"/>
            <w:r w:rsidRPr="00457525">
              <w:rPr>
                <w:b/>
                <w:sz w:val="18"/>
                <w:szCs w:val="18"/>
              </w:rPr>
              <w:t>ис</w:t>
            </w:r>
            <w:r w:rsidR="00E4472A">
              <w:rPr>
                <w:b/>
                <w:sz w:val="18"/>
                <w:szCs w:val="18"/>
              </w:rPr>
              <w:t>полн</w:t>
            </w:r>
            <w:proofErr w:type="spellEnd"/>
            <w:r w:rsidRPr="00457525">
              <w:rPr>
                <w:b/>
                <w:sz w:val="18"/>
                <w:szCs w:val="18"/>
              </w:rPr>
              <w:t>.</w:t>
            </w:r>
          </w:p>
          <w:p w:rsidR="00EB3D32" w:rsidRPr="00457525" w:rsidRDefault="00EB3D32" w:rsidP="00E4472A">
            <w:pPr>
              <w:jc w:val="center"/>
              <w:rPr>
                <w:sz w:val="18"/>
                <w:szCs w:val="18"/>
              </w:rPr>
            </w:pPr>
            <w:r w:rsidRPr="00457525">
              <w:rPr>
                <w:b/>
                <w:sz w:val="18"/>
                <w:szCs w:val="18"/>
              </w:rPr>
              <w:t>к СБР</w:t>
            </w:r>
          </w:p>
        </w:tc>
        <w:tc>
          <w:tcPr>
            <w:tcW w:w="709" w:type="dxa"/>
            <w:vAlign w:val="center"/>
          </w:tcPr>
          <w:p w:rsidR="00EB3D32" w:rsidRPr="00457525" w:rsidRDefault="00EB3D32" w:rsidP="00E4472A">
            <w:pPr>
              <w:ind w:hanging="142"/>
              <w:jc w:val="center"/>
              <w:rPr>
                <w:b/>
                <w:sz w:val="18"/>
                <w:szCs w:val="18"/>
              </w:rPr>
            </w:pPr>
            <w:r w:rsidRPr="00457525">
              <w:rPr>
                <w:b/>
                <w:sz w:val="18"/>
                <w:szCs w:val="18"/>
              </w:rPr>
              <w:t>Уд.</w:t>
            </w:r>
          </w:p>
          <w:p w:rsidR="00EB3D32" w:rsidRPr="00457525" w:rsidRDefault="00EB3D32" w:rsidP="00E4472A">
            <w:pPr>
              <w:ind w:hanging="142"/>
              <w:jc w:val="center"/>
              <w:rPr>
                <w:b/>
                <w:sz w:val="18"/>
                <w:szCs w:val="18"/>
              </w:rPr>
            </w:pPr>
            <w:r w:rsidRPr="00457525">
              <w:rPr>
                <w:b/>
                <w:sz w:val="18"/>
                <w:szCs w:val="18"/>
              </w:rPr>
              <w:t>вес.</w:t>
            </w:r>
          </w:p>
          <w:p w:rsidR="00EB3D32" w:rsidRPr="00457525" w:rsidRDefault="00EB3D32" w:rsidP="00E4472A">
            <w:pPr>
              <w:ind w:hanging="142"/>
              <w:jc w:val="center"/>
              <w:rPr>
                <w:b/>
                <w:sz w:val="18"/>
                <w:szCs w:val="18"/>
              </w:rPr>
            </w:pPr>
            <w:r w:rsidRPr="00457525">
              <w:rPr>
                <w:b/>
                <w:sz w:val="18"/>
                <w:szCs w:val="18"/>
              </w:rPr>
              <w:t>2022 г.</w:t>
            </w:r>
          </w:p>
        </w:tc>
      </w:tr>
      <w:tr w:rsidR="0088646B" w:rsidRPr="00457525" w:rsidTr="00E4472A">
        <w:tc>
          <w:tcPr>
            <w:tcW w:w="534" w:type="dxa"/>
            <w:vAlign w:val="center"/>
          </w:tcPr>
          <w:p w:rsidR="0088646B" w:rsidRPr="00457525" w:rsidRDefault="0088646B" w:rsidP="0063108E">
            <w:pPr>
              <w:ind w:right="425"/>
              <w:rPr>
                <w:sz w:val="18"/>
                <w:szCs w:val="18"/>
              </w:rPr>
            </w:pPr>
            <w:r w:rsidRPr="00457525">
              <w:rPr>
                <w:sz w:val="18"/>
                <w:szCs w:val="18"/>
              </w:rPr>
              <w:t>1</w:t>
            </w:r>
          </w:p>
        </w:tc>
        <w:tc>
          <w:tcPr>
            <w:tcW w:w="2409" w:type="dxa"/>
            <w:vAlign w:val="bottom"/>
          </w:tcPr>
          <w:p w:rsidR="0088646B" w:rsidRPr="00457525" w:rsidRDefault="0088646B" w:rsidP="00331F64">
            <w:pPr>
              <w:rPr>
                <w:bCs/>
                <w:sz w:val="18"/>
                <w:szCs w:val="18"/>
              </w:rPr>
            </w:pPr>
            <w:r w:rsidRPr="00457525">
              <w:rPr>
                <w:bCs/>
                <w:sz w:val="18"/>
                <w:szCs w:val="18"/>
              </w:rPr>
              <w:t>Муниципальная программа Зиминского городского муниципального образования "Молодежная политика" на 2020-2024гг.</w:t>
            </w:r>
          </w:p>
        </w:tc>
        <w:tc>
          <w:tcPr>
            <w:tcW w:w="1418" w:type="dxa"/>
            <w:vAlign w:val="center"/>
          </w:tcPr>
          <w:p w:rsidR="0088646B" w:rsidRPr="00457525" w:rsidRDefault="0088646B" w:rsidP="00E7012A">
            <w:pPr>
              <w:ind w:left="-250" w:right="-201"/>
              <w:jc w:val="center"/>
              <w:rPr>
                <w:sz w:val="18"/>
                <w:szCs w:val="18"/>
              </w:rPr>
            </w:pPr>
            <w:r w:rsidRPr="00457525">
              <w:rPr>
                <w:sz w:val="18"/>
                <w:szCs w:val="18"/>
              </w:rPr>
              <w:t>61.0.00.00000</w:t>
            </w:r>
          </w:p>
        </w:tc>
        <w:tc>
          <w:tcPr>
            <w:tcW w:w="1134" w:type="dxa"/>
            <w:vAlign w:val="center"/>
          </w:tcPr>
          <w:p w:rsidR="0088646B" w:rsidRPr="00457525" w:rsidRDefault="0088646B" w:rsidP="000B776A">
            <w:pPr>
              <w:ind w:right="-108"/>
              <w:jc w:val="center"/>
              <w:rPr>
                <w:sz w:val="18"/>
                <w:szCs w:val="18"/>
              </w:rPr>
            </w:pPr>
            <w:r w:rsidRPr="00457525">
              <w:rPr>
                <w:sz w:val="18"/>
                <w:szCs w:val="18"/>
              </w:rPr>
              <w:t>687,3</w:t>
            </w:r>
          </w:p>
        </w:tc>
        <w:tc>
          <w:tcPr>
            <w:tcW w:w="1276" w:type="dxa"/>
            <w:vAlign w:val="center"/>
          </w:tcPr>
          <w:p w:rsidR="0088646B" w:rsidRPr="00457525" w:rsidRDefault="004F0983" w:rsidP="0011138A">
            <w:pPr>
              <w:tabs>
                <w:tab w:val="left" w:pos="1168"/>
              </w:tabs>
              <w:ind w:right="-108"/>
              <w:jc w:val="center"/>
              <w:rPr>
                <w:sz w:val="18"/>
                <w:szCs w:val="18"/>
              </w:rPr>
            </w:pPr>
            <w:r w:rsidRPr="00457525">
              <w:rPr>
                <w:sz w:val="18"/>
                <w:szCs w:val="18"/>
              </w:rPr>
              <w:t>535,0</w:t>
            </w:r>
          </w:p>
        </w:tc>
        <w:tc>
          <w:tcPr>
            <w:tcW w:w="992" w:type="dxa"/>
            <w:vAlign w:val="center"/>
          </w:tcPr>
          <w:p w:rsidR="0088646B" w:rsidRPr="00457525" w:rsidRDefault="004F0983" w:rsidP="00F565C0">
            <w:pPr>
              <w:ind w:right="-108"/>
              <w:jc w:val="center"/>
              <w:rPr>
                <w:sz w:val="18"/>
                <w:szCs w:val="18"/>
              </w:rPr>
            </w:pPr>
            <w:r w:rsidRPr="00457525">
              <w:rPr>
                <w:sz w:val="18"/>
                <w:szCs w:val="18"/>
              </w:rPr>
              <w:t>500,8</w:t>
            </w:r>
          </w:p>
        </w:tc>
        <w:tc>
          <w:tcPr>
            <w:tcW w:w="992" w:type="dxa"/>
            <w:vAlign w:val="center"/>
          </w:tcPr>
          <w:p w:rsidR="0088646B" w:rsidRPr="00457525" w:rsidRDefault="004F0983" w:rsidP="00182CD6">
            <w:pPr>
              <w:jc w:val="center"/>
              <w:rPr>
                <w:sz w:val="18"/>
                <w:szCs w:val="18"/>
              </w:rPr>
            </w:pPr>
            <w:r w:rsidRPr="00457525">
              <w:rPr>
                <w:sz w:val="18"/>
                <w:szCs w:val="18"/>
              </w:rPr>
              <w:t>93,6</w:t>
            </w:r>
          </w:p>
        </w:tc>
        <w:tc>
          <w:tcPr>
            <w:tcW w:w="709" w:type="dxa"/>
            <w:vAlign w:val="center"/>
          </w:tcPr>
          <w:p w:rsidR="0088646B" w:rsidRPr="00457525" w:rsidRDefault="004F0983" w:rsidP="00EB3D32">
            <w:pPr>
              <w:ind w:hanging="392"/>
              <w:jc w:val="center"/>
              <w:rPr>
                <w:sz w:val="18"/>
                <w:szCs w:val="18"/>
              </w:rPr>
            </w:pPr>
            <w:r w:rsidRPr="00457525">
              <w:rPr>
                <w:sz w:val="18"/>
                <w:szCs w:val="18"/>
              </w:rPr>
              <w:t>0,02</w:t>
            </w:r>
          </w:p>
        </w:tc>
      </w:tr>
      <w:tr w:rsidR="0088646B" w:rsidRPr="00457525" w:rsidTr="00E4472A">
        <w:tc>
          <w:tcPr>
            <w:tcW w:w="534" w:type="dxa"/>
            <w:vAlign w:val="center"/>
          </w:tcPr>
          <w:p w:rsidR="0088646B" w:rsidRPr="00457525" w:rsidRDefault="0088646B" w:rsidP="0063108E">
            <w:pPr>
              <w:ind w:right="425"/>
              <w:rPr>
                <w:sz w:val="18"/>
                <w:szCs w:val="18"/>
              </w:rPr>
            </w:pPr>
            <w:r w:rsidRPr="00457525">
              <w:rPr>
                <w:sz w:val="18"/>
                <w:szCs w:val="18"/>
              </w:rPr>
              <w:t>2</w:t>
            </w:r>
          </w:p>
        </w:tc>
        <w:tc>
          <w:tcPr>
            <w:tcW w:w="2409" w:type="dxa"/>
            <w:vAlign w:val="bottom"/>
          </w:tcPr>
          <w:p w:rsidR="0088646B" w:rsidRPr="00457525" w:rsidRDefault="0088646B" w:rsidP="00331F64">
            <w:pPr>
              <w:rPr>
                <w:bCs/>
                <w:sz w:val="18"/>
                <w:szCs w:val="18"/>
              </w:rPr>
            </w:pPr>
            <w:r w:rsidRPr="00457525">
              <w:rPr>
                <w:bCs/>
                <w:sz w:val="18"/>
                <w:szCs w:val="18"/>
              </w:rPr>
              <w:t>Муниципальная программа Зиминского городского муниципального образования "Развитие культуры" на 2020-2024гг.</w:t>
            </w:r>
          </w:p>
        </w:tc>
        <w:tc>
          <w:tcPr>
            <w:tcW w:w="1418" w:type="dxa"/>
            <w:vAlign w:val="center"/>
          </w:tcPr>
          <w:p w:rsidR="0088646B" w:rsidRPr="00457525" w:rsidRDefault="0088646B" w:rsidP="00F565C0">
            <w:pPr>
              <w:ind w:left="-156" w:right="-201"/>
              <w:rPr>
                <w:sz w:val="18"/>
                <w:szCs w:val="18"/>
              </w:rPr>
            </w:pPr>
            <w:r w:rsidRPr="00457525">
              <w:rPr>
                <w:sz w:val="18"/>
                <w:szCs w:val="18"/>
              </w:rPr>
              <w:t xml:space="preserve">    62.0.00.00000</w:t>
            </w:r>
          </w:p>
        </w:tc>
        <w:tc>
          <w:tcPr>
            <w:tcW w:w="1134" w:type="dxa"/>
            <w:vAlign w:val="center"/>
          </w:tcPr>
          <w:p w:rsidR="0088646B" w:rsidRPr="00457525" w:rsidRDefault="0088646B" w:rsidP="000B776A">
            <w:pPr>
              <w:ind w:right="-108"/>
              <w:jc w:val="center"/>
              <w:rPr>
                <w:sz w:val="18"/>
                <w:szCs w:val="18"/>
              </w:rPr>
            </w:pPr>
            <w:r w:rsidRPr="00457525">
              <w:rPr>
                <w:sz w:val="18"/>
                <w:szCs w:val="18"/>
              </w:rPr>
              <w:t>100895,0</w:t>
            </w:r>
          </w:p>
        </w:tc>
        <w:tc>
          <w:tcPr>
            <w:tcW w:w="1276" w:type="dxa"/>
            <w:vAlign w:val="center"/>
          </w:tcPr>
          <w:p w:rsidR="0088646B" w:rsidRPr="00457525" w:rsidRDefault="004F0983" w:rsidP="0011138A">
            <w:pPr>
              <w:ind w:right="-108"/>
              <w:jc w:val="center"/>
              <w:rPr>
                <w:sz w:val="18"/>
                <w:szCs w:val="18"/>
              </w:rPr>
            </w:pPr>
            <w:r w:rsidRPr="00457525">
              <w:rPr>
                <w:sz w:val="18"/>
                <w:szCs w:val="18"/>
              </w:rPr>
              <w:t>110283,5</w:t>
            </w:r>
          </w:p>
        </w:tc>
        <w:tc>
          <w:tcPr>
            <w:tcW w:w="992" w:type="dxa"/>
            <w:vAlign w:val="center"/>
          </w:tcPr>
          <w:p w:rsidR="0088646B" w:rsidRPr="00457525" w:rsidRDefault="004F0983" w:rsidP="00F565C0">
            <w:pPr>
              <w:ind w:right="-108"/>
              <w:jc w:val="center"/>
              <w:rPr>
                <w:sz w:val="18"/>
                <w:szCs w:val="18"/>
              </w:rPr>
            </w:pPr>
            <w:r w:rsidRPr="00457525">
              <w:rPr>
                <w:sz w:val="18"/>
                <w:szCs w:val="18"/>
              </w:rPr>
              <w:t>109856,6</w:t>
            </w:r>
          </w:p>
        </w:tc>
        <w:tc>
          <w:tcPr>
            <w:tcW w:w="992" w:type="dxa"/>
            <w:vAlign w:val="center"/>
          </w:tcPr>
          <w:p w:rsidR="0088646B" w:rsidRPr="00457525" w:rsidRDefault="004F0983" w:rsidP="00182CD6">
            <w:pPr>
              <w:jc w:val="center"/>
              <w:rPr>
                <w:sz w:val="18"/>
                <w:szCs w:val="18"/>
              </w:rPr>
            </w:pPr>
            <w:r w:rsidRPr="00457525">
              <w:rPr>
                <w:sz w:val="18"/>
                <w:szCs w:val="18"/>
              </w:rPr>
              <w:t>99,6</w:t>
            </w:r>
          </w:p>
        </w:tc>
        <w:tc>
          <w:tcPr>
            <w:tcW w:w="709" w:type="dxa"/>
            <w:vAlign w:val="center"/>
          </w:tcPr>
          <w:p w:rsidR="0088646B" w:rsidRPr="00457525" w:rsidRDefault="004F0983" w:rsidP="00EB3D32">
            <w:pPr>
              <w:ind w:hanging="392"/>
              <w:jc w:val="center"/>
              <w:rPr>
                <w:sz w:val="18"/>
                <w:szCs w:val="18"/>
              </w:rPr>
            </w:pPr>
            <w:r w:rsidRPr="00457525">
              <w:rPr>
                <w:sz w:val="18"/>
                <w:szCs w:val="18"/>
              </w:rPr>
              <w:t>4,2</w:t>
            </w:r>
          </w:p>
        </w:tc>
      </w:tr>
      <w:tr w:rsidR="0088646B" w:rsidRPr="00457525" w:rsidTr="00E4472A">
        <w:tc>
          <w:tcPr>
            <w:tcW w:w="534" w:type="dxa"/>
            <w:vAlign w:val="center"/>
          </w:tcPr>
          <w:p w:rsidR="0088646B" w:rsidRPr="00457525" w:rsidRDefault="0088646B" w:rsidP="0063108E">
            <w:pPr>
              <w:ind w:right="425"/>
              <w:rPr>
                <w:sz w:val="18"/>
                <w:szCs w:val="18"/>
              </w:rPr>
            </w:pPr>
            <w:r w:rsidRPr="00457525">
              <w:rPr>
                <w:sz w:val="18"/>
                <w:szCs w:val="18"/>
              </w:rPr>
              <w:t>3</w:t>
            </w:r>
          </w:p>
        </w:tc>
        <w:tc>
          <w:tcPr>
            <w:tcW w:w="2409" w:type="dxa"/>
            <w:vAlign w:val="bottom"/>
          </w:tcPr>
          <w:p w:rsidR="0088646B" w:rsidRPr="00457525" w:rsidRDefault="0088646B" w:rsidP="00331F64">
            <w:pPr>
              <w:rPr>
                <w:bCs/>
                <w:sz w:val="18"/>
                <w:szCs w:val="18"/>
              </w:rPr>
            </w:pPr>
            <w:r w:rsidRPr="00457525">
              <w:rPr>
                <w:bCs/>
                <w:sz w:val="18"/>
                <w:szCs w:val="18"/>
              </w:rPr>
              <w:t>Муниципальная программа Зиминского городского муниципального образования "Развитие  физической культуры и спорта" на 2020-2024гг.</w:t>
            </w:r>
          </w:p>
        </w:tc>
        <w:tc>
          <w:tcPr>
            <w:tcW w:w="1418" w:type="dxa"/>
            <w:vAlign w:val="center"/>
          </w:tcPr>
          <w:p w:rsidR="0088646B" w:rsidRPr="00457525" w:rsidRDefault="0088646B" w:rsidP="00F565C0">
            <w:pPr>
              <w:ind w:right="-201"/>
              <w:rPr>
                <w:sz w:val="18"/>
                <w:szCs w:val="18"/>
              </w:rPr>
            </w:pPr>
            <w:r w:rsidRPr="00457525">
              <w:rPr>
                <w:sz w:val="18"/>
                <w:szCs w:val="18"/>
              </w:rPr>
              <w:t>63.0.00.00000</w:t>
            </w:r>
          </w:p>
        </w:tc>
        <w:tc>
          <w:tcPr>
            <w:tcW w:w="1134" w:type="dxa"/>
            <w:vAlign w:val="center"/>
          </w:tcPr>
          <w:p w:rsidR="0088646B" w:rsidRPr="00457525" w:rsidRDefault="0088646B" w:rsidP="000B776A">
            <w:pPr>
              <w:ind w:right="-108"/>
              <w:jc w:val="center"/>
              <w:rPr>
                <w:sz w:val="18"/>
                <w:szCs w:val="18"/>
              </w:rPr>
            </w:pPr>
            <w:r w:rsidRPr="00457525">
              <w:rPr>
                <w:sz w:val="18"/>
                <w:szCs w:val="18"/>
              </w:rPr>
              <w:t>88492,9</w:t>
            </w:r>
          </w:p>
        </w:tc>
        <w:tc>
          <w:tcPr>
            <w:tcW w:w="1276" w:type="dxa"/>
            <w:vAlign w:val="center"/>
          </w:tcPr>
          <w:p w:rsidR="0088646B" w:rsidRPr="00457525" w:rsidRDefault="00284124" w:rsidP="0011138A">
            <w:pPr>
              <w:ind w:right="-108"/>
              <w:jc w:val="center"/>
              <w:rPr>
                <w:sz w:val="18"/>
                <w:szCs w:val="18"/>
              </w:rPr>
            </w:pPr>
            <w:r w:rsidRPr="00457525">
              <w:rPr>
                <w:sz w:val="18"/>
                <w:szCs w:val="18"/>
              </w:rPr>
              <w:t>173066,0</w:t>
            </w:r>
          </w:p>
        </w:tc>
        <w:tc>
          <w:tcPr>
            <w:tcW w:w="992" w:type="dxa"/>
            <w:vAlign w:val="center"/>
          </w:tcPr>
          <w:p w:rsidR="0088646B" w:rsidRPr="00457525" w:rsidRDefault="00284124" w:rsidP="00F565C0">
            <w:pPr>
              <w:ind w:right="-108"/>
              <w:jc w:val="center"/>
              <w:rPr>
                <w:sz w:val="18"/>
                <w:szCs w:val="18"/>
              </w:rPr>
            </w:pPr>
            <w:r w:rsidRPr="00457525">
              <w:rPr>
                <w:sz w:val="18"/>
                <w:szCs w:val="18"/>
              </w:rPr>
              <w:t>172686,9</w:t>
            </w:r>
          </w:p>
        </w:tc>
        <w:tc>
          <w:tcPr>
            <w:tcW w:w="992" w:type="dxa"/>
            <w:vAlign w:val="center"/>
          </w:tcPr>
          <w:p w:rsidR="0088646B" w:rsidRPr="00457525" w:rsidRDefault="00284124" w:rsidP="00182CD6">
            <w:pPr>
              <w:jc w:val="center"/>
              <w:rPr>
                <w:sz w:val="18"/>
                <w:szCs w:val="18"/>
              </w:rPr>
            </w:pPr>
            <w:r w:rsidRPr="00457525">
              <w:rPr>
                <w:sz w:val="18"/>
                <w:szCs w:val="18"/>
              </w:rPr>
              <w:t>99,8</w:t>
            </w:r>
          </w:p>
        </w:tc>
        <w:tc>
          <w:tcPr>
            <w:tcW w:w="709" w:type="dxa"/>
            <w:vAlign w:val="center"/>
          </w:tcPr>
          <w:p w:rsidR="0088646B" w:rsidRPr="00457525" w:rsidRDefault="00284124" w:rsidP="00EB3D32">
            <w:pPr>
              <w:ind w:hanging="392"/>
              <w:jc w:val="center"/>
              <w:rPr>
                <w:sz w:val="18"/>
                <w:szCs w:val="18"/>
              </w:rPr>
            </w:pPr>
            <w:r w:rsidRPr="00457525">
              <w:rPr>
                <w:sz w:val="18"/>
                <w:szCs w:val="18"/>
              </w:rPr>
              <w:t>6,6</w:t>
            </w:r>
          </w:p>
        </w:tc>
      </w:tr>
      <w:tr w:rsidR="0088646B" w:rsidRPr="00457525" w:rsidTr="00E4472A">
        <w:tc>
          <w:tcPr>
            <w:tcW w:w="534" w:type="dxa"/>
            <w:vAlign w:val="center"/>
          </w:tcPr>
          <w:p w:rsidR="0088646B" w:rsidRPr="00457525" w:rsidRDefault="0088646B" w:rsidP="0063108E">
            <w:pPr>
              <w:ind w:right="425"/>
              <w:rPr>
                <w:sz w:val="18"/>
                <w:szCs w:val="18"/>
              </w:rPr>
            </w:pPr>
            <w:r w:rsidRPr="00457525">
              <w:rPr>
                <w:sz w:val="18"/>
                <w:szCs w:val="18"/>
              </w:rPr>
              <w:t>4</w:t>
            </w:r>
          </w:p>
        </w:tc>
        <w:tc>
          <w:tcPr>
            <w:tcW w:w="2409" w:type="dxa"/>
            <w:vAlign w:val="bottom"/>
          </w:tcPr>
          <w:p w:rsidR="0088646B" w:rsidRPr="00457525" w:rsidRDefault="0088646B" w:rsidP="00331F64">
            <w:pPr>
              <w:rPr>
                <w:bCs/>
                <w:sz w:val="18"/>
                <w:szCs w:val="18"/>
              </w:rPr>
            </w:pPr>
            <w:r w:rsidRPr="00457525">
              <w:rPr>
                <w:bCs/>
                <w:sz w:val="18"/>
                <w:szCs w:val="18"/>
              </w:rPr>
              <w:t>Муниципальная программа Зиминского городского муниципального образования "Социальная поддержка населения" на 2020-2024гг.</w:t>
            </w:r>
          </w:p>
        </w:tc>
        <w:tc>
          <w:tcPr>
            <w:tcW w:w="1418" w:type="dxa"/>
            <w:vAlign w:val="center"/>
          </w:tcPr>
          <w:p w:rsidR="0088646B" w:rsidRPr="00457525" w:rsidRDefault="0088646B" w:rsidP="00F565C0">
            <w:pPr>
              <w:ind w:right="-201"/>
              <w:rPr>
                <w:sz w:val="18"/>
                <w:szCs w:val="18"/>
              </w:rPr>
            </w:pPr>
            <w:r w:rsidRPr="00457525">
              <w:rPr>
                <w:sz w:val="18"/>
                <w:szCs w:val="18"/>
              </w:rPr>
              <w:t>65.0.00.00000</w:t>
            </w:r>
          </w:p>
        </w:tc>
        <w:tc>
          <w:tcPr>
            <w:tcW w:w="1134" w:type="dxa"/>
            <w:vAlign w:val="center"/>
          </w:tcPr>
          <w:p w:rsidR="0088646B" w:rsidRPr="00457525" w:rsidRDefault="0088646B" w:rsidP="000B776A">
            <w:pPr>
              <w:ind w:right="-108"/>
              <w:jc w:val="center"/>
              <w:rPr>
                <w:sz w:val="18"/>
                <w:szCs w:val="18"/>
              </w:rPr>
            </w:pPr>
            <w:r w:rsidRPr="00457525">
              <w:rPr>
                <w:sz w:val="18"/>
                <w:szCs w:val="18"/>
              </w:rPr>
              <w:t>50487,6</w:t>
            </w:r>
          </w:p>
        </w:tc>
        <w:tc>
          <w:tcPr>
            <w:tcW w:w="1276" w:type="dxa"/>
            <w:vAlign w:val="center"/>
          </w:tcPr>
          <w:p w:rsidR="0088646B" w:rsidRPr="00457525" w:rsidRDefault="00284124" w:rsidP="0011138A">
            <w:pPr>
              <w:ind w:right="-108"/>
              <w:jc w:val="center"/>
              <w:rPr>
                <w:sz w:val="18"/>
                <w:szCs w:val="18"/>
              </w:rPr>
            </w:pPr>
            <w:r w:rsidRPr="00457525">
              <w:rPr>
                <w:sz w:val="18"/>
                <w:szCs w:val="18"/>
              </w:rPr>
              <w:t>21370,0</w:t>
            </w:r>
          </w:p>
        </w:tc>
        <w:tc>
          <w:tcPr>
            <w:tcW w:w="992" w:type="dxa"/>
            <w:vAlign w:val="center"/>
          </w:tcPr>
          <w:p w:rsidR="0088646B" w:rsidRPr="00457525" w:rsidRDefault="00284124" w:rsidP="00F565C0">
            <w:pPr>
              <w:ind w:right="-108"/>
              <w:jc w:val="center"/>
              <w:rPr>
                <w:sz w:val="18"/>
                <w:szCs w:val="18"/>
              </w:rPr>
            </w:pPr>
            <w:r w:rsidRPr="00457525">
              <w:rPr>
                <w:sz w:val="18"/>
                <w:szCs w:val="18"/>
              </w:rPr>
              <w:t>21283,7</w:t>
            </w:r>
          </w:p>
        </w:tc>
        <w:tc>
          <w:tcPr>
            <w:tcW w:w="992" w:type="dxa"/>
            <w:vAlign w:val="center"/>
          </w:tcPr>
          <w:p w:rsidR="0088646B" w:rsidRPr="00457525" w:rsidRDefault="00284124" w:rsidP="00182CD6">
            <w:pPr>
              <w:jc w:val="center"/>
              <w:rPr>
                <w:sz w:val="18"/>
                <w:szCs w:val="18"/>
              </w:rPr>
            </w:pPr>
            <w:r w:rsidRPr="00457525">
              <w:rPr>
                <w:sz w:val="18"/>
                <w:szCs w:val="18"/>
              </w:rPr>
              <w:t>99,6</w:t>
            </w:r>
          </w:p>
        </w:tc>
        <w:tc>
          <w:tcPr>
            <w:tcW w:w="709" w:type="dxa"/>
            <w:vAlign w:val="center"/>
          </w:tcPr>
          <w:p w:rsidR="0088646B" w:rsidRPr="00457525" w:rsidRDefault="00284124" w:rsidP="00EB3D32">
            <w:pPr>
              <w:ind w:hanging="392"/>
              <w:jc w:val="center"/>
              <w:rPr>
                <w:sz w:val="18"/>
                <w:szCs w:val="18"/>
              </w:rPr>
            </w:pPr>
            <w:r w:rsidRPr="00457525">
              <w:rPr>
                <w:sz w:val="18"/>
                <w:szCs w:val="18"/>
              </w:rPr>
              <w:t>0,8</w:t>
            </w:r>
          </w:p>
        </w:tc>
      </w:tr>
      <w:tr w:rsidR="0088646B" w:rsidRPr="00457525" w:rsidTr="00E4472A">
        <w:tc>
          <w:tcPr>
            <w:tcW w:w="534" w:type="dxa"/>
            <w:vAlign w:val="center"/>
          </w:tcPr>
          <w:p w:rsidR="0088646B" w:rsidRPr="00457525" w:rsidRDefault="0088646B" w:rsidP="0063108E">
            <w:pPr>
              <w:ind w:right="425"/>
              <w:rPr>
                <w:sz w:val="18"/>
                <w:szCs w:val="18"/>
              </w:rPr>
            </w:pPr>
            <w:r w:rsidRPr="00457525">
              <w:rPr>
                <w:sz w:val="18"/>
                <w:szCs w:val="18"/>
              </w:rPr>
              <w:t>5</w:t>
            </w:r>
          </w:p>
        </w:tc>
        <w:tc>
          <w:tcPr>
            <w:tcW w:w="2409" w:type="dxa"/>
            <w:vAlign w:val="bottom"/>
          </w:tcPr>
          <w:p w:rsidR="0088646B" w:rsidRPr="00457525" w:rsidRDefault="0088646B" w:rsidP="00331F64">
            <w:pPr>
              <w:rPr>
                <w:bCs/>
                <w:sz w:val="18"/>
                <w:szCs w:val="18"/>
              </w:rPr>
            </w:pPr>
            <w:r w:rsidRPr="00457525">
              <w:rPr>
                <w:bCs/>
                <w:sz w:val="18"/>
                <w:szCs w:val="18"/>
              </w:rPr>
              <w:t>Муниципальная программа Зиминского городского муниципального образования  "Жилищно-коммунальное хозяйство" на 2020-2024гг.</w:t>
            </w:r>
          </w:p>
        </w:tc>
        <w:tc>
          <w:tcPr>
            <w:tcW w:w="1418" w:type="dxa"/>
            <w:vAlign w:val="center"/>
          </w:tcPr>
          <w:p w:rsidR="0088646B" w:rsidRPr="00457525" w:rsidRDefault="0088646B" w:rsidP="00F565C0">
            <w:pPr>
              <w:ind w:right="-201"/>
              <w:rPr>
                <w:sz w:val="18"/>
                <w:szCs w:val="18"/>
              </w:rPr>
            </w:pPr>
            <w:r w:rsidRPr="00457525">
              <w:rPr>
                <w:sz w:val="18"/>
                <w:szCs w:val="18"/>
              </w:rPr>
              <w:t>66.0.00.00000</w:t>
            </w:r>
          </w:p>
        </w:tc>
        <w:tc>
          <w:tcPr>
            <w:tcW w:w="1134" w:type="dxa"/>
            <w:vAlign w:val="center"/>
          </w:tcPr>
          <w:p w:rsidR="0088646B" w:rsidRPr="00457525" w:rsidRDefault="0088646B" w:rsidP="000B776A">
            <w:pPr>
              <w:ind w:right="-108"/>
              <w:jc w:val="center"/>
              <w:rPr>
                <w:sz w:val="18"/>
                <w:szCs w:val="18"/>
              </w:rPr>
            </w:pPr>
            <w:r w:rsidRPr="00457525">
              <w:rPr>
                <w:sz w:val="18"/>
                <w:szCs w:val="18"/>
              </w:rPr>
              <w:t>151762,3</w:t>
            </w:r>
          </w:p>
        </w:tc>
        <w:tc>
          <w:tcPr>
            <w:tcW w:w="1276" w:type="dxa"/>
            <w:vAlign w:val="center"/>
          </w:tcPr>
          <w:p w:rsidR="0088646B" w:rsidRPr="00457525" w:rsidRDefault="00284124" w:rsidP="0011138A">
            <w:pPr>
              <w:ind w:right="-108"/>
              <w:jc w:val="center"/>
              <w:rPr>
                <w:sz w:val="18"/>
                <w:szCs w:val="18"/>
              </w:rPr>
            </w:pPr>
            <w:r w:rsidRPr="00457525">
              <w:rPr>
                <w:sz w:val="18"/>
                <w:szCs w:val="18"/>
              </w:rPr>
              <w:t>451595,6</w:t>
            </w:r>
          </w:p>
        </w:tc>
        <w:tc>
          <w:tcPr>
            <w:tcW w:w="992" w:type="dxa"/>
            <w:vAlign w:val="center"/>
          </w:tcPr>
          <w:p w:rsidR="0088646B" w:rsidRPr="00457525" w:rsidRDefault="00284124" w:rsidP="00F565C0">
            <w:pPr>
              <w:ind w:right="-108"/>
              <w:jc w:val="center"/>
              <w:rPr>
                <w:sz w:val="18"/>
                <w:szCs w:val="18"/>
              </w:rPr>
            </w:pPr>
            <w:r w:rsidRPr="00457525">
              <w:rPr>
                <w:sz w:val="18"/>
                <w:szCs w:val="18"/>
              </w:rPr>
              <w:t>395142,9</w:t>
            </w:r>
          </w:p>
        </w:tc>
        <w:tc>
          <w:tcPr>
            <w:tcW w:w="992" w:type="dxa"/>
            <w:vAlign w:val="center"/>
          </w:tcPr>
          <w:p w:rsidR="0088646B" w:rsidRPr="00457525" w:rsidRDefault="00284124" w:rsidP="00182CD6">
            <w:pPr>
              <w:ind w:right="-109"/>
              <w:jc w:val="center"/>
              <w:rPr>
                <w:sz w:val="18"/>
                <w:szCs w:val="18"/>
              </w:rPr>
            </w:pPr>
            <w:r w:rsidRPr="00457525">
              <w:rPr>
                <w:sz w:val="18"/>
                <w:szCs w:val="18"/>
              </w:rPr>
              <w:t>87,5</w:t>
            </w:r>
          </w:p>
        </w:tc>
        <w:tc>
          <w:tcPr>
            <w:tcW w:w="709" w:type="dxa"/>
            <w:vAlign w:val="center"/>
          </w:tcPr>
          <w:p w:rsidR="0088646B" w:rsidRPr="00457525" w:rsidRDefault="00284124" w:rsidP="00EB3D32">
            <w:pPr>
              <w:ind w:right="-109" w:hanging="392"/>
              <w:jc w:val="center"/>
              <w:rPr>
                <w:sz w:val="18"/>
                <w:szCs w:val="18"/>
              </w:rPr>
            </w:pPr>
            <w:r w:rsidRPr="00457525">
              <w:rPr>
                <w:sz w:val="18"/>
                <w:szCs w:val="18"/>
              </w:rPr>
              <w:t>15,2</w:t>
            </w:r>
          </w:p>
        </w:tc>
      </w:tr>
      <w:tr w:rsidR="0088646B" w:rsidRPr="00457525" w:rsidTr="00E4472A">
        <w:tc>
          <w:tcPr>
            <w:tcW w:w="534" w:type="dxa"/>
            <w:vAlign w:val="center"/>
          </w:tcPr>
          <w:p w:rsidR="0088646B" w:rsidRPr="00457525" w:rsidRDefault="0088646B" w:rsidP="0063108E">
            <w:pPr>
              <w:ind w:right="425"/>
              <w:rPr>
                <w:sz w:val="18"/>
                <w:szCs w:val="18"/>
              </w:rPr>
            </w:pPr>
            <w:r w:rsidRPr="00457525">
              <w:rPr>
                <w:sz w:val="18"/>
                <w:szCs w:val="18"/>
              </w:rPr>
              <w:t>6</w:t>
            </w:r>
          </w:p>
        </w:tc>
        <w:tc>
          <w:tcPr>
            <w:tcW w:w="2409" w:type="dxa"/>
            <w:vAlign w:val="bottom"/>
          </w:tcPr>
          <w:p w:rsidR="0088646B" w:rsidRPr="00457525" w:rsidRDefault="0088646B" w:rsidP="00331F64">
            <w:pPr>
              <w:rPr>
                <w:bCs/>
                <w:sz w:val="18"/>
                <w:szCs w:val="18"/>
              </w:rPr>
            </w:pPr>
            <w:r w:rsidRPr="00457525">
              <w:rPr>
                <w:bCs/>
                <w:sz w:val="18"/>
                <w:szCs w:val="18"/>
              </w:rPr>
              <w:t>Муниципальная программа Зиминского городского муниципального образования "Обеспечение населения города доступным жильем" на 2020-2024гг.</w:t>
            </w:r>
          </w:p>
        </w:tc>
        <w:tc>
          <w:tcPr>
            <w:tcW w:w="1418" w:type="dxa"/>
            <w:vAlign w:val="center"/>
          </w:tcPr>
          <w:p w:rsidR="0088646B" w:rsidRPr="00457525" w:rsidRDefault="0088646B" w:rsidP="00F565C0">
            <w:pPr>
              <w:ind w:right="-201"/>
              <w:rPr>
                <w:sz w:val="18"/>
                <w:szCs w:val="18"/>
              </w:rPr>
            </w:pPr>
            <w:r w:rsidRPr="00457525">
              <w:rPr>
                <w:sz w:val="18"/>
                <w:szCs w:val="18"/>
              </w:rPr>
              <w:t>67.0.00.00000</w:t>
            </w:r>
          </w:p>
        </w:tc>
        <w:tc>
          <w:tcPr>
            <w:tcW w:w="1134" w:type="dxa"/>
            <w:vAlign w:val="center"/>
          </w:tcPr>
          <w:p w:rsidR="0088646B" w:rsidRPr="00457525" w:rsidRDefault="0088646B" w:rsidP="000B776A">
            <w:pPr>
              <w:ind w:right="-108"/>
              <w:jc w:val="center"/>
              <w:rPr>
                <w:sz w:val="18"/>
                <w:szCs w:val="18"/>
              </w:rPr>
            </w:pPr>
            <w:r w:rsidRPr="00457525">
              <w:rPr>
                <w:sz w:val="18"/>
                <w:szCs w:val="18"/>
              </w:rPr>
              <w:t>408958,7</w:t>
            </w:r>
          </w:p>
        </w:tc>
        <w:tc>
          <w:tcPr>
            <w:tcW w:w="1276" w:type="dxa"/>
            <w:vAlign w:val="center"/>
          </w:tcPr>
          <w:p w:rsidR="0088646B" w:rsidRPr="00457525" w:rsidRDefault="00284124" w:rsidP="0011138A">
            <w:pPr>
              <w:ind w:right="-108"/>
              <w:jc w:val="center"/>
              <w:rPr>
                <w:sz w:val="18"/>
                <w:szCs w:val="18"/>
              </w:rPr>
            </w:pPr>
            <w:r w:rsidRPr="00457525">
              <w:rPr>
                <w:sz w:val="18"/>
                <w:szCs w:val="18"/>
              </w:rPr>
              <w:t>807547,1</w:t>
            </w:r>
          </w:p>
        </w:tc>
        <w:tc>
          <w:tcPr>
            <w:tcW w:w="992" w:type="dxa"/>
            <w:vAlign w:val="center"/>
          </w:tcPr>
          <w:p w:rsidR="0088646B" w:rsidRPr="00457525" w:rsidRDefault="00284124" w:rsidP="00F565C0">
            <w:pPr>
              <w:ind w:right="-108"/>
              <w:jc w:val="center"/>
              <w:rPr>
                <w:sz w:val="18"/>
                <w:szCs w:val="18"/>
              </w:rPr>
            </w:pPr>
            <w:r w:rsidRPr="00457525">
              <w:rPr>
                <w:sz w:val="18"/>
                <w:szCs w:val="18"/>
              </w:rPr>
              <w:t>551541,7</w:t>
            </w:r>
          </w:p>
        </w:tc>
        <w:tc>
          <w:tcPr>
            <w:tcW w:w="992" w:type="dxa"/>
            <w:vAlign w:val="center"/>
          </w:tcPr>
          <w:p w:rsidR="0088646B" w:rsidRPr="00457525" w:rsidRDefault="00284124" w:rsidP="00182CD6">
            <w:pPr>
              <w:ind w:right="-109"/>
              <w:jc w:val="center"/>
              <w:rPr>
                <w:sz w:val="18"/>
                <w:szCs w:val="18"/>
              </w:rPr>
            </w:pPr>
            <w:r w:rsidRPr="00457525">
              <w:rPr>
                <w:sz w:val="18"/>
                <w:szCs w:val="18"/>
              </w:rPr>
              <w:t>68,3</w:t>
            </w:r>
          </w:p>
        </w:tc>
        <w:tc>
          <w:tcPr>
            <w:tcW w:w="709" w:type="dxa"/>
            <w:vAlign w:val="center"/>
          </w:tcPr>
          <w:p w:rsidR="0088646B" w:rsidRPr="00457525" w:rsidRDefault="00284124" w:rsidP="00EB3D32">
            <w:pPr>
              <w:ind w:right="-109" w:hanging="392"/>
              <w:jc w:val="center"/>
              <w:rPr>
                <w:sz w:val="18"/>
                <w:szCs w:val="18"/>
              </w:rPr>
            </w:pPr>
            <w:r w:rsidRPr="00457525">
              <w:rPr>
                <w:sz w:val="18"/>
                <w:szCs w:val="18"/>
              </w:rPr>
              <w:t>21,2</w:t>
            </w:r>
          </w:p>
        </w:tc>
      </w:tr>
      <w:tr w:rsidR="0088646B" w:rsidRPr="00457525" w:rsidTr="00E4472A">
        <w:tc>
          <w:tcPr>
            <w:tcW w:w="534" w:type="dxa"/>
            <w:vAlign w:val="center"/>
          </w:tcPr>
          <w:p w:rsidR="0088646B" w:rsidRPr="00457525" w:rsidRDefault="0088646B" w:rsidP="0063108E">
            <w:pPr>
              <w:ind w:right="425"/>
              <w:rPr>
                <w:sz w:val="18"/>
                <w:szCs w:val="18"/>
              </w:rPr>
            </w:pPr>
            <w:r w:rsidRPr="00457525">
              <w:rPr>
                <w:sz w:val="18"/>
                <w:szCs w:val="18"/>
              </w:rPr>
              <w:t>7</w:t>
            </w:r>
          </w:p>
        </w:tc>
        <w:tc>
          <w:tcPr>
            <w:tcW w:w="2409" w:type="dxa"/>
            <w:vAlign w:val="bottom"/>
          </w:tcPr>
          <w:p w:rsidR="0088646B" w:rsidRPr="00457525" w:rsidRDefault="0088646B" w:rsidP="00331F64">
            <w:pPr>
              <w:rPr>
                <w:bCs/>
                <w:sz w:val="18"/>
                <w:szCs w:val="18"/>
              </w:rPr>
            </w:pPr>
            <w:r w:rsidRPr="00457525">
              <w:rPr>
                <w:bCs/>
                <w:sz w:val="18"/>
                <w:szCs w:val="18"/>
              </w:rPr>
              <w:t>Муниципальная программа Зиминского городского муниципального образования "Развитие дорожного хозяйства" на 2020-2024гг.</w:t>
            </w:r>
          </w:p>
        </w:tc>
        <w:tc>
          <w:tcPr>
            <w:tcW w:w="1418" w:type="dxa"/>
            <w:vAlign w:val="center"/>
          </w:tcPr>
          <w:p w:rsidR="0088646B" w:rsidRPr="00457525" w:rsidRDefault="0088646B" w:rsidP="00F565C0">
            <w:pPr>
              <w:ind w:right="-201"/>
              <w:rPr>
                <w:sz w:val="18"/>
                <w:szCs w:val="18"/>
              </w:rPr>
            </w:pPr>
            <w:r w:rsidRPr="00457525">
              <w:rPr>
                <w:sz w:val="18"/>
                <w:szCs w:val="18"/>
              </w:rPr>
              <w:t>68.0.00.00000</w:t>
            </w:r>
          </w:p>
        </w:tc>
        <w:tc>
          <w:tcPr>
            <w:tcW w:w="1134" w:type="dxa"/>
            <w:vAlign w:val="center"/>
          </w:tcPr>
          <w:p w:rsidR="0088646B" w:rsidRPr="00457525" w:rsidRDefault="0088646B" w:rsidP="000B776A">
            <w:pPr>
              <w:ind w:right="-108"/>
              <w:jc w:val="center"/>
              <w:rPr>
                <w:sz w:val="18"/>
                <w:szCs w:val="18"/>
              </w:rPr>
            </w:pPr>
            <w:r w:rsidRPr="00457525">
              <w:rPr>
                <w:sz w:val="18"/>
                <w:szCs w:val="18"/>
              </w:rPr>
              <w:t>125848,1</w:t>
            </w:r>
          </w:p>
        </w:tc>
        <w:tc>
          <w:tcPr>
            <w:tcW w:w="1276" w:type="dxa"/>
            <w:vAlign w:val="center"/>
          </w:tcPr>
          <w:p w:rsidR="0088646B" w:rsidRPr="00457525" w:rsidRDefault="00284124" w:rsidP="0011138A">
            <w:pPr>
              <w:ind w:right="-108"/>
              <w:jc w:val="center"/>
              <w:rPr>
                <w:sz w:val="18"/>
                <w:szCs w:val="18"/>
              </w:rPr>
            </w:pPr>
            <w:r w:rsidRPr="00457525">
              <w:rPr>
                <w:sz w:val="18"/>
                <w:szCs w:val="18"/>
              </w:rPr>
              <w:t>143167,9</w:t>
            </w:r>
          </w:p>
        </w:tc>
        <w:tc>
          <w:tcPr>
            <w:tcW w:w="992" w:type="dxa"/>
            <w:vAlign w:val="center"/>
          </w:tcPr>
          <w:p w:rsidR="0088646B" w:rsidRPr="00457525" w:rsidRDefault="00284124" w:rsidP="00F565C0">
            <w:pPr>
              <w:ind w:right="-108"/>
              <w:jc w:val="center"/>
              <w:rPr>
                <w:sz w:val="18"/>
                <w:szCs w:val="18"/>
              </w:rPr>
            </w:pPr>
            <w:r w:rsidRPr="00457525">
              <w:rPr>
                <w:sz w:val="18"/>
                <w:szCs w:val="18"/>
              </w:rPr>
              <w:t>141776,8</w:t>
            </w:r>
          </w:p>
        </w:tc>
        <w:tc>
          <w:tcPr>
            <w:tcW w:w="992" w:type="dxa"/>
            <w:vAlign w:val="center"/>
          </w:tcPr>
          <w:p w:rsidR="0088646B" w:rsidRPr="00457525" w:rsidRDefault="00284124" w:rsidP="00182CD6">
            <w:pPr>
              <w:ind w:right="-109"/>
              <w:jc w:val="center"/>
              <w:rPr>
                <w:sz w:val="18"/>
                <w:szCs w:val="18"/>
              </w:rPr>
            </w:pPr>
            <w:r w:rsidRPr="00457525">
              <w:rPr>
                <w:sz w:val="18"/>
                <w:szCs w:val="18"/>
              </w:rPr>
              <w:t>99,0</w:t>
            </w:r>
          </w:p>
        </w:tc>
        <w:tc>
          <w:tcPr>
            <w:tcW w:w="709" w:type="dxa"/>
            <w:vAlign w:val="center"/>
          </w:tcPr>
          <w:p w:rsidR="0088646B" w:rsidRPr="00457525" w:rsidRDefault="00284124" w:rsidP="00EB3D32">
            <w:pPr>
              <w:ind w:right="-109" w:hanging="392"/>
              <w:jc w:val="center"/>
              <w:rPr>
                <w:sz w:val="18"/>
                <w:szCs w:val="18"/>
              </w:rPr>
            </w:pPr>
            <w:r w:rsidRPr="00457525">
              <w:rPr>
                <w:sz w:val="18"/>
                <w:szCs w:val="18"/>
              </w:rPr>
              <w:t>5,5</w:t>
            </w:r>
          </w:p>
        </w:tc>
      </w:tr>
      <w:tr w:rsidR="0088646B" w:rsidRPr="00457525" w:rsidTr="00E4472A">
        <w:tc>
          <w:tcPr>
            <w:tcW w:w="534" w:type="dxa"/>
            <w:vAlign w:val="center"/>
          </w:tcPr>
          <w:p w:rsidR="0088646B" w:rsidRPr="00457525" w:rsidRDefault="0088646B" w:rsidP="0063108E">
            <w:pPr>
              <w:ind w:right="425"/>
              <w:rPr>
                <w:sz w:val="18"/>
                <w:szCs w:val="18"/>
              </w:rPr>
            </w:pPr>
            <w:r w:rsidRPr="00457525">
              <w:rPr>
                <w:sz w:val="18"/>
                <w:szCs w:val="18"/>
              </w:rPr>
              <w:t>8</w:t>
            </w:r>
          </w:p>
        </w:tc>
        <w:tc>
          <w:tcPr>
            <w:tcW w:w="2409" w:type="dxa"/>
            <w:vAlign w:val="bottom"/>
          </w:tcPr>
          <w:p w:rsidR="0088646B" w:rsidRPr="00457525" w:rsidRDefault="0088646B" w:rsidP="00331F64">
            <w:pPr>
              <w:rPr>
                <w:bCs/>
                <w:sz w:val="18"/>
                <w:szCs w:val="18"/>
              </w:rPr>
            </w:pPr>
            <w:r w:rsidRPr="00457525">
              <w:rPr>
                <w:bCs/>
                <w:sz w:val="18"/>
                <w:szCs w:val="18"/>
              </w:rPr>
              <w:t xml:space="preserve">Муниципальная программа Зиминского городского муниципального </w:t>
            </w:r>
            <w:r w:rsidRPr="00457525">
              <w:rPr>
                <w:bCs/>
                <w:sz w:val="18"/>
                <w:szCs w:val="18"/>
              </w:rPr>
              <w:lastRenderedPageBreak/>
              <w:t>образования "Содействие развитию малого и среднего предпринимательства г</w:t>
            </w:r>
            <w:proofErr w:type="gramStart"/>
            <w:r w:rsidRPr="00457525">
              <w:rPr>
                <w:bCs/>
                <w:sz w:val="18"/>
                <w:szCs w:val="18"/>
              </w:rPr>
              <w:t>.З</w:t>
            </w:r>
            <w:proofErr w:type="gramEnd"/>
            <w:r w:rsidRPr="00457525">
              <w:rPr>
                <w:bCs/>
                <w:sz w:val="18"/>
                <w:szCs w:val="18"/>
              </w:rPr>
              <w:t>имы" 2020-2024гг.</w:t>
            </w:r>
          </w:p>
        </w:tc>
        <w:tc>
          <w:tcPr>
            <w:tcW w:w="1418" w:type="dxa"/>
            <w:vAlign w:val="center"/>
          </w:tcPr>
          <w:p w:rsidR="0088646B" w:rsidRPr="00457525" w:rsidRDefault="0088646B" w:rsidP="00F565C0">
            <w:pPr>
              <w:ind w:right="-201"/>
              <w:rPr>
                <w:sz w:val="18"/>
                <w:szCs w:val="18"/>
              </w:rPr>
            </w:pPr>
            <w:r w:rsidRPr="00457525">
              <w:rPr>
                <w:sz w:val="18"/>
                <w:szCs w:val="18"/>
              </w:rPr>
              <w:lastRenderedPageBreak/>
              <w:t>69.0.00.00000</w:t>
            </w:r>
          </w:p>
        </w:tc>
        <w:tc>
          <w:tcPr>
            <w:tcW w:w="1134" w:type="dxa"/>
            <w:vAlign w:val="center"/>
          </w:tcPr>
          <w:p w:rsidR="0088646B" w:rsidRPr="00457525" w:rsidRDefault="0088646B" w:rsidP="000B776A">
            <w:pPr>
              <w:ind w:right="-108"/>
              <w:jc w:val="center"/>
              <w:rPr>
                <w:sz w:val="18"/>
                <w:szCs w:val="18"/>
              </w:rPr>
            </w:pPr>
            <w:r w:rsidRPr="00457525">
              <w:rPr>
                <w:sz w:val="18"/>
                <w:szCs w:val="18"/>
              </w:rPr>
              <w:t>210,0</w:t>
            </w:r>
          </w:p>
        </w:tc>
        <w:tc>
          <w:tcPr>
            <w:tcW w:w="1276" w:type="dxa"/>
            <w:vAlign w:val="center"/>
          </w:tcPr>
          <w:p w:rsidR="0088646B" w:rsidRPr="00457525" w:rsidRDefault="00284124" w:rsidP="0011138A">
            <w:pPr>
              <w:ind w:right="-108"/>
              <w:jc w:val="center"/>
              <w:rPr>
                <w:sz w:val="18"/>
                <w:szCs w:val="18"/>
              </w:rPr>
            </w:pPr>
            <w:r w:rsidRPr="00457525">
              <w:rPr>
                <w:sz w:val="18"/>
                <w:szCs w:val="18"/>
              </w:rPr>
              <w:t>170,0</w:t>
            </w:r>
          </w:p>
        </w:tc>
        <w:tc>
          <w:tcPr>
            <w:tcW w:w="992" w:type="dxa"/>
            <w:vAlign w:val="center"/>
          </w:tcPr>
          <w:p w:rsidR="0088646B" w:rsidRPr="00457525" w:rsidRDefault="00284124" w:rsidP="00F565C0">
            <w:pPr>
              <w:ind w:right="-108"/>
              <w:jc w:val="center"/>
              <w:rPr>
                <w:sz w:val="18"/>
                <w:szCs w:val="18"/>
              </w:rPr>
            </w:pPr>
            <w:r w:rsidRPr="00457525">
              <w:rPr>
                <w:sz w:val="18"/>
                <w:szCs w:val="18"/>
              </w:rPr>
              <w:t>170,0</w:t>
            </w:r>
          </w:p>
        </w:tc>
        <w:tc>
          <w:tcPr>
            <w:tcW w:w="992" w:type="dxa"/>
            <w:vAlign w:val="center"/>
          </w:tcPr>
          <w:p w:rsidR="0088646B" w:rsidRPr="00457525" w:rsidRDefault="00284124" w:rsidP="00182CD6">
            <w:pPr>
              <w:ind w:right="-109"/>
              <w:jc w:val="center"/>
              <w:rPr>
                <w:sz w:val="18"/>
                <w:szCs w:val="18"/>
              </w:rPr>
            </w:pPr>
            <w:r w:rsidRPr="00457525">
              <w:rPr>
                <w:sz w:val="18"/>
                <w:szCs w:val="18"/>
              </w:rPr>
              <w:t>100</w:t>
            </w:r>
          </w:p>
        </w:tc>
        <w:tc>
          <w:tcPr>
            <w:tcW w:w="709" w:type="dxa"/>
            <w:vAlign w:val="center"/>
          </w:tcPr>
          <w:p w:rsidR="0088646B" w:rsidRPr="00457525" w:rsidRDefault="00284124" w:rsidP="00EB3D32">
            <w:pPr>
              <w:ind w:right="-109" w:hanging="392"/>
              <w:jc w:val="center"/>
              <w:rPr>
                <w:sz w:val="18"/>
                <w:szCs w:val="18"/>
              </w:rPr>
            </w:pPr>
            <w:r w:rsidRPr="00457525">
              <w:rPr>
                <w:sz w:val="18"/>
                <w:szCs w:val="18"/>
              </w:rPr>
              <w:t>0,01</w:t>
            </w:r>
          </w:p>
        </w:tc>
      </w:tr>
      <w:tr w:rsidR="0088646B" w:rsidRPr="00457525" w:rsidTr="00E4472A">
        <w:tc>
          <w:tcPr>
            <w:tcW w:w="534" w:type="dxa"/>
            <w:vAlign w:val="center"/>
          </w:tcPr>
          <w:p w:rsidR="0088646B" w:rsidRPr="00457525" w:rsidRDefault="0088646B" w:rsidP="0063108E">
            <w:pPr>
              <w:ind w:right="425"/>
              <w:rPr>
                <w:sz w:val="18"/>
                <w:szCs w:val="18"/>
              </w:rPr>
            </w:pPr>
            <w:r w:rsidRPr="00457525">
              <w:rPr>
                <w:sz w:val="18"/>
                <w:szCs w:val="18"/>
              </w:rPr>
              <w:lastRenderedPageBreak/>
              <w:t>9</w:t>
            </w:r>
          </w:p>
        </w:tc>
        <w:tc>
          <w:tcPr>
            <w:tcW w:w="2409" w:type="dxa"/>
            <w:vAlign w:val="bottom"/>
          </w:tcPr>
          <w:p w:rsidR="0088646B" w:rsidRPr="00457525" w:rsidRDefault="0088646B" w:rsidP="00331F64">
            <w:pPr>
              <w:rPr>
                <w:bCs/>
                <w:sz w:val="18"/>
                <w:szCs w:val="18"/>
              </w:rPr>
            </w:pPr>
            <w:r w:rsidRPr="00457525">
              <w:rPr>
                <w:bCs/>
                <w:sz w:val="18"/>
                <w:szCs w:val="18"/>
              </w:rPr>
              <w:t>Муниципальная программа Зиминского городского муниципального образования "Охрана труда" на 2020-2024гг.</w:t>
            </w:r>
          </w:p>
        </w:tc>
        <w:tc>
          <w:tcPr>
            <w:tcW w:w="1418" w:type="dxa"/>
            <w:vAlign w:val="center"/>
          </w:tcPr>
          <w:p w:rsidR="0088646B" w:rsidRPr="00457525" w:rsidRDefault="0088646B" w:rsidP="00E4472A">
            <w:pPr>
              <w:jc w:val="center"/>
              <w:rPr>
                <w:sz w:val="18"/>
                <w:szCs w:val="18"/>
              </w:rPr>
            </w:pPr>
            <w:r w:rsidRPr="00457525">
              <w:rPr>
                <w:sz w:val="18"/>
                <w:szCs w:val="18"/>
              </w:rPr>
              <w:t>70.0.00.00000</w:t>
            </w:r>
          </w:p>
        </w:tc>
        <w:tc>
          <w:tcPr>
            <w:tcW w:w="1134" w:type="dxa"/>
            <w:vAlign w:val="center"/>
          </w:tcPr>
          <w:p w:rsidR="0088646B" w:rsidRPr="00457525" w:rsidRDefault="0088646B" w:rsidP="00E4472A">
            <w:pPr>
              <w:jc w:val="center"/>
              <w:rPr>
                <w:sz w:val="18"/>
                <w:szCs w:val="18"/>
              </w:rPr>
            </w:pPr>
            <w:r w:rsidRPr="00457525">
              <w:rPr>
                <w:sz w:val="18"/>
                <w:szCs w:val="18"/>
              </w:rPr>
              <w:t>1122,6</w:t>
            </w:r>
          </w:p>
        </w:tc>
        <w:tc>
          <w:tcPr>
            <w:tcW w:w="1276" w:type="dxa"/>
            <w:vAlign w:val="center"/>
          </w:tcPr>
          <w:p w:rsidR="0088646B" w:rsidRPr="00457525" w:rsidRDefault="00284124" w:rsidP="00E4472A">
            <w:pPr>
              <w:jc w:val="center"/>
              <w:rPr>
                <w:sz w:val="18"/>
                <w:szCs w:val="18"/>
              </w:rPr>
            </w:pPr>
            <w:r w:rsidRPr="00457525">
              <w:rPr>
                <w:sz w:val="18"/>
                <w:szCs w:val="18"/>
              </w:rPr>
              <w:t>1544,0</w:t>
            </w:r>
          </w:p>
        </w:tc>
        <w:tc>
          <w:tcPr>
            <w:tcW w:w="992" w:type="dxa"/>
            <w:vAlign w:val="center"/>
          </w:tcPr>
          <w:p w:rsidR="0088646B" w:rsidRPr="00457525" w:rsidRDefault="00284124" w:rsidP="00E4472A">
            <w:pPr>
              <w:jc w:val="center"/>
              <w:rPr>
                <w:sz w:val="18"/>
                <w:szCs w:val="18"/>
              </w:rPr>
            </w:pPr>
            <w:r w:rsidRPr="00457525">
              <w:rPr>
                <w:sz w:val="18"/>
                <w:szCs w:val="18"/>
              </w:rPr>
              <w:t>1525,8</w:t>
            </w:r>
          </w:p>
        </w:tc>
        <w:tc>
          <w:tcPr>
            <w:tcW w:w="992" w:type="dxa"/>
            <w:vAlign w:val="center"/>
          </w:tcPr>
          <w:p w:rsidR="0088646B" w:rsidRPr="00457525" w:rsidRDefault="00284124" w:rsidP="00E4472A">
            <w:pPr>
              <w:jc w:val="center"/>
              <w:rPr>
                <w:sz w:val="18"/>
                <w:szCs w:val="18"/>
              </w:rPr>
            </w:pPr>
            <w:r w:rsidRPr="00457525">
              <w:rPr>
                <w:sz w:val="18"/>
                <w:szCs w:val="18"/>
              </w:rPr>
              <w:t>98,8</w:t>
            </w:r>
          </w:p>
        </w:tc>
        <w:tc>
          <w:tcPr>
            <w:tcW w:w="709" w:type="dxa"/>
            <w:vAlign w:val="center"/>
          </w:tcPr>
          <w:p w:rsidR="0088646B" w:rsidRPr="00457525" w:rsidRDefault="00284124" w:rsidP="00E4472A">
            <w:pPr>
              <w:ind w:left="391" w:hanging="391"/>
              <w:jc w:val="center"/>
              <w:rPr>
                <w:sz w:val="18"/>
                <w:szCs w:val="18"/>
              </w:rPr>
            </w:pPr>
            <w:r w:rsidRPr="00457525">
              <w:rPr>
                <w:sz w:val="18"/>
                <w:szCs w:val="18"/>
              </w:rPr>
              <w:t>0,06</w:t>
            </w:r>
          </w:p>
        </w:tc>
      </w:tr>
      <w:tr w:rsidR="0088646B" w:rsidRPr="00457525" w:rsidTr="00E4472A">
        <w:tc>
          <w:tcPr>
            <w:tcW w:w="534" w:type="dxa"/>
            <w:vAlign w:val="center"/>
          </w:tcPr>
          <w:p w:rsidR="0088646B" w:rsidRPr="00457525" w:rsidRDefault="0088646B" w:rsidP="0063108E">
            <w:pPr>
              <w:ind w:right="-14"/>
              <w:rPr>
                <w:sz w:val="18"/>
                <w:szCs w:val="18"/>
              </w:rPr>
            </w:pPr>
            <w:r w:rsidRPr="00457525">
              <w:rPr>
                <w:sz w:val="18"/>
                <w:szCs w:val="18"/>
              </w:rPr>
              <w:t>10</w:t>
            </w:r>
          </w:p>
        </w:tc>
        <w:tc>
          <w:tcPr>
            <w:tcW w:w="2409" w:type="dxa"/>
            <w:vAlign w:val="bottom"/>
          </w:tcPr>
          <w:p w:rsidR="0088646B" w:rsidRPr="00457525" w:rsidRDefault="0088646B" w:rsidP="00331F64">
            <w:pPr>
              <w:rPr>
                <w:bCs/>
                <w:sz w:val="18"/>
                <w:szCs w:val="18"/>
              </w:rPr>
            </w:pPr>
            <w:r w:rsidRPr="00457525">
              <w:rPr>
                <w:bCs/>
                <w:sz w:val="18"/>
                <w:szCs w:val="18"/>
              </w:rPr>
              <w:t>Муниципальная программа Зиминского городского муниципального образования "Безопасность" на 2020-2024гг.</w:t>
            </w:r>
          </w:p>
        </w:tc>
        <w:tc>
          <w:tcPr>
            <w:tcW w:w="1418" w:type="dxa"/>
            <w:vAlign w:val="center"/>
          </w:tcPr>
          <w:p w:rsidR="0088646B" w:rsidRPr="00457525" w:rsidRDefault="0088646B" w:rsidP="00E4472A">
            <w:pPr>
              <w:jc w:val="center"/>
              <w:rPr>
                <w:sz w:val="18"/>
                <w:szCs w:val="18"/>
              </w:rPr>
            </w:pPr>
            <w:r w:rsidRPr="00457525">
              <w:rPr>
                <w:sz w:val="18"/>
                <w:szCs w:val="18"/>
              </w:rPr>
              <w:t>71.0.00.00000</w:t>
            </w:r>
          </w:p>
        </w:tc>
        <w:tc>
          <w:tcPr>
            <w:tcW w:w="1134" w:type="dxa"/>
            <w:vAlign w:val="center"/>
          </w:tcPr>
          <w:p w:rsidR="0088646B" w:rsidRPr="00457525" w:rsidRDefault="0088646B" w:rsidP="00E4472A">
            <w:pPr>
              <w:jc w:val="center"/>
              <w:rPr>
                <w:sz w:val="18"/>
                <w:szCs w:val="18"/>
              </w:rPr>
            </w:pPr>
            <w:r w:rsidRPr="00457525">
              <w:rPr>
                <w:sz w:val="18"/>
                <w:szCs w:val="18"/>
              </w:rPr>
              <w:t>9582,0</w:t>
            </w:r>
          </w:p>
        </w:tc>
        <w:tc>
          <w:tcPr>
            <w:tcW w:w="1276" w:type="dxa"/>
            <w:vAlign w:val="center"/>
          </w:tcPr>
          <w:p w:rsidR="0088646B" w:rsidRPr="00457525" w:rsidRDefault="00284124" w:rsidP="00E4472A">
            <w:pPr>
              <w:jc w:val="center"/>
              <w:rPr>
                <w:sz w:val="18"/>
                <w:szCs w:val="18"/>
              </w:rPr>
            </w:pPr>
            <w:r w:rsidRPr="00457525">
              <w:rPr>
                <w:sz w:val="18"/>
                <w:szCs w:val="18"/>
              </w:rPr>
              <w:t>11980,7</w:t>
            </w:r>
          </w:p>
        </w:tc>
        <w:tc>
          <w:tcPr>
            <w:tcW w:w="992" w:type="dxa"/>
            <w:vAlign w:val="center"/>
          </w:tcPr>
          <w:p w:rsidR="0088646B" w:rsidRPr="00457525" w:rsidRDefault="00284124" w:rsidP="00E4472A">
            <w:pPr>
              <w:jc w:val="center"/>
              <w:rPr>
                <w:sz w:val="18"/>
                <w:szCs w:val="18"/>
              </w:rPr>
            </w:pPr>
            <w:r w:rsidRPr="00457525">
              <w:rPr>
                <w:sz w:val="18"/>
                <w:szCs w:val="18"/>
              </w:rPr>
              <w:t>11571,2</w:t>
            </w:r>
          </w:p>
        </w:tc>
        <w:tc>
          <w:tcPr>
            <w:tcW w:w="992" w:type="dxa"/>
            <w:vAlign w:val="center"/>
          </w:tcPr>
          <w:p w:rsidR="0088646B" w:rsidRPr="00457525" w:rsidRDefault="00284124" w:rsidP="00E4472A">
            <w:pPr>
              <w:jc w:val="center"/>
              <w:rPr>
                <w:sz w:val="18"/>
                <w:szCs w:val="18"/>
              </w:rPr>
            </w:pPr>
            <w:r w:rsidRPr="00457525">
              <w:rPr>
                <w:sz w:val="18"/>
                <w:szCs w:val="18"/>
              </w:rPr>
              <w:t>96,6</w:t>
            </w:r>
          </w:p>
        </w:tc>
        <w:tc>
          <w:tcPr>
            <w:tcW w:w="709" w:type="dxa"/>
            <w:vAlign w:val="center"/>
          </w:tcPr>
          <w:p w:rsidR="0088646B" w:rsidRPr="00457525" w:rsidRDefault="00284124" w:rsidP="00E4472A">
            <w:pPr>
              <w:ind w:left="391" w:hanging="391"/>
              <w:jc w:val="center"/>
              <w:rPr>
                <w:sz w:val="18"/>
                <w:szCs w:val="18"/>
              </w:rPr>
            </w:pPr>
            <w:r w:rsidRPr="00457525">
              <w:rPr>
                <w:sz w:val="18"/>
                <w:szCs w:val="18"/>
              </w:rPr>
              <w:t>0,44</w:t>
            </w:r>
          </w:p>
        </w:tc>
      </w:tr>
      <w:tr w:rsidR="0088646B" w:rsidRPr="00457525" w:rsidTr="00E4472A">
        <w:tc>
          <w:tcPr>
            <w:tcW w:w="534" w:type="dxa"/>
            <w:vAlign w:val="center"/>
          </w:tcPr>
          <w:p w:rsidR="0088646B" w:rsidRPr="00457525" w:rsidRDefault="0088646B" w:rsidP="00E4472A">
            <w:pPr>
              <w:rPr>
                <w:sz w:val="18"/>
                <w:szCs w:val="18"/>
              </w:rPr>
            </w:pPr>
            <w:r w:rsidRPr="00457525">
              <w:rPr>
                <w:sz w:val="18"/>
                <w:szCs w:val="18"/>
              </w:rPr>
              <w:t>11</w:t>
            </w:r>
          </w:p>
        </w:tc>
        <w:tc>
          <w:tcPr>
            <w:tcW w:w="2409" w:type="dxa"/>
            <w:vAlign w:val="bottom"/>
          </w:tcPr>
          <w:p w:rsidR="0088646B" w:rsidRPr="00457525" w:rsidRDefault="0088646B" w:rsidP="00331F64">
            <w:pPr>
              <w:rPr>
                <w:bCs/>
                <w:sz w:val="18"/>
                <w:szCs w:val="18"/>
              </w:rPr>
            </w:pPr>
            <w:r w:rsidRPr="00457525">
              <w:rPr>
                <w:bCs/>
                <w:sz w:val="18"/>
                <w:szCs w:val="18"/>
              </w:rPr>
              <w:t>Муниципальная программа Зиминского городского муниципального образования "Формирование современной городской среды ЗГМО" 2020-2024гг.</w:t>
            </w:r>
          </w:p>
        </w:tc>
        <w:tc>
          <w:tcPr>
            <w:tcW w:w="1418" w:type="dxa"/>
            <w:vAlign w:val="center"/>
          </w:tcPr>
          <w:p w:rsidR="0088646B" w:rsidRPr="00457525" w:rsidRDefault="0088646B" w:rsidP="00E4472A">
            <w:pPr>
              <w:jc w:val="center"/>
              <w:rPr>
                <w:sz w:val="18"/>
                <w:szCs w:val="18"/>
              </w:rPr>
            </w:pPr>
            <w:r w:rsidRPr="00457525">
              <w:rPr>
                <w:sz w:val="18"/>
                <w:szCs w:val="18"/>
              </w:rPr>
              <w:t>73.0.00.00000</w:t>
            </w:r>
          </w:p>
        </w:tc>
        <w:tc>
          <w:tcPr>
            <w:tcW w:w="1134" w:type="dxa"/>
            <w:vAlign w:val="center"/>
          </w:tcPr>
          <w:p w:rsidR="0088646B" w:rsidRPr="00457525" w:rsidRDefault="0088646B" w:rsidP="00E4472A">
            <w:pPr>
              <w:jc w:val="center"/>
              <w:rPr>
                <w:sz w:val="18"/>
                <w:szCs w:val="18"/>
              </w:rPr>
            </w:pPr>
            <w:r w:rsidRPr="00457525">
              <w:rPr>
                <w:sz w:val="18"/>
                <w:szCs w:val="18"/>
              </w:rPr>
              <w:t>15075,6</w:t>
            </w:r>
          </w:p>
        </w:tc>
        <w:tc>
          <w:tcPr>
            <w:tcW w:w="1276" w:type="dxa"/>
            <w:vAlign w:val="center"/>
          </w:tcPr>
          <w:p w:rsidR="0088646B" w:rsidRPr="00457525" w:rsidRDefault="00284124" w:rsidP="00E4472A">
            <w:pPr>
              <w:jc w:val="center"/>
              <w:rPr>
                <w:sz w:val="18"/>
                <w:szCs w:val="18"/>
              </w:rPr>
            </w:pPr>
            <w:r w:rsidRPr="00457525">
              <w:rPr>
                <w:sz w:val="18"/>
                <w:szCs w:val="18"/>
              </w:rPr>
              <w:t>109865,4</w:t>
            </w:r>
          </w:p>
        </w:tc>
        <w:tc>
          <w:tcPr>
            <w:tcW w:w="992" w:type="dxa"/>
            <w:vAlign w:val="center"/>
          </w:tcPr>
          <w:p w:rsidR="0088646B" w:rsidRPr="00457525" w:rsidRDefault="00284124" w:rsidP="00E4472A">
            <w:pPr>
              <w:jc w:val="center"/>
              <w:rPr>
                <w:sz w:val="18"/>
                <w:szCs w:val="18"/>
              </w:rPr>
            </w:pPr>
            <w:r w:rsidRPr="00457525">
              <w:rPr>
                <w:sz w:val="18"/>
                <w:szCs w:val="18"/>
              </w:rPr>
              <w:t>109713,0</w:t>
            </w:r>
          </w:p>
        </w:tc>
        <w:tc>
          <w:tcPr>
            <w:tcW w:w="992" w:type="dxa"/>
            <w:vAlign w:val="center"/>
          </w:tcPr>
          <w:p w:rsidR="0088646B" w:rsidRPr="00457525" w:rsidRDefault="00284124" w:rsidP="00E4472A">
            <w:pPr>
              <w:tabs>
                <w:tab w:val="left" w:pos="1343"/>
              </w:tabs>
              <w:jc w:val="center"/>
              <w:rPr>
                <w:sz w:val="18"/>
                <w:szCs w:val="18"/>
              </w:rPr>
            </w:pPr>
            <w:r w:rsidRPr="00457525">
              <w:rPr>
                <w:sz w:val="18"/>
                <w:szCs w:val="18"/>
              </w:rPr>
              <w:t>99,9</w:t>
            </w:r>
          </w:p>
        </w:tc>
        <w:tc>
          <w:tcPr>
            <w:tcW w:w="709" w:type="dxa"/>
            <w:vAlign w:val="center"/>
          </w:tcPr>
          <w:p w:rsidR="0088646B" w:rsidRPr="00457525" w:rsidRDefault="00284124" w:rsidP="00E4472A">
            <w:pPr>
              <w:tabs>
                <w:tab w:val="left" w:pos="1343"/>
              </w:tabs>
              <w:ind w:left="391" w:hanging="391"/>
              <w:jc w:val="center"/>
              <w:rPr>
                <w:sz w:val="18"/>
                <w:szCs w:val="18"/>
              </w:rPr>
            </w:pPr>
            <w:r w:rsidRPr="00457525">
              <w:rPr>
                <w:sz w:val="18"/>
                <w:szCs w:val="18"/>
              </w:rPr>
              <w:t>4,2</w:t>
            </w:r>
          </w:p>
        </w:tc>
      </w:tr>
      <w:tr w:rsidR="0088646B" w:rsidRPr="00457525" w:rsidTr="00E4472A">
        <w:tc>
          <w:tcPr>
            <w:tcW w:w="534" w:type="dxa"/>
            <w:vAlign w:val="center"/>
          </w:tcPr>
          <w:p w:rsidR="0088646B" w:rsidRPr="00457525" w:rsidRDefault="0088646B" w:rsidP="00E4472A">
            <w:pPr>
              <w:rPr>
                <w:sz w:val="18"/>
                <w:szCs w:val="18"/>
              </w:rPr>
            </w:pPr>
            <w:r w:rsidRPr="00457525">
              <w:rPr>
                <w:sz w:val="18"/>
                <w:szCs w:val="18"/>
              </w:rPr>
              <w:t>12</w:t>
            </w:r>
          </w:p>
        </w:tc>
        <w:tc>
          <w:tcPr>
            <w:tcW w:w="2409" w:type="dxa"/>
            <w:vAlign w:val="bottom"/>
          </w:tcPr>
          <w:p w:rsidR="0088646B" w:rsidRPr="00457525" w:rsidRDefault="0088646B" w:rsidP="00331F64">
            <w:pPr>
              <w:rPr>
                <w:bCs/>
                <w:sz w:val="18"/>
                <w:szCs w:val="18"/>
              </w:rPr>
            </w:pPr>
            <w:r w:rsidRPr="00457525">
              <w:rPr>
                <w:bCs/>
                <w:sz w:val="18"/>
                <w:szCs w:val="18"/>
              </w:rPr>
              <w:t>Муниципальная программа Зиминского городского муниципального образования "Развитие образования" на 2020-2024гг.</w:t>
            </w:r>
          </w:p>
        </w:tc>
        <w:tc>
          <w:tcPr>
            <w:tcW w:w="1418" w:type="dxa"/>
            <w:vAlign w:val="center"/>
          </w:tcPr>
          <w:p w:rsidR="0088646B" w:rsidRPr="00457525" w:rsidRDefault="0088646B" w:rsidP="00E4472A">
            <w:pPr>
              <w:jc w:val="center"/>
              <w:rPr>
                <w:sz w:val="18"/>
                <w:szCs w:val="18"/>
              </w:rPr>
            </w:pPr>
            <w:r w:rsidRPr="00457525">
              <w:rPr>
                <w:sz w:val="18"/>
                <w:szCs w:val="18"/>
              </w:rPr>
              <w:t>74.0.00.00000</w:t>
            </w:r>
          </w:p>
        </w:tc>
        <w:tc>
          <w:tcPr>
            <w:tcW w:w="1134" w:type="dxa"/>
            <w:vAlign w:val="center"/>
          </w:tcPr>
          <w:p w:rsidR="0088646B" w:rsidRPr="00457525" w:rsidRDefault="0088646B" w:rsidP="00E4472A">
            <w:pPr>
              <w:jc w:val="center"/>
              <w:rPr>
                <w:sz w:val="18"/>
                <w:szCs w:val="18"/>
              </w:rPr>
            </w:pPr>
            <w:r w:rsidRPr="00457525">
              <w:rPr>
                <w:sz w:val="18"/>
                <w:szCs w:val="18"/>
              </w:rPr>
              <w:t>1499676,2</w:t>
            </w:r>
          </w:p>
        </w:tc>
        <w:tc>
          <w:tcPr>
            <w:tcW w:w="1276" w:type="dxa"/>
            <w:vAlign w:val="center"/>
          </w:tcPr>
          <w:p w:rsidR="0088646B" w:rsidRPr="00457525" w:rsidRDefault="00284124" w:rsidP="00E4472A">
            <w:pPr>
              <w:jc w:val="center"/>
              <w:rPr>
                <w:sz w:val="18"/>
                <w:szCs w:val="18"/>
              </w:rPr>
            </w:pPr>
            <w:r w:rsidRPr="00457525">
              <w:rPr>
                <w:sz w:val="18"/>
                <w:szCs w:val="18"/>
              </w:rPr>
              <w:t>1086168,2</w:t>
            </w:r>
          </w:p>
        </w:tc>
        <w:tc>
          <w:tcPr>
            <w:tcW w:w="992" w:type="dxa"/>
            <w:vAlign w:val="center"/>
          </w:tcPr>
          <w:p w:rsidR="0088646B" w:rsidRPr="00457525" w:rsidRDefault="00284124" w:rsidP="00E4472A">
            <w:pPr>
              <w:jc w:val="center"/>
              <w:rPr>
                <w:sz w:val="18"/>
                <w:szCs w:val="18"/>
              </w:rPr>
            </w:pPr>
            <w:r w:rsidRPr="00457525">
              <w:rPr>
                <w:sz w:val="18"/>
                <w:szCs w:val="18"/>
              </w:rPr>
              <w:t>1058562,9</w:t>
            </w:r>
          </w:p>
        </w:tc>
        <w:tc>
          <w:tcPr>
            <w:tcW w:w="992" w:type="dxa"/>
            <w:vAlign w:val="center"/>
          </w:tcPr>
          <w:p w:rsidR="0088646B" w:rsidRPr="00457525" w:rsidRDefault="00284124" w:rsidP="00E4472A">
            <w:pPr>
              <w:jc w:val="center"/>
              <w:rPr>
                <w:sz w:val="18"/>
                <w:szCs w:val="18"/>
              </w:rPr>
            </w:pPr>
            <w:r w:rsidRPr="00457525">
              <w:rPr>
                <w:sz w:val="18"/>
                <w:szCs w:val="18"/>
              </w:rPr>
              <w:t>97,4</w:t>
            </w:r>
          </w:p>
        </w:tc>
        <w:tc>
          <w:tcPr>
            <w:tcW w:w="709" w:type="dxa"/>
            <w:vAlign w:val="center"/>
          </w:tcPr>
          <w:p w:rsidR="0088646B" w:rsidRPr="00457525" w:rsidRDefault="00284124" w:rsidP="00E4472A">
            <w:pPr>
              <w:ind w:left="391" w:hanging="391"/>
              <w:jc w:val="center"/>
              <w:rPr>
                <w:sz w:val="18"/>
                <w:szCs w:val="18"/>
              </w:rPr>
            </w:pPr>
            <w:r w:rsidRPr="00457525">
              <w:rPr>
                <w:sz w:val="18"/>
                <w:szCs w:val="18"/>
              </w:rPr>
              <w:t>40,7</w:t>
            </w:r>
          </w:p>
        </w:tc>
      </w:tr>
      <w:tr w:rsidR="0088646B" w:rsidRPr="00457525" w:rsidTr="00E4472A">
        <w:tc>
          <w:tcPr>
            <w:tcW w:w="534" w:type="dxa"/>
            <w:vAlign w:val="center"/>
          </w:tcPr>
          <w:p w:rsidR="0088646B" w:rsidRPr="00457525" w:rsidRDefault="0088646B" w:rsidP="00E4472A">
            <w:pPr>
              <w:rPr>
                <w:sz w:val="18"/>
                <w:szCs w:val="18"/>
              </w:rPr>
            </w:pPr>
            <w:r w:rsidRPr="00457525">
              <w:rPr>
                <w:sz w:val="18"/>
                <w:szCs w:val="18"/>
              </w:rPr>
              <w:t>13</w:t>
            </w:r>
          </w:p>
        </w:tc>
        <w:tc>
          <w:tcPr>
            <w:tcW w:w="2409" w:type="dxa"/>
            <w:vAlign w:val="bottom"/>
          </w:tcPr>
          <w:p w:rsidR="0088646B" w:rsidRPr="00457525" w:rsidRDefault="0088646B" w:rsidP="00331F64">
            <w:pPr>
              <w:rPr>
                <w:bCs/>
                <w:sz w:val="18"/>
                <w:szCs w:val="18"/>
              </w:rPr>
            </w:pPr>
            <w:r w:rsidRPr="00457525">
              <w:rPr>
                <w:bCs/>
                <w:sz w:val="18"/>
                <w:szCs w:val="18"/>
              </w:rPr>
              <w:t>Муниципальная программа Зиминского городского муниципального образования "Оказание содействия по сохранению и улучшению здоровья населения г</w:t>
            </w:r>
            <w:proofErr w:type="gramStart"/>
            <w:r w:rsidRPr="00457525">
              <w:rPr>
                <w:bCs/>
                <w:sz w:val="18"/>
                <w:szCs w:val="18"/>
              </w:rPr>
              <w:t>.З</w:t>
            </w:r>
            <w:proofErr w:type="gramEnd"/>
            <w:r w:rsidRPr="00457525">
              <w:rPr>
                <w:bCs/>
                <w:sz w:val="18"/>
                <w:szCs w:val="18"/>
              </w:rPr>
              <w:t>имы" на 2020-2024гг.</w:t>
            </w:r>
          </w:p>
        </w:tc>
        <w:tc>
          <w:tcPr>
            <w:tcW w:w="1418" w:type="dxa"/>
            <w:vAlign w:val="center"/>
          </w:tcPr>
          <w:p w:rsidR="0088646B" w:rsidRPr="00457525" w:rsidRDefault="0088646B" w:rsidP="00E4472A">
            <w:pPr>
              <w:jc w:val="center"/>
              <w:rPr>
                <w:sz w:val="18"/>
                <w:szCs w:val="18"/>
              </w:rPr>
            </w:pPr>
            <w:r w:rsidRPr="00457525">
              <w:rPr>
                <w:sz w:val="18"/>
                <w:szCs w:val="18"/>
              </w:rPr>
              <w:t>75.0.00.00000</w:t>
            </w:r>
          </w:p>
        </w:tc>
        <w:tc>
          <w:tcPr>
            <w:tcW w:w="1134" w:type="dxa"/>
            <w:vAlign w:val="center"/>
          </w:tcPr>
          <w:p w:rsidR="0088646B" w:rsidRPr="00457525" w:rsidRDefault="0088646B" w:rsidP="00E4472A">
            <w:pPr>
              <w:jc w:val="center"/>
              <w:rPr>
                <w:sz w:val="18"/>
                <w:szCs w:val="18"/>
              </w:rPr>
            </w:pPr>
            <w:r w:rsidRPr="00457525">
              <w:rPr>
                <w:sz w:val="18"/>
                <w:szCs w:val="18"/>
              </w:rPr>
              <w:t>225,7</w:t>
            </w:r>
          </w:p>
        </w:tc>
        <w:tc>
          <w:tcPr>
            <w:tcW w:w="1276" w:type="dxa"/>
            <w:vAlign w:val="center"/>
          </w:tcPr>
          <w:p w:rsidR="0088646B" w:rsidRPr="00457525" w:rsidRDefault="00284124" w:rsidP="00E4472A">
            <w:pPr>
              <w:jc w:val="center"/>
              <w:rPr>
                <w:sz w:val="18"/>
                <w:szCs w:val="18"/>
              </w:rPr>
            </w:pPr>
            <w:r w:rsidRPr="00457525">
              <w:rPr>
                <w:sz w:val="18"/>
                <w:szCs w:val="18"/>
              </w:rPr>
              <w:t>68,0</w:t>
            </w:r>
          </w:p>
        </w:tc>
        <w:tc>
          <w:tcPr>
            <w:tcW w:w="992" w:type="dxa"/>
            <w:vAlign w:val="center"/>
          </w:tcPr>
          <w:p w:rsidR="0088646B" w:rsidRPr="00457525" w:rsidRDefault="00284124" w:rsidP="00E4472A">
            <w:pPr>
              <w:jc w:val="center"/>
              <w:rPr>
                <w:sz w:val="18"/>
                <w:szCs w:val="18"/>
              </w:rPr>
            </w:pPr>
            <w:r w:rsidRPr="00457525">
              <w:rPr>
                <w:sz w:val="18"/>
                <w:szCs w:val="18"/>
              </w:rPr>
              <w:t>61,0</w:t>
            </w:r>
          </w:p>
        </w:tc>
        <w:tc>
          <w:tcPr>
            <w:tcW w:w="992" w:type="dxa"/>
            <w:vAlign w:val="center"/>
          </w:tcPr>
          <w:p w:rsidR="0088646B" w:rsidRPr="00457525" w:rsidRDefault="00284124" w:rsidP="00E4472A">
            <w:pPr>
              <w:jc w:val="center"/>
              <w:rPr>
                <w:sz w:val="18"/>
                <w:szCs w:val="18"/>
              </w:rPr>
            </w:pPr>
            <w:r w:rsidRPr="00457525">
              <w:rPr>
                <w:sz w:val="18"/>
                <w:szCs w:val="18"/>
              </w:rPr>
              <w:t>89,7</w:t>
            </w:r>
          </w:p>
        </w:tc>
        <w:tc>
          <w:tcPr>
            <w:tcW w:w="709" w:type="dxa"/>
            <w:vAlign w:val="center"/>
          </w:tcPr>
          <w:p w:rsidR="0088646B" w:rsidRPr="00457525" w:rsidRDefault="00284124" w:rsidP="00E4472A">
            <w:pPr>
              <w:jc w:val="center"/>
              <w:rPr>
                <w:sz w:val="18"/>
                <w:szCs w:val="18"/>
              </w:rPr>
            </w:pPr>
            <w:r w:rsidRPr="00457525">
              <w:rPr>
                <w:sz w:val="18"/>
                <w:szCs w:val="18"/>
              </w:rPr>
              <w:t>0,002</w:t>
            </w:r>
          </w:p>
        </w:tc>
      </w:tr>
      <w:tr w:rsidR="0088646B" w:rsidRPr="00457525" w:rsidTr="00E4472A">
        <w:tc>
          <w:tcPr>
            <w:tcW w:w="534" w:type="dxa"/>
            <w:vAlign w:val="center"/>
          </w:tcPr>
          <w:p w:rsidR="0088646B" w:rsidRPr="00457525" w:rsidRDefault="0088646B" w:rsidP="00E4472A">
            <w:pPr>
              <w:rPr>
                <w:sz w:val="18"/>
                <w:szCs w:val="18"/>
              </w:rPr>
            </w:pPr>
            <w:r w:rsidRPr="00457525">
              <w:rPr>
                <w:sz w:val="18"/>
                <w:szCs w:val="18"/>
              </w:rPr>
              <w:t>14</w:t>
            </w:r>
          </w:p>
        </w:tc>
        <w:tc>
          <w:tcPr>
            <w:tcW w:w="2409" w:type="dxa"/>
            <w:vAlign w:val="bottom"/>
          </w:tcPr>
          <w:p w:rsidR="0088646B" w:rsidRPr="00457525" w:rsidRDefault="0088646B" w:rsidP="00331F64">
            <w:pPr>
              <w:rPr>
                <w:bCs/>
                <w:sz w:val="18"/>
                <w:szCs w:val="18"/>
              </w:rPr>
            </w:pPr>
            <w:r w:rsidRPr="00457525">
              <w:rPr>
                <w:bCs/>
                <w:sz w:val="18"/>
                <w:szCs w:val="18"/>
              </w:rPr>
              <w:t>Муниципальная программа Зиминского городского муниципального образования "Охрана окружающей среды ЗГМО" на 2020-2024гг.</w:t>
            </w:r>
          </w:p>
        </w:tc>
        <w:tc>
          <w:tcPr>
            <w:tcW w:w="1418" w:type="dxa"/>
            <w:vAlign w:val="center"/>
          </w:tcPr>
          <w:p w:rsidR="0088646B" w:rsidRPr="00457525" w:rsidRDefault="0088646B" w:rsidP="00E4472A">
            <w:pPr>
              <w:jc w:val="center"/>
              <w:rPr>
                <w:sz w:val="18"/>
                <w:szCs w:val="18"/>
              </w:rPr>
            </w:pPr>
            <w:r w:rsidRPr="00457525">
              <w:rPr>
                <w:sz w:val="18"/>
                <w:szCs w:val="18"/>
              </w:rPr>
              <w:t>76.0.00.00000</w:t>
            </w:r>
          </w:p>
        </w:tc>
        <w:tc>
          <w:tcPr>
            <w:tcW w:w="1134" w:type="dxa"/>
            <w:vAlign w:val="center"/>
          </w:tcPr>
          <w:p w:rsidR="0088646B" w:rsidRPr="00457525" w:rsidRDefault="0088646B" w:rsidP="00E4472A">
            <w:pPr>
              <w:jc w:val="center"/>
              <w:rPr>
                <w:sz w:val="18"/>
                <w:szCs w:val="18"/>
              </w:rPr>
            </w:pPr>
            <w:r w:rsidRPr="00457525">
              <w:rPr>
                <w:sz w:val="18"/>
                <w:szCs w:val="18"/>
              </w:rPr>
              <w:t>28777,4</w:t>
            </w:r>
          </w:p>
        </w:tc>
        <w:tc>
          <w:tcPr>
            <w:tcW w:w="1276" w:type="dxa"/>
            <w:vAlign w:val="center"/>
          </w:tcPr>
          <w:p w:rsidR="0088646B" w:rsidRPr="00457525" w:rsidRDefault="0088646B" w:rsidP="00E4472A">
            <w:pPr>
              <w:jc w:val="center"/>
              <w:rPr>
                <w:sz w:val="18"/>
                <w:szCs w:val="18"/>
              </w:rPr>
            </w:pPr>
          </w:p>
          <w:p w:rsidR="0088646B" w:rsidRPr="00457525" w:rsidRDefault="00284124" w:rsidP="00E4472A">
            <w:pPr>
              <w:jc w:val="center"/>
              <w:rPr>
                <w:sz w:val="18"/>
                <w:szCs w:val="18"/>
              </w:rPr>
            </w:pPr>
            <w:r w:rsidRPr="00457525">
              <w:rPr>
                <w:sz w:val="18"/>
                <w:szCs w:val="18"/>
              </w:rPr>
              <w:t>28602,5</w:t>
            </w:r>
          </w:p>
        </w:tc>
        <w:tc>
          <w:tcPr>
            <w:tcW w:w="992" w:type="dxa"/>
            <w:vAlign w:val="center"/>
          </w:tcPr>
          <w:p w:rsidR="0088646B" w:rsidRPr="00457525" w:rsidRDefault="00284124" w:rsidP="00E4472A">
            <w:pPr>
              <w:jc w:val="center"/>
              <w:rPr>
                <w:sz w:val="18"/>
                <w:szCs w:val="18"/>
              </w:rPr>
            </w:pPr>
            <w:r w:rsidRPr="00457525">
              <w:rPr>
                <w:sz w:val="18"/>
                <w:szCs w:val="18"/>
              </w:rPr>
              <w:t>27221,1</w:t>
            </w:r>
          </w:p>
        </w:tc>
        <w:tc>
          <w:tcPr>
            <w:tcW w:w="992" w:type="dxa"/>
            <w:vAlign w:val="center"/>
          </w:tcPr>
          <w:p w:rsidR="0088646B" w:rsidRPr="00457525" w:rsidRDefault="00284124" w:rsidP="00E4472A">
            <w:pPr>
              <w:jc w:val="center"/>
              <w:rPr>
                <w:sz w:val="18"/>
                <w:szCs w:val="18"/>
              </w:rPr>
            </w:pPr>
            <w:r w:rsidRPr="00457525">
              <w:rPr>
                <w:sz w:val="18"/>
                <w:szCs w:val="18"/>
              </w:rPr>
              <w:t>95,2</w:t>
            </w:r>
          </w:p>
        </w:tc>
        <w:tc>
          <w:tcPr>
            <w:tcW w:w="709" w:type="dxa"/>
            <w:vAlign w:val="center"/>
          </w:tcPr>
          <w:p w:rsidR="0088646B" w:rsidRPr="00457525" w:rsidRDefault="00284124" w:rsidP="00E4472A">
            <w:pPr>
              <w:jc w:val="center"/>
              <w:rPr>
                <w:sz w:val="18"/>
                <w:szCs w:val="18"/>
              </w:rPr>
            </w:pPr>
            <w:r w:rsidRPr="00457525">
              <w:rPr>
                <w:sz w:val="18"/>
                <w:szCs w:val="18"/>
              </w:rPr>
              <w:t>1,0</w:t>
            </w:r>
          </w:p>
        </w:tc>
      </w:tr>
      <w:tr w:rsidR="001F735E" w:rsidRPr="00457525" w:rsidTr="00E4472A">
        <w:tc>
          <w:tcPr>
            <w:tcW w:w="534" w:type="dxa"/>
            <w:vAlign w:val="center"/>
          </w:tcPr>
          <w:p w:rsidR="001F735E" w:rsidRPr="00457525" w:rsidRDefault="001F735E" w:rsidP="00E4472A">
            <w:pPr>
              <w:rPr>
                <w:sz w:val="18"/>
                <w:szCs w:val="18"/>
              </w:rPr>
            </w:pPr>
            <w:r w:rsidRPr="00457525">
              <w:rPr>
                <w:sz w:val="18"/>
                <w:szCs w:val="18"/>
              </w:rPr>
              <w:t>15</w:t>
            </w:r>
          </w:p>
        </w:tc>
        <w:tc>
          <w:tcPr>
            <w:tcW w:w="2409" w:type="dxa"/>
            <w:vAlign w:val="bottom"/>
          </w:tcPr>
          <w:p w:rsidR="001F735E" w:rsidRPr="00457525" w:rsidRDefault="0092287A" w:rsidP="00331F64">
            <w:pPr>
              <w:rPr>
                <w:bCs/>
                <w:sz w:val="18"/>
                <w:szCs w:val="18"/>
              </w:rPr>
            </w:pPr>
            <w:r w:rsidRPr="00457525">
              <w:rPr>
                <w:bCs/>
                <w:sz w:val="18"/>
                <w:szCs w:val="18"/>
              </w:rPr>
              <w:t>Муниципальная программа "Территориальное планирование и обеспечение градостроительной документации на территории Зиминского городского муниципального образования"</w:t>
            </w:r>
          </w:p>
        </w:tc>
        <w:tc>
          <w:tcPr>
            <w:tcW w:w="1418" w:type="dxa"/>
            <w:vAlign w:val="center"/>
          </w:tcPr>
          <w:p w:rsidR="001F735E" w:rsidRPr="00457525" w:rsidRDefault="0092287A" w:rsidP="00E4472A">
            <w:pPr>
              <w:jc w:val="center"/>
              <w:rPr>
                <w:sz w:val="18"/>
                <w:szCs w:val="18"/>
              </w:rPr>
            </w:pPr>
            <w:r w:rsidRPr="00457525">
              <w:rPr>
                <w:sz w:val="18"/>
                <w:szCs w:val="18"/>
              </w:rPr>
              <w:t>77.0.00.00000</w:t>
            </w:r>
          </w:p>
        </w:tc>
        <w:tc>
          <w:tcPr>
            <w:tcW w:w="1134" w:type="dxa"/>
            <w:vAlign w:val="center"/>
          </w:tcPr>
          <w:p w:rsidR="001F735E" w:rsidRPr="00457525" w:rsidRDefault="00284124" w:rsidP="00E4472A">
            <w:pPr>
              <w:jc w:val="center"/>
              <w:rPr>
                <w:sz w:val="18"/>
                <w:szCs w:val="18"/>
              </w:rPr>
            </w:pPr>
            <w:r w:rsidRPr="00457525">
              <w:rPr>
                <w:sz w:val="18"/>
                <w:szCs w:val="18"/>
              </w:rPr>
              <w:t>0</w:t>
            </w:r>
          </w:p>
        </w:tc>
        <w:tc>
          <w:tcPr>
            <w:tcW w:w="1276" w:type="dxa"/>
            <w:vAlign w:val="center"/>
          </w:tcPr>
          <w:p w:rsidR="001F735E" w:rsidRPr="00457525" w:rsidRDefault="00284124" w:rsidP="00E4472A">
            <w:pPr>
              <w:jc w:val="center"/>
              <w:rPr>
                <w:sz w:val="18"/>
                <w:szCs w:val="18"/>
              </w:rPr>
            </w:pPr>
            <w:r w:rsidRPr="00457525">
              <w:rPr>
                <w:sz w:val="18"/>
                <w:szCs w:val="18"/>
              </w:rPr>
              <w:t>794,7</w:t>
            </w:r>
          </w:p>
        </w:tc>
        <w:tc>
          <w:tcPr>
            <w:tcW w:w="992" w:type="dxa"/>
            <w:vAlign w:val="center"/>
          </w:tcPr>
          <w:p w:rsidR="001F735E" w:rsidRPr="00457525" w:rsidRDefault="00284124" w:rsidP="00E4472A">
            <w:pPr>
              <w:jc w:val="center"/>
              <w:rPr>
                <w:sz w:val="18"/>
                <w:szCs w:val="18"/>
              </w:rPr>
            </w:pPr>
            <w:r w:rsidRPr="00457525">
              <w:rPr>
                <w:sz w:val="18"/>
                <w:szCs w:val="18"/>
              </w:rPr>
              <w:t>600,0</w:t>
            </w:r>
          </w:p>
        </w:tc>
        <w:tc>
          <w:tcPr>
            <w:tcW w:w="992" w:type="dxa"/>
            <w:vAlign w:val="center"/>
          </w:tcPr>
          <w:p w:rsidR="001F735E" w:rsidRPr="00457525" w:rsidRDefault="00A95A0F" w:rsidP="00E4472A">
            <w:pPr>
              <w:jc w:val="center"/>
              <w:rPr>
                <w:sz w:val="18"/>
                <w:szCs w:val="18"/>
              </w:rPr>
            </w:pPr>
            <w:r w:rsidRPr="00457525">
              <w:rPr>
                <w:sz w:val="18"/>
                <w:szCs w:val="18"/>
              </w:rPr>
              <w:t>75,5</w:t>
            </w:r>
          </w:p>
        </w:tc>
        <w:tc>
          <w:tcPr>
            <w:tcW w:w="709" w:type="dxa"/>
            <w:vAlign w:val="center"/>
          </w:tcPr>
          <w:p w:rsidR="001F735E" w:rsidRPr="00457525" w:rsidRDefault="00A95A0F" w:rsidP="00E4472A">
            <w:pPr>
              <w:jc w:val="center"/>
              <w:rPr>
                <w:sz w:val="18"/>
                <w:szCs w:val="18"/>
              </w:rPr>
            </w:pPr>
            <w:r w:rsidRPr="00457525">
              <w:rPr>
                <w:sz w:val="18"/>
                <w:szCs w:val="18"/>
              </w:rPr>
              <w:t>0,02</w:t>
            </w:r>
          </w:p>
        </w:tc>
      </w:tr>
      <w:tr w:rsidR="0088646B" w:rsidRPr="00457525" w:rsidTr="00E4472A">
        <w:tc>
          <w:tcPr>
            <w:tcW w:w="534" w:type="dxa"/>
            <w:vAlign w:val="center"/>
          </w:tcPr>
          <w:p w:rsidR="0088646B" w:rsidRPr="00457525" w:rsidRDefault="0088646B" w:rsidP="0063108E">
            <w:pPr>
              <w:ind w:right="425"/>
              <w:rPr>
                <w:sz w:val="18"/>
                <w:szCs w:val="18"/>
              </w:rPr>
            </w:pPr>
          </w:p>
        </w:tc>
        <w:tc>
          <w:tcPr>
            <w:tcW w:w="2409" w:type="dxa"/>
          </w:tcPr>
          <w:p w:rsidR="0088646B" w:rsidRPr="00457525" w:rsidRDefault="0088646B" w:rsidP="00331F64">
            <w:pPr>
              <w:rPr>
                <w:b/>
                <w:sz w:val="18"/>
                <w:szCs w:val="18"/>
              </w:rPr>
            </w:pPr>
            <w:r w:rsidRPr="00457525">
              <w:rPr>
                <w:b/>
                <w:sz w:val="18"/>
                <w:szCs w:val="18"/>
              </w:rPr>
              <w:t>Итого:</w:t>
            </w:r>
          </w:p>
        </w:tc>
        <w:tc>
          <w:tcPr>
            <w:tcW w:w="1418" w:type="dxa"/>
            <w:vAlign w:val="center"/>
          </w:tcPr>
          <w:p w:rsidR="0088646B" w:rsidRPr="00457525" w:rsidRDefault="0088646B" w:rsidP="00E7012A">
            <w:pPr>
              <w:ind w:right="-201"/>
              <w:jc w:val="center"/>
              <w:rPr>
                <w:sz w:val="18"/>
                <w:szCs w:val="18"/>
              </w:rPr>
            </w:pPr>
          </w:p>
        </w:tc>
        <w:tc>
          <w:tcPr>
            <w:tcW w:w="1134" w:type="dxa"/>
            <w:vAlign w:val="center"/>
          </w:tcPr>
          <w:p w:rsidR="0088646B" w:rsidRPr="00457525" w:rsidRDefault="0088646B" w:rsidP="000B776A">
            <w:pPr>
              <w:ind w:right="-108"/>
              <w:jc w:val="center"/>
              <w:rPr>
                <w:sz w:val="18"/>
                <w:szCs w:val="18"/>
              </w:rPr>
            </w:pPr>
            <w:r w:rsidRPr="00457525">
              <w:rPr>
                <w:sz w:val="18"/>
                <w:szCs w:val="18"/>
              </w:rPr>
              <w:t>2481801,4</w:t>
            </w:r>
          </w:p>
        </w:tc>
        <w:tc>
          <w:tcPr>
            <w:tcW w:w="1276" w:type="dxa"/>
            <w:vAlign w:val="center"/>
          </w:tcPr>
          <w:p w:rsidR="0088646B" w:rsidRPr="00457525" w:rsidRDefault="00A95A0F" w:rsidP="0011138A">
            <w:pPr>
              <w:ind w:right="-108"/>
              <w:jc w:val="center"/>
              <w:rPr>
                <w:sz w:val="18"/>
                <w:szCs w:val="18"/>
              </w:rPr>
            </w:pPr>
            <w:r w:rsidRPr="00457525">
              <w:rPr>
                <w:sz w:val="18"/>
                <w:szCs w:val="18"/>
              </w:rPr>
              <w:t>2946758,6</w:t>
            </w:r>
          </w:p>
        </w:tc>
        <w:tc>
          <w:tcPr>
            <w:tcW w:w="992" w:type="dxa"/>
            <w:vAlign w:val="center"/>
          </w:tcPr>
          <w:p w:rsidR="0088646B" w:rsidRPr="00457525" w:rsidRDefault="00A95A0F" w:rsidP="00F565C0">
            <w:pPr>
              <w:ind w:right="-108"/>
              <w:jc w:val="center"/>
              <w:rPr>
                <w:sz w:val="18"/>
                <w:szCs w:val="18"/>
              </w:rPr>
            </w:pPr>
            <w:r w:rsidRPr="00457525">
              <w:rPr>
                <w:sz w:val="18"/>
                <w:szCs w:val="18"/>
              </w:rPr>
              <w:t>2602214,1</w:t>
            </w:r>
          </w:p>
        </w:tc>
        <w:tc>
          <w:tcPr>
            <w:tcW w:w="992" w:type="dxa"/>
            <w:vAlign w:val="center"/>
          </w:tcPr>
          <w:p w:rsidR="0088646B" w:rsidRPr="00457525" w:rsidRDefault="00A95A0F" w:rsidP="002C2ECA">
            <w:pPr>
              <w:ind w:right="-109"/>
              <w:jc w:val="center"/>
              <w:rPr>
                <w:sz w:val="18"/>
                <w:szCs w:val="18"/>
              </w:rPr>
            </w:pPr>
            <w:r w:rsidRPr="00457525">
              <w:rPr>
                <w:sz w:val="18"/>
                <w:szCs w:val="18"/>
              </w:rPr>
              <w:t>88,3</w:t>
            </w:r>
          </w:p>
        </w:tc>
        <w:tc>
          <w:tcPr>
            <w:tcW w:w="709" w:type="dxa"/>
            <w:vAlign w:val="center"/>
          </w:tcPr>
          <w:p w:rsidR="0088646B" w:rsidRPr="00457525" w:rsidRDefault="00A95A0F" w:rsidP="00EB3D32">
            <w:pPr>
              <w:ind w:right="-109" w:hanging="392"/>
              <w:jc w:val="center"/>
              <w:rPr>
                <w:sz w:val="18"/>
                <w:szCs w:val="18"/>
              </w:rPr>
            </w:pPr>
            <w:r w:rsidRPr="00457525">
              <w:rPr>
                <w:sz w:val="18"/>
                <w:szCs w:val="18"/>
              </w:rPr>
              <w:t>100</w:t>
            </w:r>
          </w:p>
        </w:tc>
      </w:tr>
    </w:tbl>
    <w:p w:rsidR="00EC6066" w:rsidRPr="00E7012A" w:rsidRDefault="00EC6066" w:rsidP="00EC6066">
      <w:pPr>
        <w:ind w:right="425" w:firstLine="540"/>
        <w:jc w:val="right"/>
        <w:rPr>
          <w:sz w:val="18"/>
          <w:szCs w:val="18"/>
        </w:rPr>
      </w:pPr>
    </w:p>
    <w:p w:rsidR="00FE7944" w:rsidRPr="00212FCC" w:rsidRDefault="00FE7944" w:rsidP="00EC6066">
      <w:pPr>
        <w:ind w:right="425" w:firstLine="540"/>
        <w:jc w:val="right"/>
      </w:pPr>
    </w:p>
    <w:p w:rsidR="00F22AAC" w:rsidRDefault="00E75302" w:rsidP="0015461F">
      <w:pPr>
        <w:tabs>
          <w:tab w:val="left" w:pos="567"/>
        </w:tabs>
      </w:pPr>
      <w:r>
        <w:lastRenderedPageBreak/>
        <w:t xml:space="preserve">           </w:t>
      </w:r>
      <w:r w:rsidR="00A3535B" w:rsidRPr="00A3535B">
        <w:t>С</w:t>
      </w:r>
      <w:r w:rsidR="004472FF" w:rsidRPr="00A3535B">
        <w:t>труктура исполнен</w:t>
      </w:r>
      <w:r w:rsidR="00FE7944">
        <w:t>ия</w:t>
      </w:r>
      <w:r w:rsidR="004472FF" w:rsidRPr="00A3535B">
        <w:t xml:space="preserve"> программных расходов местного бюджета за 20</w:t>
      </w:r>
      <w:r w:rsidR="008418DD">
        <w:t>2</w:t>
      </w:r>
      <w:r w:rsidR="00991F75">
        <w:t>2</w:t>
      </w:r>
      <w:r w:rsidR="004472FF" w:rsidRPr="00A3535B">
        <w:t xml:space="preserve"> год  приведена в диаграмме:</w:t>
      </w:r>
      <w:r w:rsidR="00EB3D32" w:rsidRPr="00EB3D32">
        <w:rPr>
          <w:b/>
          <w:noProof/>
        </w:rPr>
        <w:t xml:space="preserve"> </w:t>
      </w:r>
      <w:r w:rsidR="00EB3D32" w:rsidRPr="00F22AAC">
        <w:rPr>
          <w:b/>
          <w:noProof/>
        </w:rPr>
        <w:drawing>
          <wp:inline distT="0" distB="0" distL="0" distR="0">
            <wp:extent cx="5679106" cy="5524901"/>
            <wp:effectExtent l="19050" t="0" r="16844"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22AAC" w:rsidRDefault="00F22AAC" w:rsidP="001266C8">
      <w:pPr>
        <w:ind w:firstLine="567"/>
        <w:contextualSpacing/>
        <w:mirrorIndents/>
        <w:jc w:val="both"/>
      </w:pPr>
    </w:p>
    <w:p w:rsidR="006843F5" w:rsidRDefault="006843F5" w:rsidP="001266C8">
      <w:pPr>
        <w:ind w:firstLine="567"/>
        <w:contextualSpacing/>
        <w:mirrorIndents/>
        <w:jc w:val="both"/>
      </w:pPr>
    </w:p>
    <w:p w:rsidR="008725C5" w:rsidRPr="00067DCE" w:rsidRDefault="008725C5" w:rsidP="00B762F4">
      <w:pPr>
        <w:pStyle w:val="110"/>
        <w:ind w:firstLine="709"/>
        <w:jc w:val="both"/>
        <w:rPr>
          <w:rFonts w:ascii="Times New Roman" w:hAnsi="Times New Roman"/>
          <w:sz w:val="24"/>
          <w:szCs w:val="24"/>
        </w:rPr>
      </w:pPr>
      <w:r w:rsidRPr="00067DCE">
        <w:rPr>
          <w:rFonts w:ascii="Times New Roman" w:hAnsi="Times New Roman"/>
          <w:sz w:val="24"/>
          <w:szCs w:val="24"/>
        </w:rPr>
        <w:t xml:space="preserve">В соответствии с требованиями бюджетного законодательства и в целях повышения эффективности бюджетных расходов, расходная часть </w:t>
      </w:r>
      <w:r>
        <w:rPr>
          <w:rFonts w:ascii="Times New Roman" w:hAnsi="Times New Roman"/>
          <w:sz w:val="24"/>
          <w:szCs w:val="24"/>
        </w:rPr>
        <w:t xml:space="preserve">местного </w:t>
      </w:r>
      <w:r w:rsidRPr="00067DCE">
        <w:rPr>
          <w:rFonts w:ascii="Times New Roman" w:hAnsi="Times New Roman"/>
          <w:sz w:val="24"/>
          <w:szCs w:val="24"/>
        </w:rPr>
        <w:t>бюджета на 202</w:t>
      </w:r>
      <w:r w:rsidR="00D13407">
        <w:rPr>
          <w:rFonts w:ascii="Times New Roman" w:hAnsi="Times New Roman"/>
          <w:sz w:val="24"/>
          <w:szCs w:val="24"/>
        </w:rPr>
        <w:t>3</w:t>
      </w:r>
      <w:r w:rsidRPr="00067DCE">
        <w:rPr>
          <w:rFonts w:ascii="Times New Roman" w:hAnsi="Times New Roman"/>
          <w:sz w:val="24"/>
          <w:szCs w:val="24"/>
        </w:rPr>
        <w:t xml:space="preserve"> год сформирована посредством реализации программно-целевого подхода управления бюджетными расходами. </w:t>
      </w:r>
    </w:p>
    <w:p w:rsidR="00DE3834" w:rsidRDefault="009335CD" w:rsidP="00B762F4">
      <w:pPr>
        <w:pStyle w:val="ab"/>
        <w:spacing w:before="0" w:beforeAutospacing="0" w:after="0" w:afterAutospacing="0"/>
        <w:ind w:firstLine="709"/>
        <w:contextualSpacing/>
        <w:mirrorIndents/>
        <w:jc w:val="both"/>
      </w:pPr>
      <w:r w:rsidRPr="00917592">
        <w:t xml:space="preserve">Программная часть расходов </w:t>
      </w:r>
      <w:r w:rsidRPr="00140FF4">
        <w:t>бюджета 202</w:t>
      </w:r>
      <w:r w:rsidR="00D45E8E">
        <w:t>3</w:t>
      </w:r>
      <w:r w:rsidRPr="00140FF4">
        <w:t xml:space="preserve"> года исполнена в объеме </w:t>
      </w:r>
      <w:r w:rsidR="00D45E8E">
        <w:t>88,3</w:t>
      </w:r>
      <w:r w:rsidR="00644AF5" w:rsidRPr="00140FF4">
        <w:t xml:space="preserve"> </w:t>
      </w:r>
      <w:r w:rsidR="00041D85" w:rsidRPr="00140FF4">
        <w:t>% (в</w:t>
      </w:r>
      <w:r w:rsidR="00041D85" w:rsidRPr="00917592">
        <w:t xml:space="preserve"> общем объеме расходов </w:t>
      </w:r>
      <w:r w:rsidR="00140FF4">
        <w:t>–</w:t>
      </w:r>
      <w:r w:rsidR="00041D85" w:rsidRPr="00917592">
        <w:t xml:space="preserve"> </w:t>
      </w:r>
      <w:r w:rsidR="00140FF4">
        <w:t>9</w:t>
      </w:r>
      <w:r w:rsidR="00D45E8E">
        <w:t>2</w:t>
      </w:r>
      <w:r w:rsidR="00140FF4">
        <w:t>,0</w:t>
      </w:r>
      <w:r w:rsidR="00644AF5">
        <w:t xml:space="preserve"> %</w:t>
      </w:r>
      <w:r w:rsidRPr="00917592">
        <w:t xml:space="preserve">). </w:t>
      </w:r>
    </w:p>
    <w:p w:rsidR="00DD6E2A" w:rsidRDefault="00DE3834" w:rsidP="00B762F4">
      <w:pPr>
        <w:pStyle w:val="ab"/>
        <w:spacing w:before="0" w:beforeAutospacing="0" w:after="0" w:afterAutospacing="0"/>
        <w:ind w:firstLine="709"/>
        <w:contextualSpacing/>
        <w:mirrorIndents/>
        <w:jc w:val="both"/>
      </w:pPr>
      <w:r w:rsidRPr="00DD6E2A">
        <w:t>В 202</w:t>
      </w:r>
      <w:r w:rsidR="00D45E8E">
        <w:t>3</w:t>
      </w:r>
      <w:r w:rsidRPr="00DD6E2A">
        <w:t xml:space="preserve"> году  1</w:t>
      </w:r>
      <w:r w:rsidR="00D45E8E">
        <w:t>4</w:t>
      </w:r>
      <w:r w:rsidRPr="00DD6E2A">
        <w:t xml:space="preserve"> муниципальных программ исполнены на </w:t>
      </w:r>
      <w:r w:rsidR="00DD6E2A">
        <w:t>8</w:t>
      </w:r>
      <w:r w:rsidR="00D45E8E">
        <w:t>7</w:t>
      </w:r>
      <w:r w:rsidRPr="00DD6E2A">
        <w:t>-</w:t>
      </w:r>
      <w:r w:rsidR="00DD6E2A">
        <w:t>99,9</w:t>
      </w:r>
      <w:r w:rsidRPr="00DD6E2A">
        <w:t xml:space="preserve"> %.  </w:t>
      </w:r>
      <w:r w:rsidR="00DD6E2A">
        <w:t>Самый  низкий</w:t>
      </w:r>
      <w:r w:rsidRPr="00DD6E2A">
        <w:t xml:space="preserve"> процент </w:t>
      </w:r>
      <w:r w:rsidR="00DD6E2A">
        <w:t>(</w:t>
      </w:r>
      <w:proofErr w:type="gramStart"/>
      <w:r w:rsidR="00D45E8E">
        <w:t>68,3</w:t>
      </w:r>
      <w:r w:rsidR="00DD6E2A">
        <w:t xml:space="preserve">%) </w:t>
      </w:r>
      <w:r w:rsidRPr="00DD6E2A">
        <w:t>ис</w:t>
      </w:r>
      <w:proofErr w:type="gramEnd"/>
      <w:r w:rsidRPr="00DD6E2A">
        <w:t>полнения бюджетных ассигнований сложился по муниципальной программе «</w:t>
      </w:r>
      <w:r w:rsidR="00D45E8E">
        <w:t>Обеспечение населения города доступным жильем</w:t>
      </w:r>
      <w:r w:rsidRPr="00DD6E2A">
        <w:t>»</w:t>
      </w:r>
      <w:r w:rsidR="002C2ECA" w:rsidRPr="00DD6E2A">
        <w:t xml:space="preserve"> на 2020-2024 гг. </w:t>
      </w:r>
    </w:p>
    <w:p w:rsidR="009335CD" w:rsidRDefault="009335CD" w:rsidP="00B762F4">
      <w:pPr>
        <w:pStyle w:val="ab"/>
        <w:spacing w:before="0" w:beforeAutospacing="0" w:after="0" w:afterAutospacing="0"/>
        <w:ind w:firstLine="709"/>
        <w:contextualSpacing/>
        <w:mirrorIndents/>
        <w:jc w:val="both"/>
      </w:pPr>
      <w:r w:rsidRPr="00917592">
        <w:t>Анализ исполнения по муниципальным программам, действующим в 202</w:t>
      </w:r>
      <w:r w:rsidR="00D45E8E">
        <w:t>3</w:t>
      </w:r>
      <w:r w:rsidRPr="00917592">
        <w:t xml:space="preserve"> году по отношению к плановым показателям, согласно таблице, сложил</w:t>
      </w:r>
      <w:r w:rsidR="003E1E55">
        <w:t>ся</w:t>
      </w:r>
      <w:r w:rsidRPr="00917592">
        <w:t xml:space="preserve"> в следующем диапазоне:</w:t>
      </w:r>
    </w:p>
    <w:p w:rsidR="00F446BA" w:rsidRDefault="00DD6E2A" w:rsidP="00B762F4">
      <w:pPr>
        <w:pStyle w:val="ab"/>
        <w:spacing w:before="0" w:beforeAutospacing="0" w:after="0" w:afterAutospacing="0"/>
        <w:ind w:firstLine="709"/>
        <w:contextualSpacing/>
        <w:mirrorIndents/>
        <w:jc w:val="both"/>
      </w:pPr>
      <w:r>
        <w:t>99,9</w:t>
      </w:r>
      <w:r w:rsidR="00F446BA" w:rsidRPr="00917592">
        <w:t xml:space="preserve"> % исполнение</w:t>
      </w:r>
      <w:r w:rsidR="00F446BA">
        <w:t xml:space="preserve"> по </w:t>
      </w:r>
      <w:r w:rsidR="00D45E8E">
        <w:t>1</w:t>
      </w:r>
      <w:r w:rsidR="00F446BA">
        <w:t xml:space="preserve"> муниципальн</w:t>
      </w:r>
      <w:r w:rsidR="00D45E8E">
        <w:t>ой  программе</w:t>
      </w:r>
      <w:r w:rsidR="00F446BA">
        <w:t>:</w:t>
      </w:r>
    </w:p>
    <w:p w:rsidR="00F446BA" w:rsidRDefault="00F446BA" w:rsidP="00B762F4">
      <w:pPr>
        <w:pStyle w:val="ab"/>
        <w:spacing w:before="0" w:beforeAutospacing="0" w:after="0" w:afterAutospacing="0"/>
        <w:ind w:firstLine="709"/>
        <w:contextualSpacing/>
        <w:mirrorIndents/>
        <w:jc w:val="both"/>
      </w:pPr>
      <w:r>
        <w:t>- муниципальная программа «</w:t>
      </w:r>
      <w:r w:rsidR="00D45E8E">
        <w:t>Формирование современной городской среды</w:t>
      </w:r>
      <w:r>
        <w:t>»</w:t>
      </w:r>
      <w:r w:rsidR="005D4ECD">
        <w:t xml:space="preserve"> на 2020-2024 гг</w:t>
      </w:r>
      <w:proofErr w:type="gramStart"/>
      <w:r w:rsidR="00D45E8E">
        <w:t>..</w:t>
      </w:r>
      <w:proofErr w:type="gramEnd"/>
    </w:p>
    <w:p w:rsidR="005D4ECD" w:rsidRDefault="00DD6E2A" w:rsidP="00B762F4">
      <w:pPr>
        <w:pStyle w:val="ab"/>
        <w:spacing w:before="0" w:beforeAutospacing="0" w:after="0" w:afterAutospacing="0"/>
        <w:ind w:firstLine="709"/>
        <w:contextualSpacing/>
        <w:mirrorIndents/>
        <w:jc w:val="both"/>
      </w:pPr>
      <w:r>
        <w:t>Традиционно н</w:t>
      </w:r>
      <w:r w:rsidR="005D4ECD">
        <w:t>аибольший объем бюджетных ассигнований на реализацию муниципальных программ в 202</w:t>
      </w:r>
      <w:r w:rsidR="00D45E8E">
        <w:t>3</w:t>
      </w:r>
      <w:r w:rsidR="005D4ECD">
        <w:t xml:space="preserve"> году приходится на Комитет по образованию </w:t>
      </w:r>
      <w:r w:rsidR="005D4ECD">
        <w:lastRenderedPageBreak/>
        <w:t xml:space="preserve">Зиминского городского муниципального образования.  Исполнение программы составило </w:t>
      </w:r>
      <w:r w:rsidR="00D45E8E">
        <w:t>1058562,9</w:t>
      </w:r>
      <w:r w:rsidR="005D4ECD">
        <w:t xml:space="preserve"> тыс</w:t>
      </w:r>
      <w:proofErr w:type="gramStart"/>
      <w:r w:rsidR="005D4ECD">
        <w:t>.р</w:t>
      </w:r>
      <w:proofErr w:type="gramEnd"/>
      <w:r w:rsidR="005D4ECD">
        <w:t xml:space="preserve">уб. или </w:t>
      </w:r>
      <w:r w:rsidR="00D45E8E">
        <w:t xml:space="preserve"> 40,7</w:t>
      </w:r>
      <w:r>
        <w:t xml:space="preserve"> </w:t>
      </w:r>
      <w:r w:rsidR="005D4ECD">
        <w:t xml:space="preserve"> % в общем объеме</w:t>
      </w:r>
      <w:r w:rsidR="0098217F">
        <w:t>.</w:t>
      </w:r>
      <w:r w:rsidR="005D4ECD">
        <w:t xml:space="preserve"> </w:t>
      </w:r>
    </w:p>
    <w:p w:rsidR="00DD6E2A" w:rsidRPr="00DD6E2A" w:rsidRDefault="00DD6E2A" w:rsidP="00B762F4">
      <w:pPr>
        <w:pStyle w:val="ab"/>
        <w:spacing w:before="0" w:beforeAutospacing="0" w:after="0" w:afterAutospacing="0"/>
        <w:ind w:firstLine="709"/>
        <w:contextualSpacing/>
        <w:mirrorIndents/>
        <w:jc w:val="both"/>
      </w:pPr>
      <w:r>
        <w:t>Сумма неосвоенных средств в 202</w:t>
      </w:r>
      <w:r w:rsidR="00114DE6">
        <w:t>3</w:t>
      </w:r>
      <w:r>
        <w:t xml:space="preserve"> году, предусмотренных в местном бюджете на реализацию мероприятий муниципальных программ, составила </w:t>
      </w:r>
      <w:r w:rsidR="00114DE6">
        <w:t>344544,5</w:t>
      </w:r>
      <w:r>
        <w:t xml:space="preserve"> тыс</w:t>
      </w:r>
      <w:proofErr w:type="gramStart"/>
      <w:r>
        <w:t>.р</w:t>
      </w:r>
      <w:proofErr w:type="gramEnd"/>
      <w:r>
        <w:t>уб., в т.ч. наибольший объем  неосвоенных средств  (</w:t>
      </w:r>
      <w:r w:rsidR="00114DE6">
        <w:t>31,7</w:t>
      </w:r>
      <w:r>
        <w:t xml:space="preserve">%) допущен по МП </w:t>
      </w:r>
      <w:r w:rsidRPr="00DD6E2A">
        <w:t>«</w:t>
      </w:r>
      <w:r w:rsidRPr="00DD6E2A">
        <w:rPr>
          <w:bCs/>
        </w:rPr>
        <w:t>Обеспечение населения города доступным жильем</w:t>
      </w:r>
      <w:r w:rsidRPr="00DD6E2A">
        <w:t>»</w:t>
      </w:r>
      <w:r>
        <w:t xml:space="preserve"> на 2020-2024 г.г. в сумме </w:t>
      </w:r>
      <w:r w:rsidR="00114DE6">
        <w:t>256005,7</w:t>
      </w:r>
      <w:r>
        <w:t xml:space="preserve"> тыс.руб.</w:t>
      </w:r>
    </w:p>
    <w:p w:rsidR="00AB3621" w:rsidRPr="00967417" w:rsidRDefault="00AB3621" w:rsidP="00B762F4">
      <w:pPr>
        <w:ind w:firstLine="709"/>
        <w:contextualSpacing/>
        <w:mirrorIndents/>
        <w:jc w:val="both"/>
      </w:pPr>
      <w:r>
        <w:rPr>
          <w:rFonts w:eastAsia="TimesNewRomanPSMT"/>
        </w:rPr>
        <w:t>Вносились</w:t>
      </w:r>
      <w:r w:rsidR="00AD38F2">
        <w:rPr>
          <w:rFonts w:eastAsia="TimesNewRomanPSMT"/>
        </w:rPr>
        <w:t xml:space="preserve"> </w:t>
      </w:r>
      <w:r w:rsidRPr="00DB47DE">
        <w:rPr>
          <w:rFonts w:eastAsia="TimesNewRomanPSMT"/>
        </w:rPr>
        <w:t xml:space="preserve"> изменения в части муниципальных программ на 202</w:t>
      </w:r>
      <w:r w:rsidR="00114DE6">
        <w:rPr>
          <w:rFonts w:eastAsia="TimesNewRomanPSMT"/>
        </w:rPr>
        <w:t>3</w:t>
      </w:r>
      <w:r w:rsidRPr="00DB47DE">
        <w:rPr>
          <w:rFonts w:eastAsia="TimesNewRomanPSMT"/>
        </w:rPr>
        <w:t xml:space="preserve"> год </w:t>
      </w:r>
      <w:r>
        <w:rPr>
          <w:rFonts w:eastAsia="TimesNewRomanPSMT"/>
        </w:rPr>
        <w:t>з</w:t>
      </w:r>
      <w:r w:rsidRPr="00CF44BF">
        <w:t xml:space="preserve">а счет безвозмездных поступлений </w:t>
      </w:r>
      <w:r>
        <w:t xml:space="preserve">и </w:t>
      </w:r>
      <w:r w:rsidRPr="004F6285">
        <w:t>перераспределени</w:t>
      </w:r>
      <w:r w:rsidR="00AD38F2">
        <w:t>я</w:t>
      </w:r>
      <w:r w:rsidRPr="004F6285">
        <w:t xml:space="preserve"> бюджетных ассигнований </w:t>
      </w:r>
      <w:r>
        <w:t xml:space="preserve">в сторону </w:t>
      </w:r>
      <w:r w:rsidRPr="001636E8">
        <w:t>увеличени</w:t>
      </w:r>
      <w:r w:rsidR="0098217F">
        <w:t>я</w:t>
      </w:r>
      <w:r w:rsidR="00AD38F2">
        <w:t>.</w:t>
      </w:r>
      <w:r w:rsidRPr="001636E8">
        <w:t xml:space="preserve"> </w:t>
      </w:r>
    </w:p>
    <w:p w:rsidR="003119E1" w:rsidRPr="009E7734" w:rsidRDefault="003119E1" w:rsidP="00B762F4">
      <w:pPr>
        <w:shd w:val="clear" w:color="auto" w:fill="FFFFFF"/>
        <w:tabs>
          <w:tab w:val="left" w:pos="567"/>
        </w:tabs>
        <w:ind w:firstLine="709"/>
        <w:contextualSpacing/>
        <w:mirrorIndents/>
        <w:jc w:val="both"/>
        <w:rPr>
          <w:rFonts w:eastAsia="MS Mincho"/>
          <w:lang w:eastAsia="ja-JP"/>
        </w:rPr>
      </w:pPr>
      <w:r w:rsidRPr="009E7734">
        <w:rPr>
          <w:rFonts w:eastAsia="MS Mincho"/>
          <w:lang w:eastAsia="ja-JP"/>
        </w:rPr>
        <w:t>В связи с внесением изменений в бюджетные ассигнования муниципальных программ Зиминского городского муниципального образования на реализацию тех или иных мероприятий, соответственно должны изменяться количественные и качественные параметры этих мероприятий, должны быть определены новые результаты, которые планируется достичь.</w:t>
      </w:r>
    </w:p>
    <w:p w:rsidR="003119E1" w:rsidRPr="009E7734" w:rsidRDefault="003119E1" w:rsidP="00B762F4">
      <w:pPr>
        <w:shd w:val="clear" w:color="auto" w:fill="FFFFFF"/>
        <w:tabs>
          <w:tab w:val="left" w:pos="567"/>
        </w:tabs>
        <w:ind w:firstLine="709"/>
        <w:contextualSpacing/>
        <w:mirrorIndents/>
        <w:jc w:val="both"/>
        <w:rPr>
          <w:rFonts w:eastAsia="MS Mincho"/>
          <w:sz w:val="28"/>
          <w:szCs w:val="28"/>
          <w:lang w:eastAsia="ja-JP"/>
        </w:rPr>
      </w:pPr>
      <w:r w:rsidRPr="009E7734">
        <w:rPr>
          <w:rFonts w:eastAsia="MS Mincho"/>
          <w:lang w:eastAsia="ja-JP"/>
        </w:rPr>
        <w:t>В целях эффективного использования бюджетных средств, в рамках реализации муниципальных программ, необходимо, участвующим в их реализации органам, оперативно и в установленные сроки согласовывать проекты муниципальных программ о внесении в них изменений и дополнений.</w:t>
      </w:r>
      <w:r w:rsidRPr="009E7734">
        <w:rPr>
          <w:rFonts w:eastAsia="MS Mincho"/>
          <w:sz w:val="28"/>
          <w:szCs w:val="28"/>
          <w:lang w:eastAsia="ja-JP"/>
        </w:rPr>
        <w:t xml:space="preserve"> </w:t>
      </w:r>
    </w:p>
    <w:p w:rsidR="003119E1" w:rsidRPr="009E7734" w:rsidRDefault="003119E1" w:rsidP="00B762F4">
      <w:pPr>
        <w:pStyle w:val="ConsNonformat"/>
        <w:widowControl/>
        <w:ind w:firstLine="709"/>
        <w:contextualSpacing/>
        <w:mirrorIndents/>
        <w:jc w:val="both"/>
        <w:rPr>
          <w:rFonts w:ascii="Times New Roman" w:hAnsi="Times New Roman" w:cs="Times New Roman"/>
          <w:sz w:val="24"/>
          <w:szCs w:val="24"/>
        </w:rPr>
      </w:pPr>
      <w:r w:rsidRPr="009E7734">
        <w:rPr>
          <w:rFonts w:ascii="Times New Roman" w:hAnsi="Times New Roman" w:cs="Times New Roman"/>
          <w:sz w:val="24"/>
          <w:szCs w:val="24"/>
        </w:rPr>
        <w:t>В нарушение п. 7 ч. 2 ст. 9  Федерального закона от 7 февраля 2011 г. N 6-ФЗ</w:t>
      </w:r>
      <w:r w:rsidR="00644AF5" w:rsidRPr="009E7734">
        <w:rPr>
          <w:rFonts w:ascii="Times New Roman" w:hAnsi="Times New Roman" w:cs="Times New Roman"/>
          <w:sz w:val="24"/>
          <w:szCs w:val="24"/>
        </w:rPr>
        <w:t xml:space="preserve"> </w:t>
      </w:r>
      <w:r w:rsidRPr="009E7734">
        <w:rPr>
          <w:rFonts w:ascii="Times New Roman" w:hAnsi="Times New Roman" w:cs="Times New Roman"/>
          <w:sz w:val="24"/>
          <w:szCs w:val="24"/>
        </w:rPr>
        <w:t xml:space="preserve">"Об общих принципах организации и деятельности контрольно-счетных органов субъектов РФ и муниципальных образований" </w:t>
      </w:r>
      <w:r w:rsidR="00021C61" w:rsidRPr="009E7734">
        <w:rPr>
          <w:rFonts w:ascii="Times New Roman" w:hAnsi="Times New Roman" w:cs="Times New Roman"/>
          <w:sz w:val="24"/>
          <w:szCs w:val="24"/>
        </w:rPr>
        <w:t>выше</w:t>
      </w:r>
      <w:r w:rsidR="006F0A11" w:rsidRPr="009E7734">
        <w:rPr>
          <w:rFonts w:ascii="Times New Roman" w:hAnsi="Times New Roman" w:cs="Times New Roman"/>
          <w:sz w:val="24"/>
          <w:szCs w:val="24"/>
        </w:rPr>
        <w:t>у</w:t>
      </w:r>
      <w:r w:rsidR="00021C61" w:rsidRPr="009E7734">
        <w:rPr>
          <w:rFonts w:ascii="Times New Roman" w:hAnsi="Times New Roman" w:cs="Times New Roman"/>
          <w:sz w:val="24"/>
          <w:szCs w:val="24"/>
        </w:rPr>
        <w:t xml:space="preserve">казанные муниципальные программы </w:t>
      </w:r>
      <w:r w:rsidRPr="009E7734">
        <w:rPr>
          <w:rFonts w:ascii="Times New Roman" w:hAnsi="Times New Roman" w:cs="Times New Roman"/>
          <w:sz w:val="24"/>
          <w:szCs w:val="24"/>
        </w:rPr>
        <w:t>не представлен</w:t>
      </w:r>
      <w:r w:rsidR="00021C61" w:rsidRPr="009E7734">
        <w:rPr>
          <w:rFonts w:ascii="Times New Roman" w:hAnsi="Times New Roman" w:cs="Times New Roman"/>
          <w:sz w:val="24"/>
          <w:szCs w:val="24"/>
        </w:rPr>
        <w:t xml:space="preserve">ы </w:t>
      </w:r>
      <w:r w:rsidRPr="009E7734">
        <w:rPr>
          <w:rFonts w:ascii="Times New Roman" w:hAnsi="Times New Roman" w:cs="Times New Roman"/>
          <w:sz w:val="24"/>
          <w:szCs w:val="24"/>
        </w:rPr>
        <w:t xml:space="preserve">в контрольный орган для проведения финансово-экономической экспертизы. </w:t>
      </w:r>
    </w:p>
    <w:p w:rsidR="008F2846" w:rsidRPr="00917592" w:rsidRDefault="008F2846" w:rsidP="00B762F4">
      <w:pPr>
        <w:ind w:firstLine="709"/>
        <w:jc w:val="both"/>
        <w:rPr>
          <w:rFonts w:eastAsia="Calibri"/>
        </w:rPr>
      </w:pPr>
      <w:r w:rsidRPr="009E7734">
        <w:t xml:space="preserve">На момент подготовки заключения </w:t>
      </w:r>
      <w:r w:rsidR="00105628" w:rsidRPr="009E7734">
        <w:t>о</w:t>
      </w:r>
      <w:r w:rsidRPr="009E7734">
        <w:t>тчет</w:t>
      </w:r>
      <w:r w:rsidR="00105628" w:rsidRPr="009E7734">
        <w:t>ы</w:t>
      </w:r>
      <w:r w:rsidRPr="009E7734">
        <w:t xml:space="preserve"> о реализации муниципальных программ за 20</w:t>
      </w:r>
      <w:r w:rsidR="00917592" w:rsidRPr="009E7734">
        <w:t>2</w:t>
      </w:r>
      <w:r w:rsidR="00114DE6">
        <w:t>3</w:t>
      </w:r>
      <w:r w:rsidRPr="009E7734">
        <w:t xml:space="preserve"> год</w:t>
      </w:r>
      <w:r w:rsidR="00105628" w:rsidRPr="009E7734">
        <w:t xml:space="preserve"> размещены на сайте администрации Зиминского городского муниципального образования.</w:t>
      </w:r>
    </w:p>
    <w:p w:rsidR="00052D1B" w:rsidRDefault="00834F23" w:rsidP="00B762F4">
      <w:pPr>
        <w:pStyle w:val="pagettl"/>
        <w:spacing w:before="0" w:after="0"/>
        <w:ind w:firstLine="709"/>
        <w:contextualSpacing/>
        <w:jc w:val="both"/>
        <w:rPr>
          <w:rFonts w:ascii="Times New Roman" w:hAnsi="Times New Roman"/>
          <w:b w:val="0"/>
          <w:color w:val="auto"/>
          <w:sz w:val="24"/>
          <w:szCs w:val="24"/>
        </w:rPr>
      </w:pPr>
      <w:r w:rsidRPr="0034427F">
        <w:rPr>
          <w:rFonts w:ascii="Times New Roman" w:hAnsi="Times New Roman"/>
          <w:b w:val="0"/>
          <w:color w:val="auto"/>
          <w:sz w:val="24"/>
          <w:szCs w:val="24"/>
        </w:rPr>
        <w:t xml:space="preserve">Удельный вес </w:t>
      </w:r>
      <w:proofErr w:type="spellStart"/>
      <w:r w:rsidRPr="0034427F">
        <w:rPr>
          <w:rFonts w:ascii="Times New Roman" w:hAnsi="Times New Roman"/>
          <w:b w:val="0"/>
          <w:color w:val="auto"/>
          <w:sz w:val="24"/>
          <w:szCs w:val="24"/>
        </w:rPr>
        <w:t>непрограммных</w:t>
      </w:r>
      <w:proofErr w:type="spellEnd"/>
      <w:r w:rsidRPr="0034427F">
        <w:rPr>
          <w:rFonts w:ascii="Times New Roman" w:hAnsi="Times New Roman"/>
          <w:b w:val="0"/>
          <w:color w:val="auto"/>
          <w:sz w:val="24"/>
          <w:szCs w:val="24"/>
        </w:rPr>
        <w:t xml:space="preserve"> расходов в структуре расходов бюджета Зиминского городского муниципального образования составляет </w:t>
      </w:r>
      <w:r w:rsidR="0034427F" w:rsidRPr="0034427F">
        <w:rPr>
          <w:rFonts w:ascii="Times New Roman" w:hAnsi="Times New Roman"/>
          <w:b w:val="0"/>
          <w:color w:val="auto"/>
          <w:sz w:val="24"/>
          <w:szCs w:val="24"/>
        </w:rPr>
        <w:t>8</w:t>
      </w:r>
      <w:r w:rsidRPr="0034427F">
        <w:rPr>
          <w:rFonts w:ascii="Times New Roman" w:hAnsi="Times New Roman"/>
          <w:b w:val="0"/>
          <w:color w:val="auto"/>
          <w:sz w:val="24"/>
          <w:szCs w:val="24"/>
        </w:rPr>
        <w:t xml:space="preserve"> %.</w:t>
      </w:r>
      <w:r w:rsidR="00D73380" w:rsidRPr="0034427F">
        <w:rPr>
          <w:rFonts w:ascii="Times New Roman" w:hAnsi="Times New Roman"/>
          <w:b w:val="0"/>
          <w:color w:val="auto"/>
          <w:sz w:val="24"/>
          <w:szCs w:val="24"/>
        </w:rPr>
        <w:t xml:space="preserve"> </w:t>
      </w:r>
      <w:proofErr w:type="spellStart"/>
      <w:r w:rsidR="00D73380" w:rsidRPr="0034427F">
        <w:rPr>
          <w:rFonts w:ascii="Times New Roman" w:eastAsia="Calibri" w:hAnsi="Times New Roman"/>
          <w:b w:val="0"/>
          <w:color w:val="auto"/>
          <w:sz w:val="24"/>
          <w:szCs w:val="24"/>
        </w:rPr>
        <w:t>Непрограммные</w:t>
      </w:r>
      <w:proofErr w:type="spellEnd"/>
      <w:r w:rsidR="00D73380" w:rsidRPr="0034427F">
        <w:rPr>
          <w:rFonts w:ascii="Times New Roman" w:eastAsia="Calibri" w:hAnsi="Times New Roman"/>
          <w:b w:val="0"/>
          <w:color w:val="000000"/>
          <w:sz w:val="24"/>
          <w:szCs w:val="24"/>
        </w:rPr>
        <w:t xml:space="preserve"> мероприятия включают в себя расходы на обеспечение </w:t>
      </w:r>
      <w:r w:rsidR="00AD38F2" w:rsidRPr="0034427F">
        <w:rPr>
          <w:rFonts w:ascii="Times New Roman" w:eastAsia="Calibri" w:hAnsi="Times New Roman"/>
          <w:b w:val="0"/>
          <w:color w:val="000000"/>
          <w:sz w:val="24"/>
          <w:szCs w:val="24"/>
        </w:rPr>
        <w:t xml:space="preserve"> </w:t>
      </w:r>
      <w:r w:rsidR="00D73380" w:rsidRPr="0034427F">
        <w:rPr>
          <w:rFonts w:ascii="Times New Roman" w:eastAsia="Calibri" w:hAnsi="Times New Roman"/>
          <w:b w:val="0"/>
          <w:color w:val="000000"/>
          <w:sz w:val="24"/>
          <w:szCs w:val="24"/>
        </w:rPr>
        <w:t>деятельности представительного, контрольного, исполнительного и муниципального органов</w:t>
      </w:r>
      <w:r w:rsidR="00D73380" w:rsidRPr="001A1D5B">
        <w:rPr>
          <w:rFonts w:ascii="Times New Roman" w:eastAsia="Calibri" w:hAnsi="Times New Roman"/>
          <w:b w:val="0"/>
          <w:color w:val="000000"/>
          <w:sz w:val="24"/>
          <w:szCs w:val="24"/>
        </w:rPr>
        <w:t xml:space="preserve">. </w:t>
      </w:r>
      <w:r w:rsidR="00653615" w:rsidRPr="001A1D5B">
        <w:rPr>
          <w:rFonts w:ascii="Times New Roman" w:eastAsia="Calibri" w:hAnsi="Times New Roman"/>
          <w:b w:val="0"/>
          <w:color w:val="000000"/>
          <w:sz w:val="24"/>
          <w:szCs w:val="24"/>
        </w:rPr>
        <w:t>В первоначальной редакции решения Думы Зиминского городского муниципального образования (от</w:t>
      </w:r>
      <w:r w:rsidR="00F07951" w:rsidRPr="001A1D5B">
        <w:rPr>
          <w:rFonts w:ascii="Times New Roman" w:hAnsi="Times New Roman"/>
          <w:b w:val="0"/>
          <w:color w:val="auto"/>
          <w:sz w:val="24"/>
          <w:szCs w:val="24"/>
        </w:rPr>
        <w:t xml:space="preserve"> 2</w:t>
      </w:r>
      <w:r w:rsidR="001A1D5B" w:rsidRPr="001A1D5B">
        <w:rPr>
          <w:rFonts w:ascii="Times New Roman" w:hAnsi="Times New Roman"/>
          <w:b w:val="0"/>
          <w:color w:val="auto"/>
          <w:sz w:val="24"/>
          <w:szCs w:val="24"/>
        </w:rPr>
        <w:t>2</w:t>
      </w:r>
      <w:r w:rsidR="00F07951" w:rsidRPr="001A1D5B">
        <w:rPr>
          <w:rFonts w:ascii="Times New Roman" w:hAnsi="Times New Roman"/>
          <w:b w:val="0"/>
          <w:color w:val="auto"/>
          <w:sz w:val="24"/>
          <w:szCs w:val="24"/>
        </w:rPr>
        <w:t>.12.202</w:t>
      </w:r>
      <w:r w:rsidR="001A1D5B" w:rsidRPr="001A1D5B">
        <w:rPr>
          <w:rFonts w:ascii="Times New Roman" w:hAnsi="Times New Roman"/>
          <w:b w:val="0"/>
          <w:color w:val="auto"/>
          <w:sz w:val="24"/>
          <w:szCs w:val="24"/>
        </w:rPr>
        <w:t>2</w:t>
      </w:r>
      <w:r w:rsidR="00F07951" w:rsidRPr="001A1D5B">
        <w:rPr>
          <w:rFonts w:ascii="Times New Roman" w:hAnsi="Times New Roman"/>
          <w:b w:val="0"/>
          <w:color w:val="auto"/>
          <w:sz w:val="24"/>
          <w:szCs w:val="24"/>
        </w:rPr>
        <w:t xml:space="preserve"> г. № </w:t>
      </w:r>
      <w:r w:rsidR="001A1D5B" w:rsidRPr="001A1D5B">
        <w:rPr>
          <w:rFonts w:ascii="Times New Roman" w:hAnsi="Times New Roman"/>
          <w:b w:val="0"/>
          <w:color w:val="auto"/>
          <w:sz w:val="24"/>
          <w:szCs w:val="24"/>
        </w:rPr>
        <w:t>251</w:t>
      </w:r>
      <w:r w:rsidR="00F07951" w:rsidRPr="001A1D5B">
        <w:rPr>
          <w:rFonts w:ascii="Times New Roman" w:hAnsi="Times New Roman"/>
          <w:b w:val="0"/>
          <w:color w:val="auto"/>
          <w:sz w:val="24"/>
          <w:szCs w:val="24"/>
        </w:rPr>
        <w:t xml:space="preserve">) на реализацию </w:t>
      </w:r>
      <w:proofErr w:type="spellStart"/>
      <w:r w:rsidR="00F07951" w:rsidRPr="001A1D5B">
        <w:rPr>
          <w:rFonts w:ascii="Times New Roman" w:hAnsi="Times New Roman"/>
          <w:b w:val="0"/>
          <w:color w:val="auto"/>
          <w:sz w:val="24"/>
          <w:szCs w:val="24"/>
        </w:rPr>
        <w:t>непрограммных</w:t>
      </w:r>
      <w:proofErr w:type="spellEnd"/>
      <w:r w:rsidR="00F07951" w:rsidRPr="001A1D5B">
        <w:rPr>
          <w:rFonts w:ascii="Times New Roman" w:hAnsi="Times New Roman"/>
          <w:b w:val="0"/>
          <w:color w:val="auto"/>
          <w:sz w:val="24"/>
          <w:szCs w:val="24"/>
        </w:rPr>
        <w:t xml:space="preserve"> расходов было утверждено </w:t>
      </w:r>
      <w:r w:rsidR="001A1D5B" w:rsidRPr="001A1D5B">
        <w:rPr>
          <w:rFonts w:ascii="Times New Roman" w:hAnsi="Times New Roman"/>
          <w:b w:val="0"/>
          <w:color w:val="auto"/>
          <w:sz w:val="24"/>
          <w:szCs w:val="24"/>
        </w:rPr>
        <w:t>142040,7</w:t>
      </w:r>
      <w:r w:rsidR="0020612C" w:rsidRPr="001A1D5B">
        <w:rPr>
          <w:rFonts w:ascii="Times New Roman" w:hAnsi="Times New Roman"/>
          <w:b w:val="0"/>
          <w:color w:val="auto"/>
          <w:sz w:val="24"/>
          <w:szCs w:val="24"/>
        </w:rPr>
        <w:t xml:space="preserve"> тыс</w:t>
      </w:r>
      <w:proofErr w:type="gramStart"/>
      <w:r w:rsidR="0020612C" w:rsidRPr="001A1D5B">
        <w:rPr>
          <w:rFonts w:ascii="Times New Roman" w:hAnsi="Times New Roman"/>
          <w:b w:val="0"/>
          <w:color w:val="auto"/>
          <w:sz w:val="24"/>
          <w:szCs w:val="24"/>
        </w:rPr>
        <w:t>.р</w:t>
      </w:r>
      <w:proofErr w:type="gramEnd"/>
      <w:r w:rsidR="0020612C" w:rsidRPr="001A1D5B">
        <w:rPr>
          <w:rFonts w:ascii="Times New Roman" w:hAnsi="Times New Roman"/>
          <w:b w:val="0"/>
          <w:color w:val="auto"/>
          <w:sz w:val="24"/>
          <w:szCs w:val="24"/>
        </w:rPr>
        <w:t xml:space="preserve">уб.. В течение года план по </w:t>
      </w:r>
      <w:proofErr w:type="spellStart"/>
      <w:r w:rsidR="0020612C" w:rsidRPr="001A1D5B">
        <w:rPr>
          <w:rFonts w:ascii="Times New Roman" w:hAnsi="Times New Roman"/>
          <w:b w:val="0"/>
          <w:color w:val="auto"/>
          <w:sz w:val="24"/>
          <w:szCs w:val="24"/>
        </w:rPr>
        <w:t>непрограммным</w:t>
      </w:r>
      <w:proofErr w:type="spellEnd"/>
      <w:r w:rsidR="0020612C" w:rsidRPr="001A1D5B">
        <w:rPr>
          <w:rFonts w:ascii="Times New Roman" w:hAnsi="Times New Roman"/>
          <w:b w:val="0"/>
          <w:color w:val="auto"/>
          <w:sz w:val="24"/>
          <w:szCs w:val="24"/>
        </w:rPr>
        <w:t xml:space="preserve"> расходам был увеличен на </w:t>
      </w:r>
      <w:r w:rsidR="001A1D5B" w:rsidRPr="001A1D5B">
        <w:rPr>
          <w:rFonts w:ascii="Times New Roman" w:hAnsi="Times New Roman"/>
          <w:b w:val="0"/>
          <w:color w:val="auto"/>
          <w:sz w:val="24"/>
          <w:szCs w:val="24"/>
        </w:rPr>
        <w:t>118107,1</w:t>
      </w:r>
      <w:r w:rsidR="0020612C" w:rsidRPr="001A1D5B">
        <w:rPr>
          <w:rFonts w:ascii="Times New Roman" w:hAnsi="Times New Roman"/>
          <w:b w:val="0"/>
          <w:color w:val="auto"/>
          <w:sz w:val="24"/>
          <w:szCs w:val="24"/>
        </w:rPr>
        <w:t xml:space="preserve"> тыс.руб. или на </w:t>
      </w:r>
      <w:r w:rsidR="00105628" w:rsidRPr="001A1D5B">
        <w:rPr>
          <w:rFonts w:ascii="Times New Roman" w:hAnsi="Times New Roman"/>
          <w:b w:val="0"/>
          <w:color w:val="auto"/>
          <w:sz w:val="24"/>
          <w:szCs w:val="24"/>
        </w:rPr>
        <w:t>68,5</w:t>
      </w:r>
      <w:r w:rsidR="0020612C" w:rsidRPr="001A1D5B">
        <w:rPr>
          <w:rFonts w:ascii="Times New Roman" w:hAnsi="Times New Roman"/>
          <w:b w:val="0"/>
          <w:color w:val="auto"/>
          <w:sz w:val="24"/>
          <w:szCs w:val="24"/>
        </w:rPr>
        <w:t xml:space="preserve"> % и  утвержден решением Думы (в редакции от 2</w:t>
      </w:r>
      <w:r w:rsidR="001A1D5B" w:rsidRPr="001A1D5B">
        <w:rPr>
          <w:rFonts w:ascii="Times New Roman" w:hAnsi="Times New Roman"/>
          <w:b w:val="0"/>
          <w:color w:val="auto"/>
          <w:sz w:val="24"/>
          <w:szCs w:val="24"/>
        </w:rPr>
        <w:t>8</w:t>
      </w:r>
      <w:r w:rsidR="0020612C" w:rsidRPr="001A1D5B">
        <w:rPr>
          <w:rFonts w:ascii="Times New Roman" w:hAnsi="Times New Roman"/>
          <w:b w:val="0"/>
          <w:color w:val="auto"/>
          <w:sz w:val="24"/>
          <w:szCs w:val="24"/>
        </w:rPr>
        <w:t>.12.202</w:t>
      </w:r>
      <w:r w:rsidR="001A1D5B" w:rsidRPr="001A1D5B">
        <w:rPr>
          <w:rFonts w:ascii="Times New Roman" w:hAnsi="Times New Roman"/>
          <w:b w:val="0"/>
          <w:color w:val="auto"/>
          <w:sz w:val="24"/>
          <w:szCs w:val="24"/>
        </w:rPr>
        <w:t>3</w:t>
      </w:r>
      <w:r w:rsidR="00105628" w:rsidRPr="001A1D5B">
        <w:rPr>
          <w:rFonts w:ascii="Times New Roman" w:hAnsi="Times New Roman"/>
          <w:b w:val="0"/>
          <w:color w:val="auto"/>
          <w:sz w:val="24"/>
          <w:szCs w:val="24"/>
        </w:rPr>
        <w:t xml:space="preserve"> г. № </w:t>
      </w:r>
      <w:r w:rsidR="001A1D5B" w:rsidRPr="001A1D5B">
        <w:rPr>
          <w:rFonts w:ascii="Times New Roman" w:hAnsi="Times New Roman"/>
          <w:b w:val="0"/>
          <w:color w:val="auto"/>
          <w:sz w:val="24"/>
          <w:szCs w:val="24"/>
        </w:rPr>
        <w:t>311 с учетом приказа УФН</w:t>
      </w:r>
      <w:r w:rsidR="0020612C" w:rsidRPr="001A1D5B">
        <w:rPr>
          <w:rFonts w:ascii="Times New Roman" w:hAnsi="Times New Roman"/>
          <w:b w:val="0"/>
          <w:color w:val="auto"/>
          <w:sz w:val="24"/>
          <w:szCs w:val="24"/>
        </w:rPr>
        <w:t xml:space="preserve">) в сумме </w:t>
      </w:r>
      <w:r w:rsidR="001A1D5B" w:rsidRPr="001A1D5B">
        <w:rPr>
          <w:rFonts w:ascii="Times New Roman" w:hAnsi="Times New Roman"/>
          <w:b w:val="0"/>
          <w:color w:val="auto"/>
          <w:sz w:val="24"/>
          <w:szCs w:val="24"/>
        </w:rPr>
        <w:t xml:space="preserve">260147,8 </w:t>
      </w:r>
      <w:r w:rsidR="0020612C" w:rsidRPr="001A1D5B">
        <w:rPr>
          <w:rFonts w:ascii="Times New Roman" w:hAnsi="Times New Roman"/>
          <w:b w:val="0"/>
          <w:color w:val="auto"/>
          <w:sz w:val="24"/>
          <w:szCs w:val="24"/>
        </w:rPr>
        <w:t xml:space="preserve"> тыс.руб. </w:t>
      </w:r>
      <w:r w:rsidR="00B637A2" w:rsidRPr="001A1D5B">
        <w:rPr>
          <w:rFonts w:ascii="Times New Roman" w:hAnsi="Times New Roman"/>
          <w:b w:val="0"/>
          <w:color w:val="auto"/>
          <w:sz w:val="24"/>
          <w:szCs w:val="24"/>
        </w:rPr>
        <w:t xml:space="preserve"> </w:t>
      </w:r>
      <w:r w:rsidR="00EA59C4" w:rsidRPr="001A1D5B">
        <w:rPr>
          <w:rFonts w:ascii="Times New Roman" w:hAnsi="Times New Roman"/>
          <w:b w:val="0"/>
          <w:color w:val="auto"/>
          <w:sz w:val="24"/>
          <w:szCs w:val="24"/>
        </w:rPr>
        <w:t xml:space="preserve">              </w:t>
      </w:r>
    </w:p>
    <w:p w:rsidR="00D73380" w:rsidRPr="001A1D5B" w:rsidRDefault="00B637A2" w:rsidP="00B762F4">
      <w:pPr>
        <w:pStyle w:val="pagettl"/>
        <w:spacing w:before="0" w:after="0"/>
        <w:ind w:firstLine="709"/>
        <w:contextualSpacing/>
        <w:jc w:val="both"/>
        <w:rPr>
          <w:rFonts w:ascii="Times New Roman" w:hAnsi="Times New Roman"/>
          <w:b w:val="0"/>
          <w:color w:val="auto"/>
          <w:sz w:val="24"/>
          <w:szCs w:val="24"/>
        </w:rPr>
      </w:pPr>
      <w:r w:rsidRPr="001A1D5B">
        <w:rPr>
          <w:rFonts w:ascii="Times New Roman" w:hAnsi="Times New Roman"/>
          <w:b w:val="0"/>
          <w:color w:val="auto"/>
          <w:sz w:val="24"/>
          <w:szCs w:val="24"/>
        </w:rPr>
        <w:t xml:space="preserve">Фактически исполнено </w:t>
      </w:r>
      <w:proofErr w:type="spellStart"/>
      <w:r w:rsidR="00A972D7" w:rsidRPr="001A1D5B">
        <w:rPr>
          <w:rFonts w:ascii="Times New Roman" w:hAnsi="Times New Roman"/>
          <w:b w:val="0"/>
          <w:color w:val="auto"/>
          <w:sz w:val="24"/>
          <w:szCs w:val="24"/>
        </w:rPr>
        <w:t>непрограммных</w:t>
      </w:r>
      <w:proofErr w:type="spellEnd"/>
      <w:r w:rsidR="00A972D7" w:rsidRPr="001A1D5B">
        <w:rPr>
          <w:rFonts w:ascii="Times New Roman" w:hAnsi="Times New Roman"/>
          <w:b w:val="0"/>
          <w:color w:val="auto"/>
          <w:sz w:val="24"/>
          <w:szCs w:val="24"/>
        </w:rPr>
        <w:t xml:space="preserve"> расходов </w:t>
      </w:r>
      <w:r w:rsidRPr="001A1D5B">
        <w:rPr>
          <w:rFonts w:ascii="Times New Roman" w:hAnsi="Times New Roman"/>
          <w:b w:val="0"/>
          <w:color w:val="auto"/>
          <w:sz w:val="24"/>
          <w:szCs w:val="24"/>
        </w:rPr>
        <w:t xml:space="preserve">в сумме </w:t>
      </w:r>
      <w:r w:rsidR="001A1D5B" w:rsidRPr="001A1D5B">
        <w:rPr>
          <w:rFonts w:ascii="Times New Roman" w:hAnsi="Times New Roman"/>
          <w:b w:val="0"/>
          <w:color w:val="auto"/>
          <w:sz w:val="24"/>
          <w:szCs w:val="24"/>
        </w:rPr>
        <w:t>249873,0</w:t>
      </w:r>
      <w:r w:rsidR="00105628" w:rsidRPr="001A1D5B">
        <w:rPr>
          <w:rFonts w:ascii="Times New Roman" w:hAnsi="Times New Roman"/>
          <w:b w:val="0"/>
          <w:color w:val="auto"/>
          <w:sz w:val="24"/>
          <w:szCs w:val="24"/>
        </w:rPr>
        <w:t xml:space="preserve"> тыс</w:t>
      </w:r>
      <w:proofErr w:type="gramStart"/>
      <w:r w:rsidR="00105628" w:rsidRPr="001A1D5B">
        <w:rPr>
          <w:rFonts w:ascii="Times New Roman" w:hAnsi="Times New Roman"/>
          <w:b w:val="0"/>
          <w:color w:val="auto"/>
          <w:sz w:val="24"/>
          <w:szCs w:val="24"/>
        </w:rPr>
        <w:t>.р</w:t>
      </w:r>
      <w:proofErr w:type="gramEnd"/>
      <w:r w:rsidR="00105628" w:rsidRPr="001A1D5B">
        <w:rPr>
          <w:rFonts w:ascii="Times New Roman" w:hAnsi="Times New Roman"/>
          <w:b w:val="0"/>
          <w:color w:val="auto"/>
          <w:sz w:val="24"/>
          <w:szCs w:val="24"/>
        </w:rPr>
        <w:t>уб. или 9</w:t>
      </w:r>
      <w:r w:rsidR="001A1D5B" w:rsidRPr="001A1D5B">
        <w:rPr>
          <w:rFonts w:ascii="Times New Roman" w:hAnsi="Times New Roman"/>
          <w:b w:val="0"/>
          <w:color w:val="auto"/>
          <w:sz w:val="24"/>
          <w:szCs w:val="24"/>
        </w:rPr>
        <w:t>6,0</w:t>
      </w:r>
      <w:r w:rsidR="00105628" w:rsidRPr="001A1D5B">
        <w:rPr>
          <w:rFonts w:ascii="Times New Roman" w:hAnsi="Times New Roman"/>
          <w:b w:val="0"/>
          <w:color w:val="auto"/>
          <w:sz w:val="24"/>
          <w:szCs w:val="24"/>
        </w:rPr>
        <w:t xml:space="preserve"> </w:t>
      </w:r>
      <w:r w:rsidR="00F8548B" w:rsidRPr="001A1D5B">
        <w:rPr>
          <w:rFonts w:ascii="Times New Roman" w:hAnsi="Times New Roman"/>
          <w:b w:val="0"/>
          <w:color w:val="auto"/>
          <w:sz w:val="24"/>
          <w:szCs w:val="24"/>
        </w:rPr>
        <w:t>%.</w:t>
      </w:r>
    </w:p>
    <w:p w:rsidR="00105628" w:rsidRDefault="00105628" w:rsidP="00B762F4">
      <w:pPr>
        <w:pStyle w:val="pagettl"/>
        <w:spacing w:before="0" w:after="0"/>
        <w:ind w:firstLine="709"/>
        <w:contextualSpacing/>
        <w:jc w:val="both"/>
        <w:rPr>
          <w:rFonts w:ascii="Times New Roman" w:hAnsi="Times New Roman"/>
          <w:b w:val="0"/>
          <w:color w:val="auto"/>
          <w:sz w:val="24"/>
          <w:szCs w:val="24"/>
        </w:rPr>
      </w:pPr>
      <w:r w:rsidRPr="001A1D5B">
        <w:rPr>
          <w:rFonts w:ascii="Times New Roman" w:hAnsi="Times New Roman"/>
          <w:b w:val="0"/>
          <w:color w:val="auto"/>
          <w:sz w:val="24"/>
          <w:szCs w:val="24"/>
        </w:rPr>
        <w:t xml:space="preserve">Исполнение в разрезе кодов видов расходов (КВР)  классификации расходов бюджетов РФ </w:t>
      </w:r>
      <w:proofErr w:type="spellStart"/>
      <w:r w:rsidRPr="001A1D5B">
        <w:rPr>
          <w:rFonts w:ascii="Times New Roman" w:hAnsi="Times New Roman"/>
          <w:b w:val="0"/>
          <w:color w:val="auto"/>
          <w:sz w:val="24"/>
          <w:szCs w:val="24"/>
        </w:rPr>
        <w:t>непрограммных</w:t>
      </w:r>
      <w:proofErr w:type="spellEnd"/>
      <w:r w:rsidRPr="001A1D5B">
        <w:rPr>
          <w:rFonts w:ascii="Times New Roman" w:hAnsi="Times New Roman"/>
          <w:b w:val="0"/>
          <w:color w:val="auto"/>
          <w:sz w:val="24"/>
          <w:szCs w:val="24"/>
        </w:rPr>
        <w:t xml:space="preserve"> расходов приведено в таблице № </w:t>
      </w:r>
      <w:r w:rsidR="00EB4D3F" w:rsidRPr="001A1D5B">
        <w:rPr>
          <w:rFonts w:ascii="Times New Roman" w:hAnsi="Times New Roman"/>
          <w:b w:val="0"/>
          <w:color w:val="auto"/>
          <w:sz w:val="24"/>
          <w:szCs w:val="24"/>
        </w:rPr>
        <w:t>32</w:t>
      </w:r>
      <w:r w:rsidR="00B762F4">
        <w:rPr>
          <w:rFonts w:ascii="Times New Roman" w:hAnsi="Times New Roman"/>
          <w:b w:val="0"/>
          <w:color w:val="auto"/>
          <w:sz w:val="24"/>
          <w:szCs w:val="24"/>
        </w:rPr>
        <w:t>.</w:t>
      </w:r>
    </w:p>
    <w:p w:rsidR="00105628" w:rsidRDefault="00105628" w:rsidP="00105628">
      <w:pPr>
        <w:pStyle w:val="pagettl"/>
        <w:spacing w:before="0" w:after="0"/>
        <w:contextualSpacing/>
        <w:jc w:val="right"/>
        <w:rPr>
          <w:rFonts w:ascii="Times New Roman" w:hAnsi="Times New Roman"/>
          <w:b w:val="0"/>
          <w:color w:val="auto"/>
          <w:sz w:val="24"/>
          <w:szCs w:val="24"/>
        </w:rPr>
      </w:pPr>
      <w:r>
        <w:rPr>
          <w:rFonts w:ascii="Times New Roman" w:hAnsi="Times New Roman"/>
          <w:b w:val="0"/>
          <w:color w:val="auto"/>
          <w:sz w:val="24"/>
          <w:szCs w:val="24"/>
        </w:rPr>
        <w:t xml:space="preserve">Таблица №  </w:t>
      </w:r>
      <w:r w:rsidR="00EB4D3F">
        <w:rPr>
          <w:rFonts w:ascii="Times New Roman" w:hAnsi="Times New Roman"/>
          <w:b w:val="0"/>
          <w:color w:val="auto"/>
          <w:sz w:val="24"/>
          <w:szCs w:val="24"/>
        </w:rPr>
        <w:t>32</w:t>
      </w:r>
      <w:r>
        <w:rPr>
          <w:rFonts w:ascii="Times New Roman" w:hAnsi="Times New Roman"/>
          <w:b w:val="0"/>
          <w:color w:val="auto"/>
          <w:sz w:val="24"/>
          <w:szCs w:val="24"/>
        </w:rPr>
        <w:t xml:space="preserve"> (тыс</w:t>
      </w:r>
      <w:proofErr w:type="gramStart"/>
      <w:r>
        <w:rPr>
          <w:rFonts w:ascii="Times New Roman" w:hAnsi="Times New Roman"/>
          <w:b w:val="0"/>
          <w:color w:val="auto"/>
          <w:sz w:val="24"/>
          <w:szCs w:val="24"/>
        </w:rPr>
        <w:t>.р</w:t>
      </w:r>
      <w:proofErr w:type="gramEnd"/>
      <w:r>
        <w:rPr>
          <w:rFonts w:ascii="Times New Roman" w:hAnsi="Times New Roman"/>
          <w:b w:val="0"/>
          <w:color w:val="auto"/>
          <w:sz w:val="24"/>
          <w:szCs w:val="24"/>
        </w:rPr>
        <w:t>уб.)</w:t>
      </w:r>
    </w:p>
    <w:tbl>
      <w:tblPr>
        <w:tblStyle w:val="aa"/>
        <w:tblW w:w="9464" w:type="dxa"/>
        <w:tblLayout w:type="fixed"/>
        <w:tblLook w:val="04A0"/>
      </w:tblPr>
      <w:tblGrid>
        <w:gridCol w:w="2518"/>
        <w:gridCol w:w="853"/>
        <w:gridCol w:w="1415"/>
        <w:gridCol w:w="1415"/>
        <w:gridCol w:w="992"/>
        <w:gridCol w:w="2271"/>
      </w:tblGrid>
      <w:tr w:rsidR="00105628" w:rsidRPr="00E4472A" w:rsidTr="00105628">
        <w:trPr>
          <w:trHeight w:val="1709"/>
        </w:trPr>
        <w:tc>
          <w:tcPr>
            <w:tcW w:w="2518" w:type="dxa"/>
            <w:vAlign w:val="center"/>
          </w:tcPr>
          <w:p w:rsidR="00105628" w:rsidRPr="00E4472A" w:rsidRDefault="00105628" w:rsidP="008E1D0D">
            <w:pPr>
              <w:spacing w:line="100" w:lineRule="atLeast"/>
              <w:contextualSpacing/>
              <w:jc w:val="center"/>
              <w:rPr>
                <w:b/>
                <w:i/>
                <w:kern w:val="2"/>
                <w:sz w:val="18"/>
                <w:szCs w:val="18"/>
              </w:rPr>
            </w:pPr>
            <w:r w:rsidRPr="00E4472A">
              <w:rPr>
                <w:b/>
                <w:i/>
                <w:kern w:val="2"/>
                <w:sz w:val="18"/>
                <w:szCs w:val="18"/>
              </w:rPr>
              <w:t>Наименование</w:t>
            </w:r>
          </w:p>
        </w:tc>
        <w:tc>
          <w:tcPr>
            <w:tcW w:w="853" w:type="dxa"/>
            <w:vAlign w:val="center"/>
          </w:tcPr>
          <w:p w:rsidR="00105628" w:rsidRPr="00E4472A" w:rsidRDefault="00105628" w:rsidP="008E1D0D">
            <w:pPr>
              <w:contextualSpacing/>
              <w:jc w:val="center"/>
              <w:outlineLvl w:val="2"/>
              <w:rPr>
                <w:rFonts w:eastAsiaTheme="minorHAnsi"/>
                <w:sz w:val="18"/>
                <w:szCs w:val="18"/>
                <w:lang w:eastAsia="en-US"/>
              </w:rPr>
            </w:pPr>
            <w:r w:rsidRPr="00E4472A">
              <w:rPr>
                <w:rFonts w:eastAsiaTheme="minorHAnsi"/>
                <w:sz w:val="18"/>
                <w:szCs w:val="18"/>
                <w:lang w:eastAsia="en-US"/>
              </w:rPr>
              <w:t xml:space="preserve">Код </w:t>
            </w:r>
          </w:p>
          <w:p w:rsidR="00105628" w:rsidRPr="00E4472A" w:rsidRDefault="00105628" w:rsidP="008E1D0D">
            <w:pPr>
              <w:contextualSpacing/>
              <w:jc w:val="center"/>
              <w:outlineLvl w:val="2"/>
              <w:rPr>
                <w:rFonts w:eastAsiaTheme="minorHAnsi"/>
                <w:sz w:val="18"/>
                <w:szCs w:val="18"/>
                <w:lang w:eastAsia="en-US"/>
              </w:rPr>
            </w:pPr>
            <w:r w:rsidRPr="00E4472A">
              <w:rPr>
                <w:rFonts w:eastAsiaTheme="minorHAnsi"/>
                <w:sz w:val="18"/>
                <w:szCs w:val="18"/>
                <w:lang w:eastAsia="en-US"/>
              </w:rPr>
              <w:t>вида</w:t>
            </w:r>
          </w:p>
          <w:p w:rsidR="00105628" w:rsidRPr="00E4472A" w:rsidRDefault="00105628" w:rsidP="008E1D0D">
            <w:pPr>
              <w:contextualSpacing/>
              <w:jc w:val="center"/>
              <w:outlineLvl w:val="2"/>
              <w:rPr>
                <w:rFonts w:eastAsiaTheme="minorHAnsi"/>
                <w:sz w:val="18"/>
                <w:szCs w:val="18"/>
                <w:lang w:eastAsia="en-US"/>
              </w:rPr>
            </w:pPr>
            <w:r w:rsidRPr="00E4472A">
              <w:rPr>
                <w:rFonts w:eastAsiaTheme="minorHAnsi"/>
                <w:sz w:val="18"/>
                <w:szCs w:val="18"/>
                <w:lang w:eastAsia="en-US"/>
              </w:rPr>
              <w:t>расходов</w:t>
            </w:r>
          </w:p>
        </w:tc>
        <w:tc>
          <w:tcPr>
            <w:tcW w:w="1415" w:type="dxa"/>
            <w:vAlign w:val="center"/>
          </w:tcPr>
          <w:p w:rsidR="00105628" w:rsidRPr="00E4472A" w:rsidRDefault="00105628" w:rsidP="008E1D0D">
            <w:pPr>
              <w:ind w:right="-249"/>
              <w:contextualSpacing/>
              <w:jc w:val="center"/>
              <w:outlineLvl w:val="2"/>
              <w:rPr>
                <w:sz w:val="18"/>
                <w:szCs w:val="18"/>
              </w:rPr>
            </w:pPr>
            <w:r w:rsidRPr="00E4472A">
              <w:rPr>
                <w:sz w:val="18"/>
                <w:szCs w:val="18"/>
              </w:rPr>
              <w:t>План</w:t>
            </w:r>
          </w:p>
          <w:p w:rsidR="00105628" w:rsidRPr="00E4472A" w:rsidRDefault="00105628" w:rsidP="008E1D0D">
            <w:pPr>
              <w:ind w:right="-249"/>
              <w:contextualSpacing/>
              <w:jc w:val="center"/>
              <w:outlineLvl w:val="2"/>
              <w:rPr>
                <w:sz w:val="18"/>
                <w:szCs w:val="18"/>
              </w:rPr>
            </w:pPr>
            <w:r w:rsidRPr="00E4472A">
              <w:rPr>
                <w:sz w:val="18"/>
                <w:szCs w:val="18"/>
              </w:rPr>
              <w:t xml:space="preserve"> на 202</w:t>
            </w:r>
            <w:r w:rsidR="0034427F" w:rsidRPr="00E4472A">
              <w:rPr>
                <w:sz w:val="18"/>
                <w:szCs w:val="18"/>
              </w:rPr>
              <w:t>3</w:t>
            </w:r>
          </w:p>
          <w:p w:rsidR="00105628" w:rsidRPr="00E4472A" w:rsidRDefault="00105628" w:rsidP="008E1D0D">
            <w:pPr>
              <w:ind w:right="-249"/>
              <w:contextualSpacing/>
              <w:jc w:val="center"/>
              <w:outlineLvl w:val="2"/>
              <w:rPr>
                <w:sz w:val="18"/>
                <w:szCs w:val="18"/>
              </w:rPr>
            </w:pPr>
            <w:r w:rsidRPr="00E4472A">
              <w:rPr>
                <w:sz w:val="18"/>
                <w:szCs w:val="18"/>
              </w:rPr>
              <w:t>год</w:t>
            </w:r>
          </w:p>
          <w:p w:rsidR="00105628" w:rsidRPr="00E4472A" w:rsidRDefault="00105628" w:rsidP="008E1D0D">
            <w:pPr>
              <w:ind w:right="-249"/>
              <w:contextualSpacing/>
              <w:jc w:val="center"/>
              <w:outlineLvl w:val="2"/>
              <w:rPr>
                <w:sz w:val="18"/>
                <w:szCs w:val="18"/>
              </w:rPr>
            </w:pPr>
            <w:r w:rsidRPr="00E4472A">
              <w:rPr>
                <w:sz w:val="18"/>
                <w:szCs w:val="18"/>
              </w:rPr>
              <w:t>окончат.</w:t>
            </w:r>
          </w:p>
        </w:tc>
        <w:tc>
          <w:tcPr>
            <w:tcW w:w="1415" w:type="dxa"/>
            <w:shd w:val="clear" w:color="auto" w:fill="DBE5F1" w:themeFill="accent1" w:themeFillTint="33"/>
            <w:vAlign w:val="center"/>
          </w:tcPr>
          <w:p w:rsidR="00105628" w:rsidRPr="00E4472A" w:rsidRDefault="00105628" w:rsidP="008E1D0D">
            <w:pPr>
              <w:tabs>
                <w:tab w:val="left" w:pos="677"/>
              </w:tabs>
              <w:contextualSpacing/>
              <w:jc w:val="center"/>
              <w:rPr>
                <w:rFonts w:eastAsiaTheme="minorHAnsi"/>
                <w:sz w:val="18"/>
                <w:szCs w:val="18"/>
                <w:lang w:eastAsia="en-US"/>
              </w:rPr>
            </w:pPr>
            <w:proofErr w:type="spellStart"/>
            <w:r w:rsidRPr="00E4472A">
              <w:rPr>
                <w:rFonts w:eastAsiaTheme="minorHAnsi"/>
                <w:sz w:val="18"/>
                <w:szCs w:val="18"/>
                <w:lang w:eastAsia="en-US"/>
              </w:rPr>
              <w:t>Кассо</w:t>
            </w:r>
            <w:proofErr w:type="spellEnd"/>
          </w:p>
          <w:p w:rsidR="00105628" w:rsidRPr="00E4472A" w:rsidRDefault="00105628" w:rsidP="008E1D0D">
            <w:pPr>
              <w:tabs>
                <w:tab w:val="left" w:pos="677"/>
              </w:tabs>
              <w:contextualSpacing/>
              <w:jc w:val="center"/>
              <w:rPr>
                <w:rFonts w:eastAsiaTheme="minorHAnsi"/>
                <w:sz w:val="18"/>
                <w:szCs w:val="18"/>
                <w:lang w:eastAsia="en-US"/>
              </w:rPr>
            </w:pPr>
            <w:proofErr w:type="gramStart"/>
            <w:r w:rsidRPr="00E4472A">
              <w:rPr>
                <w:rFonts w:eastAsiaTheme="minorHAnsi"/>
                <w:sz w:val="18"/>
                <w:szCs w:val="18"/>
                <w:lang w:eastAsia="en-US"/>
              </w:rPr>
              <w:t>вое</w:t>
            </w:r>
            <w:proofErr w:type="gramEnd"/>
            <w:r w:rsidRPr="00E4472A">
              <w:rPr>
                <w:rFonts w:eastAsiaTheme="minorHAnsi"/>
                <w:sz w:val="18"/>
                <w:szCs w:val="18"/>
                <w:lang w:eastAsia="en-US"/>
              </w:rPr>
              <w:t xml:space="preserve"> исполнение </w:t>
            </w:r>
          </w:p>
          <w:p w:rsidR="00105628" w:rsidRPr="00E4472A" w:rsidRDefault="00105628" w:rsidP="0034427F">
            <w:pPr>
              <w:tabs>
                <w:tab w:val="left" w:pos="677"/>
              </w:tabs>
              <w:contextualSpacing/>
              <w:jc w:val="center"/>
              <w:rPr>
                <w:kern w:val="2"/>
                <w:sz w:val="18"/>
                <w:szCs w:val="18"/>
              </w:rPr>
            </w:pPr>
            <w:r w:rsidRPr="00E4472A">
              <w:rPr>
                <w:rFonts w:eastAsiaTheme="minorHAnsi"/>
                <w:sz w:val="18"/>
                <w:szCs w:val="18"/>
                <w:lang w:eastAsia="en-US"/>
              </w:rPr>
              <w:t>202</w:t>
            </w:r>
            <w:r w:rsidR="0034427F" w:rsidRPr="00E4472A">
              <w:rPr>
                <w:rFonts w:eastAsiaTheme="minorHAnsi"/>
                <w:sz w:val="18"/>
                <w:szCs w:val="18"/>
                <w:lang w:eastAsia="en-US"/>
              </w:rPr>
              <w:t>3</w:t>
            </w:r>
            <w:r w:rsidRPr="00E4472A">
              <w:rPr>
                <w:rFonts w:eastAsiaTheme="minorHAnsi"/>
                <w:sz w:val="18"/>
                <w:szCs w:val="18"/>
                <w:lang w:eastAsia="en-US"/>
              </w:rPr>
              <w:t xml:space="preserve"> год</w:t>
            </w:r>
          </w:p>
        </w:tc>
        <w:tc>
          <w:tcPr>
            <w:tcW w:w="992" w:type="dxa"/>
            <w:shd w:val="clear" w:color="auto" w:fill="auto"/>
            <w:vAlign w:val="center"/>
          </w:tcPr>
          <w:p w:rsidR="00105628" w:rsidRPr="00E4472A" w:rsidRDefault="00105628" w:rsidP="008E1D0D">
            <w:pPr>
              <w:contextualSpacing/>
              <w:jc w:val="center"/>
              <w:outlineLvl w:val="2"/>
              <w:rPr>
                <w:rFonts w:eastAsiaTheme="minorHAnsi"/>
                <w:sz w:val="18"/>
                <w:szCs w:val="18"/>
                <w:lang w:eastAsia="en-US"/>
              </w:rPr>
            </w:pPr>
            <w:r w:rsidRPr="00E4472A">
              <w:rPr>
                <w:rFonts w:eastAsiaTheme="minorHAnsi"/>
                <w:sz w:val="18"/>
                <w:szCs w:val="18"/>
                <w:lang w:eastAsia="en-US"/>
              </w:rPr>
              <w:t>Уд.</w:t>
            </w:r>
          </w:p>
          <w:p w:rsidR="00105628" w:rsidRPr="00E4472A" w:rsidRDefault="00105628" w:rsidP="008E1D0D">
            <w:pPr>
              <w:contextualSpacing/>
              <w:jc w:val="center"/>
              <w:outlineLvl w:val="2"/>
              <w:rPr>
                <w:rFonts w:eastAsiaTheme="minorHAnsi"/>
                <w:sz w:val="18"/>
                <w:szCs w:val="18"/>
                <w:lang w:eastAsia="en-US"/>
              </w:rPr>
            </w:pPr>
            <w:r w:rsidRPr="00E4472A">
              <w:rPr>
                <w:rFonts w:eastAsiaTheme="minorHAnsi"/>
                <w:sz w:val="18"/>
                <w:szCs w:val="18"/>
                <w:lang w:eastAsia="en-US"/>
              </w:rPr>
              <w:t>вес</w:t>
            </w:r>
          </w:p>
          <w:p w:rsidR="00105628" w:rsidRPr="00E4472A" w:rsidRDefault="00105628" w:rsidP="0034427F">
            <w:pPr>
              <w:contextualSpacing/>
              <w:jc w:val="center"/>
              <w:outlineLvl w:val="2"/>
              <w:rPr>
                <w:rFonts w:eastAsiaTheme="minorHAnsi"/>
                <w:sz w:val="18"/>
                <w:szCs w:val="18"/>
                <w:lang w:eastAsia="en-US"/>
              </w:rPr>
            </w:pPr>
            <w:r w:rsidRPr="00E4472A">
              <w:rPr>
                <w:rFonts w:eastAsiaTheme="minorHAnsi"/>
                <w:sz w:val="18"/>
                <w:szCs w:val="18"/>
                <w:lang w:eastAsia="en-US"/>
              </w:rPr>
              <w:t>202</w:t>
            </w:r>
            <w:r w:rsidR="0034427F" w:rsidRPr="00E4472A">
              <w:rPr>
                <w:rFonts w:eastAsiaTheme="minorHAnsi"/>
                <w:sz w:val="18"/>
                <w:szCs w:val="18"/>
                <w:lang w:eastAsia="en-US"/>
              </w:rPr>
              <w:t>3</w:t>
            </w:r>
            <w:r w:rsidRPr="00E4472A">
              <w:rPr>
                <w:rFonts w:eastAsiaTheme="minorHAnsi"/>
                <w:sz w:val="18"/>
                <w:szCs w:val="18"/>
                <w:lang w:eastAsia="en-US"/>
              </w:rPr>
              <w:t xml:space="preserve"> г.</w:t>
            </w:r>
          </w:p>
        </w:tc>
        <w:tc>
          <w:tcPr>
            <w:tcW w:w="2271" w:type="dxa"/>
            <w:shd w:val="clear" w:color="auto" w:fill="auto"/>
            <w:vAlign w:val="center"/>
          </w:tcPr>
          <w:p w:rsidR="00105628" w:rsidRPr="00E4472A" w:rsidRDefault="00105628" w:rsidP="00105628">
            <w:pPr>
              <w:ind w:left="178" w:hanging="178"/>
              <w:contextualSpacing/>
              <w:jc w:val="center"/>
              <w:outlineLvl w:val="2"/>
              <w:rPr>
                <w:rFonts w:eastAsiaTheme="minorHAnsi"/>
                <w:sz w:val="18"/>
                <w:szCs w:val="18"/>
                <w:lang w:eastAsia="en-US"/>
              </w:rPr>
            </w:pPr>
            <w:r w:rsidRPr="00E4472A">
              <w:rPr>
                <w:rFonts w:eastAsiaTheme="minorHAnsi"/>
                <w:sz w:val="18"/>
                <w:szCs w:val="18"/>
                <w:lang w:eastAsia="en-US"/>
              </w:rPr>
              <w:t>%</w:t>
            </w:r>
          </w:p>
          <w:p w:rsidR="00105628" w:rsidRPr="00E4472A" w:rsidRDefault="00105628" w:rsidP="008E1D0D">
            <w:pPr>
              <w:contextualSpacing/>
              <w:jc w:val="center"/>
              <w:outlineLvl w:val="2"/>
              <w:rPr>
                <w:rFonts w:eastAsiaTheme="minorHAnsi"/>
                <w:sz w:val="18"/>
                <w:szCs w:val="18"/>
                <w:lang w:eastAsia="en-US"/>
              </w:rPr>
            </w:pPr>
            <w:r w:rsidRPr="00E4472A">
              <w:rPr>
                <w:rFonts w:eastAsiaTheme="minorHAnsi"/>
                <w:sz w:val="18"/>
                <w:szCs w:val="18"/>
                <w:lang w:eastAsia="en-US"/>
              </w:rPr>
              <w:t>Исп.</w:t>
            </w:r>
          </w:p>
          <w:p w:rsidR="00105628" w:rsidRPr="00E4472A" w:rsidRDefault="00105628" w:rsidP="0034427F">
            <w:pPr>
              <w:contextualSpacing/>
              <w:jc w:val="center"/>
              <w:outlineLvl w:val="2"/>
              <w:rPr>
                <w:rFonts w:eastAsiaTheme="minorHAnsi"/>
                <w:sz w:val="18"/>
                <w:szCs w:val="18"/>
                <w:lang w:eastAsia="en-US"/>
              </w:rPr>
            </w:pPr>
            <w:r w:rsidRPr="00E4472A">
              <w:rPr>
                <w:rFonts w:eastAsiaTheme="minorHAnsi"/>
                <w:sz w:val="18"/>
                <w:szCs w:val="18"/>
                <w:lang w:eastAsia="en-US"/>
              </w:rPr>
              <w:t>202</w:t>
            </w:r>
            <w:r w:rsidR="0034427F" w:rsidRPr="00E4472A">
              <w:rPr>
                <w:rFonts w:eastAsiaTheme="minorHAnsi"/>
                <w:sz w:val="18"/>
                <w:szCs w:val="18"/>
                <w:lang w:eastAsia="en-US"/>
              </w:rPr>
              <w:t>3</w:t>
            </w:r>
            <w:r w:rsidRPr="00E4472A">
              <w:rPr>
                <w:rFonts w:eastAsiaTheme="minorHAnsi"/>
                <w:sz w:val="18"/>
                <w:szCs w:val="18"/>
                <w:lang w:eastAsia="en-US"/>
              </w:rPr>
              <w:t xml:space="preserve"> г.</w:t>
            </w:r>
          </w:p>
        </w:tc>
      </w:tr>
      <w:tr w:rsidR="00105628" w:rsidRPr="00E4472A" w:rsidTr="00105628">
        <w:trPr>
          <w:trHeight w:val="249"/>
        </w:trPr>
        <w:tc>
          <w:tcPr>
            <w:tcW w:w="2518" w:type="dxa"/>
            <w:vAlign w:val="center"/>
          </w:tcPr>
          <w:p w:rsidR="00105628" w:rsidRPr="00E4472A" w:rsidRDefault="00105628" w:rsidP="008E1D0D">
            <w:pPr>
              <w:spacing w:line="100" w:lineRule="atLeast"/>
              <w:contextualSpacing/>
              <w:jc w:val="center"/>
              <w:rPr>
                <w:b/>
                <w:i/>
                <w:kern w:val="2"/>
                <w:sz w:val="18"/>
                <w:szCs w:val="18"/>
              </w:rPr>
            </w:pPr>
            <w:r w:rsidRPr="00E4472A">
              <w:rPr>
                <w:b/>
                <w:i/>
                <w:kern w:val="2"/>
                <w:sz w:val="18"/>
                <w:szCs w:val="18"/>
              </w:rPr>
              <w:t>1</w:t>
            </w:r>
          </w:p>
        </w:tc>
        <w:tc>
          <w:tcPr>
            <w:tcW w:w="853" w:type="dxa"/>
            <w:vAlign w:val="center"/>
          </w:tcPr>
          <w:p w:rsidR="00105628" w:rsidRPr="00E4472A" w:rsidRDefault="00105628" w:rsidP="008E1D0D">
            <w:pPr>
              <w:contextualSpacing/>
              <w:jc w:val="center"/>
              <w:outlineLvl w:val="2"/>
              <w:rPr>
                <w:rFonts w:eastAsiaTheme="minorHAnsi"/>
                <w:b/>
                <w:sz w:val="18"/>
                <w:szCs w:val="18"/>
                <w:lang w:eastAsia="en-US"/>
              </w:rPr>
            </w:pPr>
            <w:r w:rsidRPr="00E4472A">
              <w:rPr>
                <w:rFonts w:eastAsiaTheme="minorHAnsi"/>
                <w:b/>
                <w:sz w:val="18"/>
                <w:szCs w:val="18"/>
                <w:lang w:eastAsia="en-US"/>
              </w:rPr>
              <w:t>2</w:t>
            </w:r>
          </w:p>
        </w:tc>
        <w:tc>
          <w:tcPr>
            <w:tcW w:w="1415" w:type="dxa"/>
            <w:vAlign w:val="center"/>
          </w:tcPr>
          <w:p w:rsidR="00105628" w:rsidRPr="00E4472A" w:rsidRDefault="00105628" w:rsidP="008E1D0D">
            <w:pPr>
              <w:contextualSpacing/>
              <w:jc w:val="center"/>
              <w:outlineLvl w:val="2"/>
              <w:rPr>
                <w:b/>
                <w:sz w:val="18"/>
                <w:szCs w:val="18"/>
              </w:rPr>
            </w:pPr>
            <w:r w:rsidRPr="00E4472A">
              <w:rPr>
                <w:b/>
                <w:sz w:val="18"/>
                <w:szCs w:val="18"/>
              </w:rPr>
              <w:t>3</w:t>
            </w:r>
          </w:p>
        </w:tc>
        <w:tc>
          <w:tcPr>
            <w:tcW w:w="1415" w:type="dxa"/>
            <w:shd w:val="clear" w:color="auto" w:fill="DBE5F1" w:themeFill="accent1" w:themeFillTint="33"/>
            <w:vAlign w:val="center"/>
          </w:tcPr>
          <w:p w:rsidR="00105628" w:rsidRPr="00E4472A" w:rsidRDefault="00105628" w:rsidP="008E1D0D">
            <w:pPr>
              <w:tabs>
                <w:tab w:val="left" w:pos="677"/>
              </w:tabs>
              <w:contextualSpacing/>
              <w:jc w:val="center"/>
              <w:rPr>
                <w:rFonts w:eastAsiaTheme="minorHAnsi"/>
                <w:b/>
                <w:sz w:val="18"/>
                <w:szCs w:val="18"/>
                <w:lang w:eastAsia="en-US"/>
              </w:rPr>
            </w:pPr>
            <w:r w:rsidRPr="00E4472A">
              <w:rPr>
                <w:rFonts w:eastAsiaTheme="minorHAnsi"/>
                <w:b/>
                <w:sz w:val="18"/>
                <w:szCs w:val="18"/>
                <w:lang w:eastAsia="en-US"/>
              </w:rPr>
              <w:t>4</w:t>
            </w:r>
          </w:p>
        </w:tc>
        <w:tc>
          <w:tcPr>
            <w:tcW w:w="992" w:type="dxa"/>
            <w:shd w:val="clear" w:color="auto" w:fill="auto"/>
            <w:vAlign w:val="center"/>
          </w:tcPr>
          <w:p w:rsidR="00105628" w:rsidRPr="00E4472A" w:rsidRDefault="00105628" w:rsidP="008E1D0D">
            <w:pPr>
              <w:contextualSpacing/>
              <w:jc w:val="center"/>
              <w:outlineLvl w:val="2"/>
              <w:rPr>
                <w:rFonts w:eastAsiaTheme="minorHAnsi"/>
                <w:b/>
                <w:sz w:val="18"/>
                <w:szCs w:val="18"/>
                <w:lang w:eastAsia="en-US"/>
              </w:rPr>
            </w:pPr>
            <w:r w:rsidRPr="00E4472A">
              <w:rPr>
                <w:rFonts w:eastAsiaTheme="minorHAnsi"/>
                <w:b/>
                <w:sz w:val="18"/>
                <w:szCs w:val="18"/>
                <w:lang w:eastAsia="en-US"/>
              </w:rPr>
              <w:t>5</w:t>
            </w:r>
          </w:p>
        </w:tc>
        <w:tc>
          <w:tcPr>
            <w:tcW w:w="2271" w:type="dxa"/>
            <w:shd w:val="clear" w:color="auto" w:fill="auto"/>
            <w:vAlign w:val="center"/>
          </w:tcPr>
          <w:p w:rsidR="00105628" w:rsidRPr="00E4472A" w:rsidRDefault="00105628" w:rsidP="008E1D0D">
            <w:pPr>
              <w:contextualSpacing/>
              <w:jc w:val="center"/>
              <w:outlineLvl w:val="2"/>
              <w:rPr>
                <w:rFonts w:eastAsiaTheme="minorHAnsi"/>
                <w:b/>
                <w:sz w:val="18"/>
                <w:szCs w:val="18"/>
                <w:lang w:eastAsia="en-US"/>
              </w:rPr>
            </w:pPr>
            <w:r w:rsidRPr="00E4472A">
              <w:rPr>
                <w:rFonts w:eastAsiaTheme="minorHAnsi"/>
                <w:b/>
                <w:sz w:val="18"/>
                <w:szCs w:val="18"/>
                <w:lang w:eastAsia="en-US"/>
              </w:rPr>
              <w:t>6</w:t>
            </w:r>
          </w:p>
        </w:tc>
      </w:tr>
      <w:tr w:rsidR="00105628" w:rsidRPr="00E4472A" w:rsidTr="00105628">
        <w:tc>
          <w:tcPr>
            <w:tcW w:w="2518" w:type="dxa"/>
            <w:vAlign w:val="center"/>
          </w:tcPr>
          <w:p w:rsidR="00105628" w:rsidRPr="00E4472A" w:rsidRDefault="00105628" w:rsidP="008E1D0D">
            <w:pPr>
              <w:spacing w:line="100" w:lineRule="atLeast"/>
              <w:ind w:right="-142"/>
              <w:contextualSpacing/>
              <w:rPr>
                <w:kern w:val="2"/>
                <w:sz w:val="18"/>
                <w:szCs w:val="18"/>
              </w:rPr>
            </w:pPr>
            <w:r w:rsidRPr="00E4472A">
              <w:rPr>
                <w:kern w:val="2"/>
                <w:sz w:val="18"/>
                <w:szCs w:val="18"/>
              </w:rPr>
              <w:t xml:space="preserve">Расходы на выплаты персоналу </w:t>
            </w:r>
            <w:proofErr w:type="gramStart"/>
            <w:r w:rsidRPr="00E4472A">
              <w:rPr>
                <w:kern w:val="2"/>
                <w:sz w:val="18"/>
                <w:szCs w:val="18"/>
              </w:rPr>
              <w:t>казенных</w:t>
            </w:r>
            <w:proofErr w:type="gramEnd"/>
          </w:p>
          <w:p w:rsidR="00105628" w:rsidRPr="00E4472A" w:rsidRDefault="00105628" w:rsidP="008E1D0D">
            <w:pPr>
              <w:spacing w:line="100" w:lineRule="atLeast"/>
              <w:ind w:right="-142"/>
              <w:contextualSpacing/>
              <w:rPr>
                <w:kern w:val="2"/>
                <w:sz w:val="18"/>
                <w:szCs w:val="18"/>
              </w:rPr>
            </w:pPr>
            <w:r w:rsidRPr="00E4472A">
              <w:rPr>
                <w:kern w:val="2"/>
                <w:sz w:val="18"/>
                <w:szCs w:val="18"/>
              </w:rPr>
              <w:t xml:space="preserve">учреждений </w:t>
            </w:r>
          </w:p>
        </w:tc>
        <w:tc>
          <w:tcPr>
            <w:tcW w:w="853" w:type="dxa"/>
          </w:tcPr>
          <w:p w:rsidR="00105628" w:rsidRPr="00E4472A" w:rsidRDefault="00105628" w:rsidP="008E1D0D">
            <w:pPr>
              <w:contextualSpacing/>
              <w:jc w:val="center"/>
              <w:outlineLvl w:val="2"/>
              <w:rPr>
                <w:kern w:val="2"/>
                <w:sz w:val="18"/>
                <w:szCs w:val="18"/>
              </w:rPr>
            </w:pPr>
            <w:r w:rsidRPr="00E4472A">
              <w:rPr>
                <w:kern w:val="2"/>
                <w:sz w:val="18"/>
                <w:szCs w:val="18"/>
              </w:rPr>
              <w:t>110</w:t>
            </w:r>
          </w:p>
        </w:tc>
        <w:tc>
          <w:tcPr>
            <w:tcW w:w="1415" w:type="dxa"/>
          </w:tcPr>
          <w:p w:rsidR="00105628" w:rsidRPr="00E4472A" w:rsidRDefault="00560F29" w:rsidP="008E1D0D">
            <w:pPr>
              <w:contextualSpacing/>
              <w:jc w:val="center"/>
              <w:outlineLvl w:val="2"/>
              <w:rPr>
                <w:kern w:val="2"/>
                <w:sz w:val="18"/>
                <w:szCs w:val="18"/>
              </w:rPr>
            </w:pPr>
            <w:r w:rsidRPr="00E4472A">
              <w:rPr>
                <w:kern w:val="2"/>
                <w:sz w:val="18"/>
                <w:szCs w:val="18"/>
              </w:rPr>
              <w:t>56219,3</w:t>
            </w:r>
          </w:p>
        </w:tc>
        <w:tc>
          <w:tcPr>
            <w:tcW w:w="1415" w:type="dxa"/>
            <w:shd w:val="clear" w:color="auto" w:fill="DBE5F1" w:themeFill="accent1" w:themeFillTint="33"/>
          </w:tcPr>
          <w:p w:rsidR="00105628" w:rsidRPr="00E4472A" w:rsidRDefault="00560F29" w:rsidP="008E1D0D">
            <w:pPr>
              <w:tabs>
                <w:tab w:val="left" w:pos="677"/>
              </w:tabs>
              <w:contextualSpacing/>
              <w:jc w:val="center"/>
              <w:rPr>
                <w:kern w:val="2"/>
                <w:sz w:val="18"/>
                <w:szCs w:val="18"/>
              </w:rPr>
            </w:pPr>
            <w:r w:rsidRPr="00E4472A">
              <w:rPr>
                <w:kern w:val="2"/>
                <w:sz w:val="18"/>
                <w:szCs w:val="18"/>
              </w:rPr>
              <w:t>55998,9</w:t>
            </w:r>
          </w:p>
        </w:tc>
        <w:tc>
          <w:tcPr>
            <w:tcW w:w="992" w:type="dxa"/>
            <w:shd w:val="clear" w:color="auto" w:fill="auto"/>
          </w:tcPr>
          <w:p w:rsidR="00105628" w:rsidRPr="00E4472A" w:rsidRDefault="003C1660" w:rsidP="008E1D0D">
            <w:pPr>
              <w:contextualSpacing/>
              <w:jc w:val="center"/>
              <w:outlineLvl w:val="2"/>
              <w:rPr>
                <w:kern w:val="2"/>
                <w:sz w:val="18"/>
                <w:szCs w:val="18"/>
              </w:rPr>
            </w:pPr>
            <w:r w:rsidRPr="00E4472A">
              <w:rPr>
                <w:kern w:val="2"/>
                <w:sz w:val="18"/>
                <w:szCs w:val="18"/>
              </w:rPr>
              <w:t>22,4</w:t>
            </w:r>
          </w:p>
        </w:tc>
        <w:tc>
          <w:tcPr>
            <w:tcW w:w="2271" w:type="dxa"/>
            <w:shd w:val="clear" w:color="auto" w:fill="auto"/>
          </w:tcPr>
          <w:p w:rsidR="00105628" w:rsidRPr="00E4472A" w:rsidRDefault="003C1660" w:rsidP="008E1D0D">
            <w:pPr>
              <w:contextualSpacing/>
              <w:jc w:val="center"/>
              <w:outlineLvl w:val="2"/>
              <w:rPr>
                <w:kern w:val="2"/>
                <w:sz w:val="18"/>
                <w:szCs w:val="18"/>
              </w:rPr>
            </w:pPr>
            <w:r w:rsidRPr="00E4472A">
              <w:rPr>
                <w:kern w:val="2"/>
                <w:sz w:val="18"/>
                <w:szCs w:val="18"/>
              </w:rPr>
              <w:t>99,6</w:t>
            </w:r>
          </w:p>
        </w:tc>
      </w:tr>
      <w:tr w:rsidR="00105628" w:rsidRPr="00E4472A" w:rsidTr="00105628">
        <w:tc>
          <w:tcPr>
            <w:tcW w:w="2518" w:type="dxa"/>
            <w:vAlign w:val="center"/>
          </w:tcPr>
          <w:p w:rsidR="00105628" w:rsidRPr="00E4472A" w:rsidRDefault="00105628" w:rsidP="008E1D0D">
            <w:pPr>
              <w:spacing w:line="100" w:lineRule="atLeast"/>
              <w:ind w:right="-142"/>
              <w:contextualSpacing/>
              <w:rPr>
                <w:kern w:val="2"/>
                <w:sz w:val="18"/>
                <w:szCs w:val="18"/>
              </w:rPr>
            </w:pPr>
            <w:r w:rsidRPr="00E4472A">
              <w:rPr>
                <w:kern w:val="2"/>
                <w:sz w:val="18"/>
                <w:szCs w:val="18"/>
              </w:rPr>
              <w:t>Расходы на выплаты персоналу муниципальных органов</w:t>
            </w:r>
          </w:p>
        </w:tc>
        <w:tc>
          <w:tcPr>
            <w:tcW w:w="853" w:type="dxa"/>
          </w:tcPr>
          <w:p w:rsidR="00105628" w:rsidRPr="00E4472A" w:rsidRDefault="00105628" w:rsidP="008E1D0D">
            <w:pPr>
              <w:contextualSpacing/>
              <w:jc w:val="center"/>
              <w:outlineLvl w:val="2"/>
              <w:rPr>
                <w:kern w:val="2"/>
                <w:sz w:val="18"/>
                <w:szCs w:val="18"/>
              </w:rPr>
            </w:pPr>
            <w:r w:rsidRPr="00E4472A">
              <w:rPr>
                <w:kern w:val="2"/>
                <w:sz w:val="18"/>
                <w:szCs w:val="18"/>
              </w:rPr>
              <w:t>120</w:t>
            </w:r>
          </w:p>
        </w:tc>
        <w:tc>
          <w:tcPr>
            <w:tcW w:w="1415" w:type="dxa"/>
          </w:tcPr>
          <w:p w:rsidR="00105628" w:rsidRPr="00E4472A" w:rsidRDefault="00560F29" w:rsidP="008E1D0D">
            <w:pPr>
              <w:contextualSpacing/>
              <w:jc w:val="center"/>
              <w:outlineLvl w:val="2"/>
              <w:rPr>
                <w:kern w:val="2"/>
                <w:sz w:val="18"/>
                <w:szCs w:val="18"/>
              </w:rPr>
            </w:pPr>
            <w:r w:rsidRPr="00E4472A">
              <w:rPr>
                <w:kern w:val="2"/>
                <w:sz w:val="18"/>
                <w:szCs w:val="18"/>
              </w:rPr>
              <w:t>118613,5</w:t>
            </w:r>
          </w:p>
        </w:tc>
        <w:tc>
          <w:tcPr>
            <w:tcW w:w="1415" w:type="dxa"/>
            <w:shd w:val="clear" w:color="auto" w:fill="DBE5F1" w:themeFill="accent1" w:themeFillTint="33"/>
          </w:tcPr>
          <w:p w:rsidR="00105628" w:rsidRPr="00E4472A" w:rsidRDefault="00560F29" w:rsidP="008E1D0D">
            <w:pPr>
              <w:tabs>
                <w:tab w:val="left" w:pos="677"/>
              </w:tabs>
              <w:contextualSpacing/>
              <w:jc w:val="center"/>
              <w:rPr>
                <w:kern w:val="2"/>
                <w:sz w:val="18"/>
                <w:szCs w:val="18"/>
              </w:rPr>
            </w:pPr>
            <w:r w:rsidRPr="00E4472A">
              <w:rPr>
                <w:kern w:val="2"/>
                <w:sz w:val="18"/>
                <w:szCs w:val="18"/>
              </w:rPr>
              <w:t>116105,7</w:t>
            </w:r>
          </w:p>
        </w:tc>
        <w:tc>
          <w:tcPr>
            <w:tcW w:w="992" w:type="dxa"/>
            <w:shd w:val="clear" w:color="auto" w:fill="auto"/>
          </w:tcPr>
          <w:p w:rsidR="00105628" w:rsidRPr="00E4472A" w:rsidRDefault="003C1660" w:rsidP="008E1D0D">
            <w:pPr>
              <w:contextualSpacing/>
              <w:jc w:val="center"/>
              <w:outlineLvl w:val="2"/>
              <w:rPr>
                <w:kern w:val="2"/>
                <w:sz w:val="18"/>
                <w:szCs w:val="18"/>
              </w:rPr>
            </w:pPr>
            <w:r w:rsidRPr="00E4472A">
              <w:rPr>
                <w:kern w:val="2"/>
                <w:sz w:val="18"/>
                <w:szCs w:val="18"/>
              </w:rPr>
              <w:t>46,5</w:t>
            </w:r>
          </w:p>
        </w:tc>
        <w:tc>
          <w:tcPr>
            <w:tcW w:w="2271" w:type="dxa"/>
            <w:shd w:val="clear" w:color="auto" w:fill="auto"/>
          </w:tcPr>
          <w:p w:rsidR="00105628" w:rsidRPr="00E4472A" w:rsidRDefault="003C1660" w:rsidP="008E1D0D">
            <w:pPr>
              <w:contextualSpacing/>
              <w:jc w:val="center"/>
              <w:outlineLvl w:val="2"/>
              <w:rPr>
                <w:kern w:val="2"/>
                <w:sz w:val="18"/>
                <w:szCs w:val="18"/>
              </w:rPr>
            </w:pPr>
            <w:r w:rsidRPr="00E4472A">
              <w:rPr>
                <w:kern w:val="2"/>
                <w:sz w:val="18"/>
                <w:szCs w:val="18"/>
              </w:rPr>
              <w:t>97,9</w:t>
            </w:r>
          </w:p>
        </w:tc>
      </w:tr>
      <w:tr w:rsidR="00105628" w:rsidRPr="00E4472A" w:rsidTr="00105628">
        <w:tc>
          <w:tcPr>
            <w:tcW w:w="2518" w:type="dxa"/>
            <w:vAlign w:val="center"/>
          </w:tcPr>
          <w:p w:rsidR="00105628" w:rsidRPr="00E4472A" w:rsidRDefault="00105628" w:rsidP="008E1D0D">
            <w:pPr>
              <w:spacing w:line="100" w:lineRule="atLeast"/>
              <w:ind w:right="-142"/>
              <w:contextualSpacing/>
              <w:rPr>
                <w:sz w:val="18"/>
                <w:szCs w:val="18"/>
              </w:rPr>
            </w:pPr>
            <w:r w:rsidRPr="00E4472A">
              <w:rPr>
                <w:sz w:val="18"/>
                <w:szCs w:val="18"/>
              </w:rPr>
              <w:t>Иные закупки товаров, работ и услуг для обеспечения муниципальных нужд</w:t>
            </w:r>
          </w:p>
        </w:tc>
        <w:tc>
          <w:tcPr>
            <w:tcW w:w="853" w:type="dxa"/>
          </w:tcPr>
          <w:p w:rsidR="00105628" w:rsidRPr="00E4472A" w:rsidRDefault="00105628" w:rsidP="008E1D0D">
            <w:pPr>
              <w:contextualSpacing/>
              <w:jc w:val="center"/>
              <w:outlineLvl w:val="2"/>
              <w:rPr>
                <w:kern w:val="2"/>
                <w:sz w:val="18"/>
                <w:szCs w:val="18"/>
              </w:rPr>
            </w:pPr>
            <w:r w:rsidRPr="00E4472A">
              <w:rPr>
                <w:kern w:val="2"/>
                <w:sz w:val="18"/>
                <w:szCs w:val="18"/>
              </w:rPr>
              <w:t>240</w:t>
            </w:r>
          </w:p>
        </w:tc>
        <w:tc>
          <w:tcPr>
            <w:tcW w:w="1415" w:type="dxa"/>
          </w:tcPr>
          <w:p w:rsidR="00105628" w:rsidRPr="00E4472A" w:rsidRDefault="00560F29" w:rsidP="008E1D0D">
            <w:pPr>
              <w:contextualSpacing/>
              <w:jc w:val="center"/>
              <w:outlineLvl w:val="2"/>
              <w:rPr>
                <w:kern w:val="2"/>
                <w:sz w:val="18"/>
                <w:szCs w:val="18"/>
              </w:rPr>
            </w:pPr>
            <w:r w:rsidRPr="00E4472A">
              <w:rPr>
                <w:kern w:val="2"/>
                <w:sz w:val="18"/>
                <w:szCs w:val="18"/>
              </w:rPr>
              <w:t>30996,6</w:t>
            </w:r>
          </w:p>
        </w:tc>
        <w:tc>
          <w:tcPr>
            <w:tcW w:w="1415" w:type="dxa"/>
            <w:shd w:val="clear" w:color="auto" w:fill="DBE5F1" w:themeFill="accent1" w:themeFillTint="33"/>
          </w:tcPr>
          <w:p w:rsidR="00105628" w:rsidRPr="00E4472A" w:rsidRDefault="00560F29" w:rsidP="008E1D0D">
            <w:pPr>
              <w:tabs>
                <w:tab w:val="left" w:pos="677"/>
              </w:tabs>
              <w:contextualSpacing/>
              <w:jc w:val="center"/>
              <w:rPr>
                <w:kern w:val="2"/>
                <w:sz w:val="18"/>
                <w:szCs w:val="18"/>
              </w:rPr>
            </w:pPr>
            <w:r w:rsidRPr="00E4472A">
              <w:rPr>
                <w:kern w:val="2"/>
                <w:sz w:val="18"/>
                <w:szCs w:val="18"/>
              </w:rPr>
              <w:t>28165,6</w:t>
            </w:r>
          </w:p>
        </w:tc>
        <w:tc>
          <w:tcPr>
            <w:tcW w:w="992" w:type="dxa"/>
            <w:shd w:val="clear" w:color="auto" w:fill="auto"/>
          </w:tcPr>
          <w:p w:rsidR="00105628" w:rsidRPr="00E4472A" w:rsidRDefault="003C1660" w:rsidP="008E1D0D">
            <w:pPr>
              <w:contextualSpacing/>
              <w:jc w:val="center"/>
              <w:outlineLvl w:val="2"/>
              <w:rPr>
                <w:kern w:val="2"/>
                <w:sz w:val="18"/>
                <w:szCs w:val="18"/>
              </w:rPr>
            </w:pPr>
            <w:r w:rsidRPr="00E4472A">
              <w:rPr>
                <w:kern w:val="2"/>
                <w:sz w:val="18"/>
                <w:szCs w:val="18"/>
              </w:rPr>
              <w:t>11,3</w:t>
            </w:r>
          </w:p>
        </w:tc>
        <w:tc>
          <w:tcPr>
            <w:tcW w:w="2271" w:type="dxa"/>
            <w:shd w:val="clear" w:color="auto" w:fill="auto"/>
          </w:tcPr>
          <w:p w:rsidR="00105628" w:rsidRPr="00E4472A" w:rsidRDefault="003C1660" w:rsidP="008E1D0D">
            <w:pPr>
              <w:contextualSpacing/>
              <w:jc w:val="center"/>
              <w:outlineLvl w:val="2"/>
              <w:rPr>
                <w:kern w:val="2"/>
                <w:sz w:val="18"/>
                <w:szCs w:val="18"/>
              </w:rPr>
            </w:pPr>
            <w:r w:rsidRPr="00E4472A">
              <w:rPr>
                <w:kern w:val="2"/>
                <w:sz w:val="18"/>
                <w:szCs w:val="18"/>
              </w:rPr>
              <w:t>90,9</w:t>
            </w:r>
          </w:p>
        </w:tc>
      </w:tr>
      <w:tr w:rsidR="00560F29" w:rsidRPr="00E4472A" w:rsidTr="00105628">
        <w:tc>
          <w:tcPr>
            <w:tcW w:w="2518" w:type="dxa"/>
            <w:vAlign w:val="center"/>
          </w:tcPr>
          <w:p w:rsidR="00560F29" w:rsidRPr="00E4472A" w:rsidRDefault="00560F29" w:rsidP="008E1D0D">
            <w:pPr>
              <w:spacing w:line="100" w:lineRule="atLeast"/>
              <w:ind w:right="-142"/>
              <w:contextualSpacing/>
              <w:rPr>
                <w:sz w:val="18"/>
                <w:szCs w:val="18"/>
              </w:rPr>
            </w:pPr>
            <w:r w:rsidRPr="00E4472A">
              <w:rPr>
                <w:sz w:val="18"/>
                <w:szCs w:val="18"/>
              </w:rPr>
              <w:t xml:space="preserve">Социальные выплаты </w:t>
            </w:r>
            <w:r w:rsidRPr="00E4472A">
              <w:rPr>
                <w:sz w:val="18"/>
                <w:szCs w:val="18"/>
              </w:rPr>
              <w:lastRenderedPageBreak/>
              <w:t>гражданам, кроме публичных нормативных социальных выплат</w:t>
            </w:r>
          </w:p>
        </w:tc>
        <w:tc>
          <w:tcPr>
            <w:tcW w:w="853" w:type="dxa"/>
          </w:tcPr>
          <w:p w:rsidR="00560F29" w:rsidRPr="00E4472A" w:rsidRDefault="00560F29" w:rsidP="008E1D0D">
            <w:pPr>
              <w:contextualSpacing/>
              <w:jc w:val="center"/>
              <w:outlineLvl w:val="2"/>
              <w:rPr>
                <w:kern w:val="2"/>
                <w:sz w:val="18"/>
                <w:szCs w:val="18"/>
              </w:rPr>
            </w:pPr>
            <w:r w:rsidRPr="00E4472A">
              <w:rPr>
                <w:kern w:val="2"/>
                <w:sz w:val="18"/>
                <w:szCs w:val="18"/>
              </w:rPr>
              <w:lastRenderedPageBreak/>
              <w:t>320</w:t>
            </w:r>
          </w:p>
        </w:tc>
        <w:tc>
          <w:tcPr>
            <w:tcW w:w="1415" w:type="dxa"/>
          </w:tcPr>
          <w:p w:rsidR="00560F29" w:rsidRPr="00E4472A" w:rsidRDefault="00560F29" w:rsidP="008E1D0D">
            <w:pPr>
              <w:contextualSpacing/>
              <w:jc w:val="center"/>
              <w:outlineLvl w:val="2"/>
              <w:rPr>
                <w:kern w:val="2"/>
                <w:sz w:val="18"/>
                <w:szCs w:val="18"/>
              </w:rPr>
            </w:pPr>
            <w:r w:rsidRPr="00E4472A">
              <w:rPr>
                <w:kern w:val="2"/>
                <w:sz w:val="18"/>
                <w:szCs w:val="18"/>
              </w:rPr>
              <w:t>6,5</w:t>
            </w:r>
          </w:p>
        </w:tc>
        <w:tc>
          <w:tcPr>
            <w:tcW w:w="1415" w:type="dxa"/>
            <w:shd w:val="clear" w:color="auto" w:fill="DBE5F1" w:themeFill="accent1" w:themeFillTint="33"/>
          </w:tcPr>
          <w:p w:rsidR="00560F29" w:rsidRPr="00E4472A" w:rsidRDefault="00560F29" w:rsidP="008E1D0D">
            <w:pPr>
              <w:tabs>
                <w:tab w:val="left" w:pos="677"/>
              </w:tabs>
              <w:contextualSpacing/>
              <w:jc w:val="center"/>
              <w:rPr>
                <w:kern w:val="2"/>
                <w:sz w:val="18"/>
                <w:szCs w:val="18"/>
              </w:rPr>
            </w:pPr>
            <w:r w:rsidRPr="00E4472A">
              <w:rPr>
                <w:kern w:val="2"/>
                <w:sz w:val="18"/>
                <w:szCs w:val="18"/>
              </w:rPr>
              <w:t>1,9</w:t>
            </w:r>
          </w:p>
        </w:tc>
        <w:tc>
          <w:tcPr>
            <w:tcW w:w="992" w:type="dxa"/>
            <w:shd w:val="clear" w:color="auto" w:fill="auto"/>
          </w:tcPr>
          <w:p w:rsidR="00560F29" w:rsidRPr="00E4472A" w:rsidRDefault="003C1660" w:rsidP="003C1660">
            <w:pPr>
              <w:contextualSpacing/>
              <w:jc w:val="center"/>
              <w:outlineLvl w:val="2"/>
              <w:rPr>
                <w:kern w:val="2"/>
                <w:sz w:val="18"/>
                <w:szCs w:val="18"/>
              </w:rPr>
            </w:pPr>
            <w:r w:rsidRPr="00E4472A">
              <w:rPr>
                <w:kern w:val="2"/>
                <w:sz w:val="18"/>
                <w:szCs w:val="18"/>
              </w:rPr>
              <w:t>0</w:t>
            </w:r>
          </w:p>
        </w:tc>
        <w:tc>
          <w:tcPr>
            <w:tcW w:w="2271" w:type="dxa"/>
            <w:shd w:val="clear" w:color="auto" w:fill="auto"/>
          </w:tcPr>
          <w:p w:rsidR="00560F29" w:rsidRPr="00E4472A" w:rsidRDefault="003C1660" w:rsidP="008E1D0D">
            <w:pPr>
              <w:contextualSpacing/>
              <w:jc w:val="center"/>
              <w:outlineLvl w:val="2"/>
              <w:rPr>
                <w:kern w:val="2"/>
                <w:sz w:val="18"/>
                <w:szCs w:val="18"/>
              </w:rPr>
            </w:pPr>
            <w:r w:rsidRPr="00E4472A">
              <w:rPr>
                <w:kern w:val="2"/>
                <w:sz w:val="18"/>
                <w:szCs w:val="18"/>
              </w:rPr>
              <w:t>29,2</w:t>
            </w:r>
          </w:p>
        </w:tc>
      </w:tr>
      <w:tr w:rsidR="00105628" w:rsidRPr="00E4472A" w:rsidTr="00105628">
        <w:tc>
          <w:tcPr>
            <w:tcW w:w="2518" w:type="dxa"/>
            <w:vAlign w:val="center"/>
          </w:tcPr>
          <w:p w:rsidR="00105628" w:rsidRPr="00E4472A" w:rsidRDefault="00105628" w:rsidP="008E1D0D">
            <w:pPr>
              <w:spacing w:line="100" w:lineRule="atLeast"/>
              <w:ind w:right="-142"/>
              <w:contextualSpacing/>
              <w:rPr>
                <w:sz w:val="18"/>
                <w:szCs w:val="18"/>
              </w:rPr>
            </w:pPr>
            <w:r w:rsidRPr="00E4472A">
              <w:rPr>
                <w:sz w:val="18"/>
                <w:szCs w:val="18"/>
              </w:rPr>
              <w:lastRenderedPageBreak/>
              <w:t>Стипендии</w:t>
            </w:r>
          </w:p>
        </w:tc>
        <w:tc>
          <w:tcPr>
            <w:tcW w:w="853" w:type="dxa"/>
          </w:tcPr>
          <w:p w:rsidR="00105628" w:rsidRPr="00E4472A" w:rsidRDefault="00105628" w:rsidP="008E1D0D">
            <w:pPr>
              <w:contextualSpacing/>
              <w:jc w:val="center"/>
              <w:outlineLvl w:val="2"/>
              <w:rPr>
                <w:kern w:val="2"/>
                <w:sz w:val="18"/>
                <w:szCs w:val="18"/>
              </w:rPr>
            </w:pPr>
            <w:r w:rsidRPr="00E4472A">
              <w:rPr>
                <w:kern w:val="2"/>
                <w:sz w:val="18"/>
                <w:szCs w:val="18"/>
              </w:rPr>
              <w:t>340</w:t>
            </w:r>
          </w:p>
        </w:tc>
        <w:tc>
          <w:tcPr>
            <w:tcW w:w="1415" w:type="dxa"/>
          </w:tcPr>
          <w:p w:rsidR="00105628" w:rsidRPr="00E4472A" w:rsidRDefault="00560F29" w:rsidP="008E1D0D">
            <w:pPr>
              <w:contextualSpacing/>
              <w:jc w:val="center"/>
              <w:outlineLvl w:val="2"/>
              <w:rPr>
                <w:kern w:val="2"/>
                <w:sz w:val="18"/>
                <w:szCs w:val="18"/>
              </w:rPr>
            </w:pPr>
            <w:r w:rsidRPr="00E4472A">
              <w:rPr>
                <w:kern w:val="2"/>
                <w:sz w:val="18"/>
                <w:szCs w:val="18"/>
              </w:rPr>
              <w:t>240,0</w:t>
            </w:r>
          </w:p>
        </w:tc>
        <w:tc>
          <w:tcPr>
            <w:tcW w:w="1415" w:type="dxa"/>
            <w:shd w:val="clear" w:color="auto" w:fill="DBE5F1" w:themeFill="accent1" w:themeFillTint="33"/>
          </w:tcPr>
          <w:p w:rsidR="00105628" w:rsidRPr="00E4472A" w:rsidRDefault="00560F29" w:rsidP="008E1D0D">
            <w:pPr>
              <w:pStyle w:val="pagettl"/>
              <w:spacing w:before="0" w:after="0"/>
              <w:contextualSpacing/>
              <w:jc w:val="center"/>
              <w:rPr>
                <w:rFonts w:ascii="Times New Roman" w:eastAsiaTheme="minorHAnsi" w:hAnsi="Times New Roman"/>
                <w:b w:val="0"/>
                <w:color w:val="auto"/>
                <w:lang w:eastAsia="en-US"/>
              </w:rPr>
            </w:pPr>
            <w:r w:rsidRPr="00E4472A">
              <w:rPr>
                <w:rFonts w:ascii="Times New Roman" w:eastAsiaTheme="minorHAnsi" w:hAnsi="Times New Roman"/>
                <w:b w:val="0"/>
                <w:color w:val="auto"/>
                <w:lang w:eastAsia="en-US"/>
              </w:rPr>
              <w:t>240,0</w:t>
            </w:r>
          </w:p>
        </w:tc>
        <w:tc>
          <w:tcPr>
            <w:tcW w:w="992" w:type="dxa"/>
            <w:shd w:val="clear" w:color="auto" w:fill="auto"/>
          </w:tcPr>
          <w:p w:rsidR="00105628" w:rsidRPr="00E4472A" w:rsidRDefault="003C1660" w:rsidP="008E1D0D">
            <w:pPr>
              <w:contextualSpacing/>
              <w:jc w:val="center"/>
              <w:outlineLvl w:val="2"/>
              <w:rPr>
                <w:kern w:val="2"/>
                <w:sz w:val="18"/>
                <w:szCs w:val="18"/>
              </w:rPr>
            </w:pPr>
            <w:r w:rsidRPr="00E4472A">
              <w:rPr>
                <w:kern w:val="2"/>
                <w:sz w:val="18"/>
                <w:szCs w:val="18"/>
              </w:rPr>
              <w:t>0,1</w:t>
            </w:r>
          </w:p>
        </w:tc>
        <w:tc>
          <w:tcPr>
            <w:tcW w:w="2271" w:type="dxa"/>
            <w:shd w:val="clear" w:color="auto" w:fill="auto"/>
          </w:tcPr>
          <w:p w:rsidR="00105628" w:rsidRPr="00E4472A" w:rsidRDefault="003C1660" w:rsidP="008E1D0D">
            <w:pPr>
              <w:contextualSpacing/>
              <w:jc w:val="center"/>
              <w:outlineLvl w:val="2"/>
              <w:rPr>
                <w:kern w:val="2"/>
                <w:sz w:val="18"/>
                <w:szCs w:val="18"/>
              </w:rPr>
            </w:pPr>
            <w:r w:rsidRPr="00E4472A">
              <w:rPr>
                <w:kern w:val="2"/>
                <w:sz w:val="18"/>
                <w:szCs w:val="18"/>
              </w:rPr>
              <w:t>100</w:t>
            </w:r>
          </w:p>
        </w:tc>
      </w:tr>
      <w:tr w:rsidR="00105628" w:rsidRPr="00E4472A" w:rsidTr="00105628">
        <w:tc>
          <w:tcPr>
            <w:tcW w:w="2518" w:type="dxa"/>
            <w:vAlign w:val="center"/>
          </w:tcPr>
          <w:p w:rsidR="00105628" w:rsidRPr="00E4472A" w:rsidRDefault="00105628" w:rsidP="008E1D0D">
            <w:pPr>
              <w:spacing w:line="100" w:lineRule="atLeast"/>
              <w:ind w:right="-142"/>
              <w:contextualSpacing/>
              <w:rPr>
                <w:sz w:val="18"/>
                <w:szCs w:val="18"/>
              </w:rPr>
            </w:pPr>
            <w:r w:rsidRPr="00E4472A">
              <w:rPr>
                <w:sz w:val="18"/>
                <w:szCs w:val="18"/>
              </w:rPr>
              <w:t>Премии и гранты</w:t>
            </w:r>
          </w:p>
        </w:tc>
        <w:tc>
          <w:tcPr>
            <w:tcW w:w="853" w:type="dxa"/>
          </w:tcPr>
          <w:p w:rsidR="00105628" w:rsidRPr="00E4472A" w:rsidRDefault="00105628" w:rsidP="008E1D0D">
            <w:pPr>
              <w:contextualSpacing/>
              <w:jc w:val="center"/>
              <w:outlineLvl w:val="2"/>
              <w:rPr>
                <w:kern w:val="2"/>
                <w:sz w:val="18"/>
                <w:szCs w:val="18"/>
              </w:rPr>
            </w:pPr>
            <w:r w:rsidRPr="00E4472A">
              <w:rPr>
                <w:kern w:val="2"/>
                <w:sz w:val="18"/>
                <w:szCs w:val="18"/>
              </w:rPr>
              <w:t>350</w:t>
            </w:r>
          </w:p>
        </w:tc>
        <w:tc>
          <w:tcPr>
            <w:tcW w:w="1415" w:type="dxa"/>
          </w:tcPr>
          <w:p w:rsidR="00105628" w:rsidRPr="00E4472A" w:rsidRDefault="00560F29" w:rsidP="008E1D0D">
            <w:pPr>
              <w:contextualSpacing/>
              <w:jc w:val="center"/>
              <w:outlineLvl w:val="2"/>
              <w:rPr>
                <w:kern w:val="2"/>
                <w:sz w:val="18"/>
                <w:szCs w:val="18"/>
              </w:rPr>
            </w:pPr>
            <w:r w:rsidRPr="00E4472A">
              <w:rPr>
                <w:kern w:val="2"/>
                <w:sz w:val="18"/>
                <w:szCs w:val="18"/>
              </w:rPr>
              <w:t>573,8</w:t>
            </w:r>
          </w:p>
        </w:tc>
        <w:tc>
          <w:tcPr>
            <w:tcW w:w="1415" w:type="dxa"/>
            <w:shd w:val="clear" w:color="auto" w:fill="DBE5F1" w:themeFill="accent1" w:themeFillTint="33"/>
          </w:tcPr>
          <w:p w:rsidR="00105628" w:rsidRPr="00E4472A" w:rsidRDefault="00560F29" w:rsidP="008E1D0D">
            <w:pPr>
              <w:pStyle w:val="pagettl"/>
              <w:spacing w:before="0" w:after="0"/>
              <w:contextualSpacing/>
              <w:jc w:val="center"/>
              <w:rPr>
                <w:rFonts w:ascii="Times New Roman" w:eastAsiaTheme="minorHAnsi" w:hAnsi="Times New Roman"/>
                <w:b w:val="0"/>
                <w:color w:val="auto"/>
                <w:lang w:eastAsia="en-US"/>
              </w:rPr>
            </w:pPr>
            <w:r w:rsidRPr="00E4472A">
              <w:rPr>
                <w:rFonts w:ascii="Times New Roman" w:eastAsiaTheme="minorHAnsi" w:hAnsi="Times New Roman"/>
                <w:b w:val="0"/>
                <w:color w:val="auto"/>
                <w:lang w:eastAsia="en-US"/>
              </w:rPr>
              <w:t>565,7</w:t>
            </w:r>
          </w:p>
        </w:tc>
        <w:tc>
          <w:tcPr>
            <w:tcW w:w="992" w:type="dxa"/>
            <w:shd w:val="clear" w:color="auto" w:fill="auto"/>
          </w:tcPr>
          <w:p w:rsidR="00105628" w:rsidRPr="00E4472A" w:rsidRDefault="003C1660" w:rsidP="003C1660">
            <w:pPr>
              <w:contextualSpacing/>
              <w:outlineLvl w:val="2"/>
              <w:rPr>
                <w:kern w:val="2"/>
                <w:sz w:val="18"/>
                <w:szCs w:val="18"/>
              </w:rPr>
            </w:pPr>
            <w:r w:rsidRPr="00E4472A">
              <w:rPr>
                <w:kern w:val="2"/>
                <w:sz w:val="18"/>
                <w:szCs w:val="18"/>
              </w:rPr>
              <w:t xml:space="preserve">       0,2</w:t>
            </w:r>
          </w:p>
        </w:tc>
        <w:tc>
          <w:tcPr>
            <w:tcW w:w="2271" w:type="dxa"/>
            <w:shd w:val="clear" w:color="auto" w:fill="auto"/>
          </w:tcPr>
          <w:p w:rsidR="00105628" w:rsidRPr="00E4472A" w:rsidRDefault="003C1660" w:rsidP="008E1D0D">
            <w:pPr>
              <w:contextualSpacing/>
              <w:jc w:val="center"/>
              <w:outlineLvl w:val="2"/>
              <w:rPr>
                <w:kern w:val="2"/>
                <w:sz w:val="18"/>
                <w:szCs w:val="18"/>
              </w:rPr>
            </w:pPr>
            <w:r w:rsidRPr="00E4472A">
              <w:rPr>
                <w:kern w:val="2"/>
                <w:sz w:val="18"/>
                <w:szCs w:val="18"/>
              </w:rPr>
              <w:t>98,6</w:t>
            </w:r>
          </w:p>
        </w:tc>
      </w:tr>
      <w:tr w:rsidR="00560F29" w:rsidRPr="00E4472A" w:rsidTr="00105628">
        <w:tc>
          <w:tcPr>
            <w:tcW w:w="2518" w:type="dxa"/>
            <w:vAlign w:val="center"/>
          </w:tcPr>
          <w:p w:rsidR="00560F29" w:rsidRPr="00E4472A" w:rsidRDefault="00560F29" w:rsidP="008E1D0D">
            <w:pPr>
              <w:spacing w:line="100" w:lineRule="atLeast"/>
              <w:ind w:right="-142"/>
              <w:contextualSpacing/>
              <w:rPr>
                <w:sz w:val="18"/>
                <w:szCs w:val="18"/>
              </w:rPr>
            </w:pPr>
            <w:r w:rsidRPr="00E4472A">
              <w:rPr>
                <w:sz w:val="18"/>
                <w:szCs w:val="18"/>
              </w:rPr>
              <w:t>Бюджетные инвестиции на приобретение объектов недвижимого имущества в государственную (муниципальную) собственность</w:t>
            </w:r>
          </w:p>
        </w:tc>
        <w:tc>
          <w:tcPr>
            <w:tcW w:w="853" w:type="dxa"/>
          </w:tcPr>
          <w:p w:rsidR="00560F29" w:rsidRPr="00E4472A" w:rsidRDefault="00560F29" w:rsidP="008E1D0D">
            <w:pPr>
              <w:contextualSpacing/>
              <w:jc w:val="center"/>
              <w:outlineLvl w:val="2"/>
              <w:rPr>
                <w:kern w:val="2"/>
                <w:sz w:val="18"/>
                <w:szCs w:val="18"/>
              </w:rPr>
            </w:pPr>
            <w:r w:rsidRPr="00E4472A">
              <w:rPr>
                <w:kern w:val="2"/>
                <w:sz w:val="18"/>
                <w:szCs w:val="18"/>
              </w:rPr>
              <w:t>412</w:t>
            </w:r>
          </w:p>
        </w:tc>
        <w:tc>
          <w:tcPr>
            <w:tcW w:w="1415" w:type="dxa"/>
          </w:tcPr>
          <w:p w:rsidR="00560F29" w:rsidRPr="00E4472A" w:rsidRDefault="00560F29" w:rsidP="008E1D0D">
            <w:pPr>
              <w:contextualSpacing/>
              <w:jc w:val="center"/>
              <w:outlineLvl w:val="2"/>
              <w:rPr>
                <w:kern w:val="2"/>
                <w:sz w:val="18"/>
                <w:szCs w:val="18"/>
              </w:rPr>
            </w:pPr>
            <w:r w:rsidRPr="00E4472A">
              <w:rPr>
                <w:kern w:val="2"/>
                <w:sz w:val="18"/>
                <w:szCs w:val="18"/>
              </w:rPr>
              <w:t>13080,9</w:t>
            </w:r>
          </w:p>
        </w:tc>
        <w:tc>
          <w:tcPr>
            <w:tcW w:w="1415" w:type="dxa"/>
            <w:shd w:val="clear" w:color="auto" w:fill="DBE5F1" w:themeFill="accent1" w:themeFillTint="33"/>
          </w:tcPr>
          <w:p w:rsidR="00560F29" w:rsidRPr="00E4472A" w:rsidRDefault="00560F29" w:rsidP="008E1D0D">
            <w:pPr>
              <w:pStyle w:val="pagettl"/>
              <w:spacing w:before="0" w:after="0"/>
              <w:contextualSpacing/>
              <w:jc w:val="center"/>
              <w:rPr>
                <w:rFonts w:ascii="Times New Roman" w:eastAsiaTheme="minorHAnsi" w:hAnsi="Times New Roman"/>
                <w:b w:val="0"/>
                <w:color w:val="auto"/>
                <w:lang w:eastAsia="en-US"/>
              </w:rPr>
            </w:pPr>
            <w:r w:rsidRPr="00E4472A">
              <w:rPr>
                <w:rFonts w:ascii="Times New Roman" w:eastAsiaTheme="minorHAnsi" w:hAnsi="Times New Roman"/>
                <w:b w:val="0"/>
                <w:color w:val="auto"/>
                <w:lang w:eastAsia="en-US"/>
              </w:rPr>
              <w:t>8817,9</w:t>
            </w:r>
          </w:p>
        </w:tc>
        <w:tc>
          <w:tcPr>
            <w:tcW w:w="992" w:type="dxa"/>
            <w:shd w:val="clear" w:color="auto" w:fill="auto"/>
          </w:tcPr>
          <w:p w:rsidR="00560F29" w:rsidRPr="00E4472A" w:rsidRDefault="003C1660" w:rsidP="008E1D0D">
            <w:pPr>
              <w:contextualSpacing/>
              <w:jc w:val="center"/>
              <w:outlineLvl w:val="2"/>
              <w:rPr>
                <w:kern w:val="2"/>
                <w:sz w:val="18"/>
                <w:szCs w:val="18"/>
              </w:rPr>
            </w:pPr>
            <w:r w:rsidRPr="00E4472A">
              <w:rPr>
                <w:kern w:val="2"/>
                <w:sz w:val="18"/>
                <w:szCs w:val="18"/>
              </w:rPr>
              <w:t>3,5</w:t>
            </w:r>
          </w:p>
        </w:tc>
        <w:tc>
          <w:tcPr>
            <w:tcW w:w="2271" w:type="dxa"/>
            <w:shd w:val="clear" w:color="auto" w:fill="auto"/>
          </w:tcPr>
          <w:p w:rsidR="00560F29" w:rsidRPr="00E4472A" w:rsidRDefault="003C1660" w:rsidP="008E1D0D">
            <w:pPr>
              <w:contextualSpacing/>
              <w:jc w:val="center"/>
              <w:outlineLvl w:val="2"/>
              <w:rPr>
                <w:kern w:val="2"/>
                <w:sz w:val="18"/>
                <w:szCs w:val="18"/>
              </w:rPr>
            </w:pPr>
            <w:r w:rsidRPr="00E4472A">
              <w:rPr>
                <w:kern w:val="2"/>
                <w:sz w:val="18"/>
                <w:szCs w:val="18"/>
              </w:rPr>
              <w:t>67,4</w:t>
            </w:r>
          </w:p>
        </w:tc>
      </w:tr>
      <w:tr w:rsidR="00105628" w:rsidRPr="00E4472A" w:rsidTr="00105628">
        <w:tc>
          <w:tcPr>
            <w:tcW w:w="2518" w:type="dxa"/>
            <w:vAlign w:val="center"/>
          </w:tcPr>
          <w:p w:rsidR="00105628" w:rsidRPr="00E4472A" w:rsidRDefault="00105628" w:rsidP="008E1D0D">
            <w:pPr>
              <w:spacing w:line="100" w:lineRule="atLeast"/>
              <w:ind w:right="-142"/>
              <w:contextualSpacing/>
              <w:rPr>
                <w:sz w:val="18"/>
                <w:szCs w:val="18"/>
              </w:rPr>
            </w:pPr>
            <w:r w:rsidRPr="00E4472A">
              <w:rPr>
                <w:sz w:val="18"/>
                <w:szCs w:val="18"/>
              </w:rPr>
              <w:t>Субсидии бюджетным учреждениям</w:t>
            </w:r>
          </w:p>
        </w:tc>
        <w:tc>
          <w:tcPr>
            <w:tcW w:w="853" w:type="dxa"/>
          </w:tcPr>
          <w:p w:rsidR="00105628" w:rsidRPr="00E4472A" w:rsidRDefault="00105628" w:rsidP="008E1D0D">
            <w:pPr>
              <w:contextualSpacing/>
              <w:jc w:val="center"/>
              <w:outlineLvl w:val="2"/>
              <w:rPr>
                <w:kern w:val="2"/>
                <w:sz w:val="18"/>
                <w:szCs w:val="18"/>
              </w:rPr>
            </w:pPr>
            <w:r w:rsidRPr="00E4472A">
              <w:rPr>
                <w:kern w:val="2"/>
                <w:sz w:val="18"/>
                <w:szCs w:val="18"/>
              </w:rPr>
              <w:t>610</w:t>
            </w:r>
          </w:p>
        </w:tc>
        <w:tc>
          <w:tcPr>
            <w:tcW w:w="1415" w:type="dxa"/>
          </w:tcPr>
          <w:p w:rsidR="00105628" w:rsidRPr="00E4472A" w:rsidRDefault="00560F29" w:rsidP="008E1D0D">
            <w:pPr>
              <w:contextualSpacing/>
              <w:jc w:val="center"/>
              <w:outlineLvl w:val="2"/>
              <w:rPr>
                <w:kern w:val="2"/>
                <w:sz w:val="18"/>
                <w:szCs w:val="18"/>
              </w:rPr>
            </w:pPr>
            <w:r w:rsidRPr="00E4472A">
              <w:rPr>
                <w:kern w:val="2"/>
                <w:sz w:val="18"/>
                <w:szCs w:val="18"/>
              </w:rPr>
              <w:t>34916,0</w:t>
            </w:r>
          </w:p>
        </w:tc>
        <w:tc>
          <w:tcPr>
            <w:tcW w:w="1415" w:type="dxa"/>
            <w:shd w:val="clear" w:color="auto" w:fill="DBE5F1" w:themeFill="accent1" w:themeFillTint="33"/>
          </w:tcPr>
          <w:p w:rsidR="00105628" w:rsidRPr="00E4472A" w:rsidRDefault="00560F29" w:rsidP="008E1D0D">
            <w:pPr>
              <w:pStyle w:val="pagettl"/>
              <w:spacing w:before="0" w:after="0"/>
              <w:contextualSpacing/>
              <w:jc w:val="center"/>
              <w:rPr>
                <w:rFonts w:ascii="Times New Roman" w:eastAsiaTheme="minorHAnsi" w:hAnsi="Times New Roman"/>
                <w:b w:val="0"/>
                <w:color w:val="auto"/>
                <w:lang w:eastAsia="en-US"/>
              </w:rPr>
            </w:pPr>
            <w:r w:rsidRPr="00E4472A">
              <w:rPr>
                <w:rFonts w:ascii="Times New Roman" w:eastAsiaTheme="minorHAnsi" w:hAnsi="Times New Roman"/>
                <w:b w:val="0"/>
                <w:color w:val="auto"/>
                <w:lang w:eastAsia="en-US"/>
              </w:rPr>
              <w:t>34594,8</w:t>
            </w:r>
          </w:p>
        </w:tc>
        <w:tc>
          <w:tcPr>
            <w:tcW w:w="992" w:type="dxa"/>
            <w:shd w:val="clear" w:color="auto" w:fill="auto"/>
          </w:tcPr>
          <w:p w:rsidR="00105628" w:rsidRPr="00E4472A" w:rsidRDefault="003C1660" w:rsidP="008E1D0D">
            <w:pPr>
              <w:contextualSpacing/>
              <w:jc w:val="center"/>
              <w:outlineLvl w:val="2"/>
              <w:rPr>
                <w:kern w:val="2"/>
                <w:sz w:val="18"/>
                <w:szCs w:val="18"/>
              </w:rPr>
            </w:pPr>
            <w:r w:rsidRPr="00E4472A">
              <w:rPr>
                <w:kern w:val="2"/>
                <w:sz w:val="18"/>
                <w:szCs w:val="18"/>
              </w:rPr>
              <w:t>13,8</w:t>
            </w:r>
          </w:p>
        </w:tc>
        <w:tc>
          <w:tcPr>
            <w:tcW w:w="2271" w:type="dxa"/>
            <w:shd w:val="clear" w:color="auto" w:fill="auto"/>
          </w:tcPr>
          <w:p w:rsidR="00105628" w:rsidRPr="00E4472A" w:rsidRDefault="003C1660" w:rsidP="008E1D0D">
            <w:pPr>
              <w:contextualSpacing/>
              <w:jc w:val="center"/>
              <w:outlineLvl w:val="2"/>
              <w:rPr>
                <w:kern w:val="2"/>
                <w:sz w:val="18"/>
                <w:szCs w:val="18"/>
              </w:rPr>
            </w:pPr>
            <w:r w:rsidRPr="00E4472A">
              <w:rPr>
                <w:kern w:val="2"/>
                <w:sz w:val="18"/>
                <w:szCs w:val="18"/>
              </w:rPr>
              <w:t>99,1</w:t>
            </w:r>
          </w:p>
        </w:tc>
      </w:tr>
      <w:tr w:rsidR="00105628" w:rsidRPr="00E4472A" w:rsidTr="00105628">
        <w:tc>
          <w:tcPr>
            <w:tcW w:w="2518" w:type="dxa"/>
            <w:vAlign w:val="center"/>
          </w:tcPr>
          <w:p w:rsidR="00105628" w:rsidRPr="00E4472A" w:rsidRDefault="00105628" w:rsidP="008E1D0D">
            <w:pPr>
              <w:spacing w:line="100" w:lineRule="atLeast"/>
              <w:ind w:right="-196"/>
              <w:contextualSpacing/>
              <w:rPr>
                <w:sz w:val="18"/>
                <w:szCs w:val="18"/>
              </w:rPr>
            </w:pPr>
            <w:r w:rsidRPr="00E4472A">
              <w:rPr>
                <w:sz w:val="18"/>
                <w:szCs w:val="18"/>
              </w:rPr>
              <w:t>Обслуживание муниципального долга</w:t>
            </w:r>
          </w:p>
        </w:tc>
        <w:tc>
          <w:tcPr>
            <w:tcW w:w="853" w:type="dxa"/>
          </w:tcPr>
          <w:p w:rsidR="00105628" w:rsidRPr="00E4472A" w:rsidRDefault="00105628" w:rsidP="008E1D0D">
            <w:pPr>
              <w:contextualSpacing/>
              <w:jc w:val="center"/>
              <w:outlineLvl w:val="2"/>
              <w:rPr>
                <w:kern w:val="2"/>
                <w:sz w:val="18"/>
                <w:szCs w:val="18"/>
              </w:rPr>
            </w:pPr>
            <w:r w:rsidRPr="00E4472A">
              <w:rPr>
                <w:kern w:val="2"/>
                <w:sz w:val="18"/>
                <w:szCs w:val="18"/>
              </w:rPr>
              <w:t>730</w:t>
            </w:r>
          </w:p>
        </w:tc>
        <w:tc>
          <w:tcPr>
            <w:tcW w:w="1415" w:type="dxa"/>
          </w:tcPr>
          <w:p w:rsidR="00105628" w:rsidRPr="00E4472A" w:rsidRDefault="00560F29" w:rsidP="008E1D0D">
            <w:pPr>
              <w:contextualSpacing/>
              <w:jc w:val="center"/>
              <w:outlineLvl w:val="2"/>
              <w:rPr>
                <w:kern w:val="2"/>
                <w:sz w:val="18"/>
                <w:szCs w:val="18"/>
              </w:rPr>
            </w:pPr>
            <w:r w:rsidRPr="00E4472A">
              <w:rPr>
                <w:kern w:val="2"/>
                <w:sz w:val="18"/>
                <w:szCs w:val="18"/>
              </w:rPr>
              <w:t>2,2</w:t>
            </w:r>
          </w:p>
        </w:tc>
        <w:tc>
          <w:tcPr>
            <w:tcW w:w="1415" w:type="dxa"/>
            <w:shd w:val="clear" w:color="auto" w:fill="DBE5F1" w:themeFill="accent1" w:themeFillTint="33"/>
          </w:tcPr>
          <w:p w:rsidR="00105628" w:rsidRPr="00E4472A" w:rsidRDefault="00560F29" w:rsidP="008E1D0D">
            <w:pPr>
              <w:pStyle w:val="pagettl"/>
              <w:spacing w:before="0" w:after="0"/>
              <w:contextualSpacing/>
              <w:jc w:val="center"/>
              <w:rPr>
                <w:rFonts w:ascii="Times New Roman" w:eastAsiaTheme="minorHAnsi" w:hAnsi="Times New Roman"/>
                <w:b w:val="0"/>
                <w:color w:val="auto"/>
                <w:lang w:eastAsia="en-US"/>
              </w:rPr>
            </w:pPr>
            <w:r w:rsidRPr="00E4472A">
              <w:rPr>
                <w:rFonts w:ascii="Times New Roman" w:eastAsiaTheme="minorHAnsi" w:hAnsi="Times New Roman"/>
                <w:b w:val="0"/>
                <w:color w:val="auto"/>
                <w:lang w:eastAsia="en-US"/>
              </w:rPr>
              <w:t>2,2</w:t>
            </w:r>
          </w:p>
        </w:tc>
        <w:tc>
          <w:tcPr>
            <w:tcW w:w="992" w:type="dxa"/>
            <w:shd w:val="clear" w:color="auto" w:fill="auto"/>
          </w:tcPr>
          <w:p w:rsidR="00105628" w:rsidRPr="00E4472A" w:rsidRDefault="003C1660" w:rsidP="008E1D0D">
            <w:pPr>
              <w:contextualSpacing/>
              <w:jc w:val="center"/>
              <w:outlineLvl w:val="2"/>
              <w:rPr>
                <w:kern w:val="2"/>
                <w:sz w:val="18"/>
                <w:szCs w:val="18"/>
              </w:rPr>
            </w:pPr>
            <w:r w:rsidRPr="00E4472A">
              <w:rPr>
                <w:kern w:val="2"/>
                <w:sz w:val="18"/>
                <w:szCs w:val="18"/>
              </w:rPr>
              <w:t>0</w:t>
            </w:r>
          </w:p>
        </w:tc>
        <w:tc>
          <w:tcPr>
            <w:tcW w:w="2271" w:type="dxa"/>
            <w:shd w:val="clear" w:color="auto" w:fill="auto"/>
          </w:tcPr>
          <w:p w:rsidR="00105628" w:rsidRPr="00E4472A" w:rsidRDefault="003C1660" w:rsidP="008E1D0D">
            <w:pPr>
              <w:contextualSpacing/>
              <w:jc w:val="center"/>
              <w:outlineLvl w:val="2"/>
              <w:rPr>
                <w:kern w:val="2"/>
                <w:sz w:val="18"/>
                <w:szCs w:val="18"/>
              </w:rPr>
            </w:pPr>
            <w:r w:rsidRPr="00E4472A">
              <w:rPr>
                <w:kern w:val="2"/>
                <w:sz w:val="18"/>
                <w:szCs w:val="18"/>
              </w:rPr>
              <w:t>100</w:t>
            </w:r>
          </w:p>
        </w:tc>
      </w:tr>
      <w:tr w:rsidR="00105628" w:rsidRPr="00E4472A" w:rsidTr="00105628">
        <w:tc>
          <w:tcPr>
            <w:tcW w:w="2518" w:type="dxa"/>
            <w:vAlign w:val="center"/>
          </w:tcPr>
          <w:p w:rsidR="00105628" w:rsidRPr="00E4472A" w:rsidRDefault="00105628" w:rsidP="008E1D0D">
            <w:pPr>
              <w:spacing w:line="100" w:lineRule="atLeast"/>
              <w:ind w:right="-196"/>
              <w:contextualSpacing/>
              <w:rPr>
                <w:sz w:val="18"/>
                <w:szCs w:val="18"/>
              </w:rPr>
            </w:pPr>
            <w:r w:rsidRPr="00E4472A">
              <w:rPr>
                <w:sz w:val="18"/>
                <w:szCs w:val="18"/>
              </w:rPr>
              <w:t xml:space="preserve">Субсидии </w:t>
            </w:r>
            <w:proofErr w:type="spellStart"/>
            <w:r w:rsidRPr="00E4472A">
              <w:rPr>
                <w:sz w:val="18"/>
                <w:szCs w:val="18"/>
              </w:rPr>
              <w:t>юридич</w:t>
            </w:r>
            <w:proofErr w:type="gramStart"/>
            <w:r w:rsidRPr="00E4472A">
              <w:rPr>
                <w:sz w:val="18"/>
                <w:szCs w:val="18"/>
              </w:rPr>
              <w:t>.л</w:t>
            </w:r>
            <w:proofErr w:type="gramEnd"/>
            <w:r w:rsidRPr="00E4472A">
              <w:rPr>
                <w:sz w:val="18"/>
                <w:szCs w:val="18"/>
              </w:rPr>
              <w:t>ицам</w:t>
            </w:r>
            <w:proofErr w:type="spellEnd"/>
            <w:r w:rsidRPr="00E4472A">
              <w:rPr>
                <w:sz w:val="18"/>
                <w:szCs w:val="18"/>
              </w:rPr>
              <w:t xml:space="preserve"> </w:t>
            </w:r>
          </w:p>
          <w:p w:rsidR="00105628" w:rsidRPr="00E4472A" w:rsidRDefault="00105628" w:rsidP="008E1D0D">
            <w:pPr>
              <w:spacing w:line="100" w:lineRule="atLeast"/>
              <w:ind w:right="-196"/>
              <w:contextualSpacing/>
              <w:rPr>
                <w:sz w:val="18"/>
                <w:szCs w:val="18"/>
              </w:rPr>
            </w:pPr>
            <w:r w:rsidRPr="00E4472A">
              <w:rPr>
                <w:sz w:val="18"/>
                <w:szCs w:val="18"/>
              </w:rPr>
              <w:t xml:space="preserve">(кроме </w:t>
            </w:r>
            <w:proofErr w:type="spellStart"/>
            <w:r w:rsidRPr="00E4472A">
              <w:rPr>
                <w:sz w:val="18"/>
                <w:szCs w:val="18"/>
              </w:rPr>
              <w:t>некоммерч</w:t>
            </w:r>
            <w:proofErr w:type="gramStart"/>
            <w:r w:rsidRPr="00E4472A">
              <w:rPr>
                <w:sz w:val="18"/>
                <w:szCs w:val="18"/>
              </w:rPr>
              <w:t>.о</w:t>
            </w:r>
            <w:proofErr w:type="gramEnd"/>
            <w:r w:rsidRPr="00E4472A">
              <w:rPr>
                <w:sz w:val="18"/>
                <w:szCs w:val="18"/>
              </w:rPr>
              <w:t>рган-ий</w:t>
            </w:r>
            <w:proofErr w:type="spellEnd"/>
            <w:r w:rsidRPr="00E4472A">
              <w:rPr>
                <w:sz w:val="18"/>
                <w:szCs w:val="18"/>
              </w:rPr>
              <w:t>),</w:t>
            </w:r>
          </w:p>
          <w:p w:rsidR="00105628" w:rsidRPr="00E4472A" w:rsidRDefault="00105628" w:rsidP="008E1D0D">
            <w:pPr>
              <w:spacing w:line="100" w:lineRule="atLeast"/>
              <w:ind w:right="-196"/>
              <w:contextualSpacing/>
              <w:rPr>
                <w:sz w:val="18"/>
                <w:szCs w:val="18"/>
              </w:rPr>
            </w:pPr>
            <w:proofErr w:type="spellStart"/>
            <w:r w:rsidRPr="00E4472A">
              <w:rPr>
                <w:sz w:val="18"/>
                <w:szCs w:val="18"/>
              </w:rPr>
              <w:t>индивид</w:t>
            </w:r>
            <w:proofErr w:type="gramStart"/>
            <w:r w:rsidRPr="00E4472A">
              <w:rPr>
                <w:sz w:val="18"/>
                <w:szCs w:val="18"/>
              </w:rPr>
              <w:t>.п</w:t>
            </w:r>
            <w:proofErr w:type="gramEnd"/>
            <w:r w:rsidRPr="00E4472A">
              <w:rPr>
                <w:sz w:val="18"/>
                <w:szCs w:val="18"/>
              </w:rPr>
              <w:t>редпринимателям</w:t>
            </w:r>
            <w:proofErr w:type="spellEnd"/>
            <w:r w:rsidRPr="00E4472A">
              <w:rPr>
                <w:sz w:val="18"/>
                <w:szCs w:val="18"/>
              </w:rPr>
              <w:t>, физическим лицам</w:t>
            </w:r>
          </w:p>
        </w:tc>
        <w:tc>
          <w:tcPr>
            <w:tcW w:w="853" w:type="dxa"/>
          </w:tcPr>
          <w:p w:rsidR="00105628" w:rsidRPr="00E4472A" w:rsidRDefault="00105628" w:rsidP="008E1D0D">
            <w:pPr>
              <w:contextualSpacing/>
              <w:jc w:val="center"/>
              <w:outlineLvl w:val="2"/>
              <w:rPr>
                <w:kern w:val="2"/>
                <w:sz w:val="18"/>
                <w:szCs w:val="18"/>
              </w:rPr>
            </w:pPr>
            <w:r w:rsidRPr="00E4472A">
              <w:rPr>
                <w:kern w:val="2"/>
                <w:sz w:val="18"/>
                <w:szCs w:val="18"/>
              </w:rPr>
              <w:t>810</w:t>
            </w:r>
          </w:p>
        </w:tc>
        <w:tc>
          <w:tcPr>
            <w:tcW w:w="1415" w:type="dxa"/>
          </w:tcPr>
          <w:p w:rsidR="00105628" w:rsidRPr="00E4472A" w:rsidRDefault="00560F29" w:rsidP="008E1D0D">
            <w:pPr>
              <w:contextualSpacing/>
              <w:jc w:val="center"/>
              <w:outlineLvl w:val="2"/>
              <w:rPr>
                <w:kern w:val="2"/>
                <w:sz w:val="18"/>
                <w:szCs w:val="18"/>
              </w:rPr>
            </w:pPr>
            <w:r w:rsidRPr="00E4472A">
              <w:rPr>
                <w:kern w:val="2"/>
                <w:sz w:val="18"/>
                <w:szCs w:val="18"/>
              </w:rPr>
              <w:t>4400,00</w:t>
            </w:r>
          </w:p>
        </w:tc>
        <w:tc>
          <w:tcPr>
            <w:tcW w:w="1415" w:type="dxa"/>
            <w:shd w:val="clear" w:color="auto" w:fill="DBE5F1" w:themeFill="accent1" w:themeFillTint="33"/>
          </w:tcPr>
          <w:p w:rsidR="00105628" w:rsidRPr="00E4472A" w:rsidRDefault="00560F29" w:rsidP="008E1D0D">
            <w:pPr>
              <w:pStyle w:val="pagettl"/>
              <w:spacing w:before="0" w:after="0"/>
              <w:contextualSpacing/>
              <w:jc w:val="center"/>
              <w:rPr>
                <w:rFonts w:ascii="Times New Roman" w:eastAsiaTheme="minorHAnsi" w:hAnsi="Times New Roman"/>
                <w:b w:val="0"/>
                <w:color w:val="auto"/>
                <w:lang w:eastAsia="en-US"/>
              </w:rPr>
            </w:pPr>
            <w:r w:rsidRPr="00E4472A">
              <w:rPr>
                <w:rFonts w:ascii="Times New Roman" w:eastAsiaTheme="minorHAnsi" w:hAnsi="Times New Roman"/>
                <w:b w:val="0"/>
                <w:color w:val="auto"/>
                <w:lang w:eastAsia="en-US"/>
              </w:rPr>
              <w:t>4399,4</w:t>
            </w:r>
          </w:p>
        </w:tc>
        <w:tc>
          <w:tcPr>
            <w:tcW w:w="992" w:type="dxa"/>
            <w:shd w:val="clear" w:color="auto" w:fill="auto"/>
          </w:tcPr>
          <w:p w:rsidR="00105628" w:rsidRPr="00E4472A" w:rsidRDefault="003C1660" w:rsidP="00105628">
            <w:pPr>
              <w:contextualSpacing/>
              <w:jc w:val="center"/>
              <w:outlineLvl w:val="2"/>
              <w:rPr>
                <w:kern w:val="2"/>
                <w:sz w:val="18"/>
                <w:szCs w:val="18"/>
              </w:rPr>
            </w:pPr>
            <w:r w:rsidRPr="00E4472A">
              <w:rPr>
                <w:kern w:val="2"/>
                <w:sz w:val="18"/>
                <w:szCs w:val="18"/>
              </w:rPr>
              <w:t>1,8</w:t>
            </w:r>
          </w:p>
        </w:tc>
        <w:tc>
          <w:tcPr>
            <w:tcW w:w="2271" w:type="dxa"/>
            <w:shd w:val="clear" w:color="auto" w:fill="auto"/>
          </w:tcPr>
          <w:p w:rsidR="00105628" w:rsidRPr="00E4472A" w:rsidRDefault="003C1660" w:rsidP="008E1D0D">
            <w:pPr>
              <w:contextualSpacing/>
              <w:jc w:val="center"/>
              <w:outlineLvl w:val="2"/>
              <w:rPr>
                <w:kern w:val="2"/>
                <w:sz w:val="18"/>
                <w:szCs w:val="18"/>
              </w:rPr>
            </w:pPr>
            <w:r w:rsidRPr="00E4472A">
              <w:rPr>
                <w:kern w:val="2"/>
                <w:sz w:val="18"/>
                <w:szCs w:val="18"/>
              </w:rPr>
              <w:t>100</w:t>
            </w:r>
          </w:p>
        </w:tc>
      </w:tr>
      <w:tr w:rsidR="00105628" w:rsidRPr="00E4472A" w:rsidTr="00105628">
        <w:tc>
          <w:tcPr>
            <w:tcW w:w="2518" w:type="dxa"/>
            <w:vAlign w:val="center"/>
          </w:tcPr>
          <w:p w:rsidR="00105628" w:rsidRPr="00E4472A" w:rsidRDefault="00105628" w:rsidP="008E1D0D">
            <w:pPr>
              <w:spacing w:line="100" w:lineRule="atLeast"/>
              <w:ind w:right="-196"/>
              <w:contextualSpacing/>
              <w:rPr>
                <w:sz w:val="18"/>
                <w:szCs w:val="18"/>
              </w:rPr>
            </w:pPr>
            <w:r w:rsidRPr="00E4472A">
              <w:rPr>
                <w:sz w:val="18"/>
                <w:szCs w:val="18"/>
              </w:rPr>
              <w:t>Исполнение  судебных актов</w:t>
            </w:r>
          </w:p>
        </w:tc>
        <w:tc>
          <w:tcPr>
            <w:tcW w:w="853" w:type="dxa"/>
          </w:tcPr>
          <w:p w:rsidR="00105628" w:rsidRPr="00E4472A" w:rsidRDefault="00105628" w:rsidP="008E1D0D">
            <w:pPr>
              <w:contextualSpacing/>
              <w:jc w:val="center"/>
              <w:outlineLvl w:val="2"/>
              <w:rPr>
                <w:kern w:val="2"/>
                <w:sz w:val="18"/>
                <w:szCs w:val="18"/>
              </w:rPr>
            </w:pPr>
            <w:r w:rsidRPr="00E4472A">
              <w:rPr>
                <w:kern w:val="2"/>
                <w:sz w:val="18"/>
                <w:szCs w:val="18"/>
              </w:rPr>
              <w:t>830</w:t>
            </w:r>
          </w:p>
        </w:tc>
        <w:tc>
          <w:tcPr>
            <w:tcW w:w="1415" w:type="dxa"/>
          </w:tcPr>
          <w:p w:rsidR="00105628" w:rsidRPr="00E4472A" w:rsidRDefault="00560F29" w:rsidP="008E1D0D">
            <w:pPr>
              <w:contextualSpacing/>
              <w:jc w:val="center"/>
              <w:outlineLvl w:val="2"/>
              <w:rPr>
                <w:kern w:val="2"/>
                <w:sz w:val="18"/>
                <w:szCs w:val="18"/>
              </w:rPr>
            </w:pPr>
            <w:r w:rsidRPr="00E4472A">
              <w:rPr>
                <w:kern w:val="2"/>
                <w:sz w:val="18"/>
                <w:szCs w:val="18"/>
              </w:rPr>
              <w:t>95,9</w:t>
            </w:r>
          </w:p>
        </w:tc>
        <w:tc>
          <w:tcPr>
            <w:tcW w:w="1415" w:type="dxa"/>
            <w:shd w:val="clear" w:color="auto" w:fill="DBE5F1" w:themeFill="accent1" w:themeFillTint="33"/>
          </w:tcPr>
          <w:p w:rsidR="00105628" w:rsidRPr="00E4472A" w:rsidRDefault="00560F29" w:rsidP="008E1D0D">
            <w:pPr>
              <w:pStyle w:val="pagettl"/>
              <w:spacing w:before="0" w:after="0"/>
              <w:contextualSpacing/>
              <w:jc w:val="center"/>
              <w:rPr>
                <w:rFonts w:ascii="Times New Roman" w:eastAsiaTheme="minorHAnsi" w:hAnsi="Times New Roman"/>
                <w:b w:val="0"/>
                <w:color w:val="auto"/>
                <w:lang w:eastAsia="en-US"/>
              </w:rPr>
            </w:pPr>
            <w:r w:rsidRPr="00E4472A">
              <w:rPr>
                <w:rFonts w:ascii="Times New Roman" w:eastAsiaTheme="minorHAnsi" w:hAnsi="Times New Roman"/>
                <w:b w:val="0"/>
                <w:color w:val="auto"/>
                <w:lang w:eastAsia="en-US"/>
              </w:rPr>
              <w:t>72,9</w:t>
            </w:r>
          </w:p>
        </w:tc>
        <w:tc>
          <w:tcPr>
            <w:tcW w:w="992" w:type="dxa"/>
            <w:shd w:val="clear" w:color="auto" w:fill="auto"/>
          </w:tcPr>
          <w:p w:rsidR="00105628" w:rsidRPr="00E4472A" w:rsidRDefault="003C1660" w:rsidP="008E1D0D">
            <w:pPr>
              <w:contextualSpacing/>
              <w:jc w:val="center"/>
              <w:outlineLvl w:val="2"/>
              <w:rPr>
                <w:kern w:val="2"/>
                <w:sz w:val="18"/>
                <w:szCs w:val="18"/>
              </w:rPr>
            </w:pPr>
            <w:r w:rsidRPr="00E4472A">
              <w:rPr>
                <w:kern w:val="2"/>
                <w:sz w:val="18"/>
                <w:szCs w:val="18"/>
              </w:rPr>
              <w:t>0,03</w:t>
            </w:r>
          </w:p>
        </w:tc>
        <w:tc>
          <w:tcPr>
            <w:tcW w:w="2271" w:type="dxa"/>
            <w:shd w:val="clear" w:color="auto" w:fill="auto"/>
          </w:tcPr>
          <w:p w:rsidR="00105628" w:rsidRPr="00E4472A" w:rsidRDefault="003C1660" w:rsidP="008E1D0D">
            <w:pPr>
              <w:contextualSpacing/>
              <w:jc w:val="center"/>
              <w:outlineLvl w:val="2"/>
              <w:rPr>
                <w:kern w:val="2"/>
                <w:sz w:val="18"/>
                <w:szCs w:val="18"/>
              </w:rPr>
            </w:pPr>
            <w:r w:rsidRPr="00E4472A">
              <w:rPr>
                <w:kern w:val="2"/>
                <w:sz w:val="18"/>
                <w:szCs w:val="18"/>
              </w:rPr>
              <w:t>77,1</w:t>
            </w:r>
          </w:p>
        </w:tc>
      </w:tr>
      <w:tr w:rsidR="00105628" w:rsidRPr="00E4472A" w:rsidTr="00105628">
        <w:tc>
          <w:tcPr>
            <w:tcW w:w="2518" w:type="dxa"/>
            <w:vAlign w:val="center"/>
          </w:tcPr>
          <w:p w:rsidR="00105628" w:rsidRPr="00E4472A" w:rsidRDefault="00105628" w:rsidP="008E1D0D">
            <w:pPr>
              <w:spacing w:line="100" w:lineRule="atLeast"/>
              <w:ind w:right="-196"/>
              <w:contextualSpacing/>
              <w:rPr>
                <w:sz w:val="18"/>
                <w:szCs w:val="18"/>
              </w:rPr>
            </w:pPr>
            <w:r w:rsidRPr="00E4472A">
              <w:rPr>
                <w:sz w:val="18"/>
                <w:szCs w:val="18"/>
              </w:rPr>
              <w:t>Уплата налогов, сборов и иных платежей</w:t>
            </w:r>
          </w:p>
        </w:tc>
        <w:tc>
          <w:tcPr>
            <w:tcW w:w="853" w:type="dxa"/>
          </w:tcPr>
          <w:p w:rsidR="00105628" w:rsidRPr="00E4472A" w:rsidRDefault="00105628" w:rsidP="008E1D0D">
            <w:pPr>
              <w:contextualSpacing/>
              <w:jc w:val="center"/>
              <w:outlineLvl w:val="2"/>
              <w:rPr>
                <w:kern w:val="2"/>
                <w:sz w:val="18"/>
                <w:szCs w:val="18"/>
              </w:rPr>
            </w:pPr>
            <w:r w:rsidRPr="00E4472A">
              <w:rPr>
                <w:kern w:val="2"/>
                <w:sz w:val="18"/>
                <w:szCs w:val="18"/>
              </w:rPr>
              <w:t>850</w:t>
            </w:r>
          </w:p>
        </w:tc>
        <w:tc>
          <w:tcPr>
            <w:tcW w:w="1415" w:type="dxa"/>
          </w:tcPr>
          <w:p w:rsidR="00105628" w:rsidRPr="00E4472A" w:rsidRDefault="00560F29" w:rsidP="00105628">
            <w:pPr>
              <w:contextualSpacing/>
              <w:jc w:val="center"/>
              <w:outlineLvl w:val="2"/>
              <w:rPr>
                <w:kern w:val="2"/>
                <w:sz w:val="18"/>
                <w:szCs w:val="18"/>
              </w:rPr>
            </w:pPr>
            <w:r w:rsidRPr="00E4472A">
              <w:rPr>
                <w:kern w:val="2"/>
                <w:sz w:val="18"/>
                <w:szCs w:val="18"/>
              </w:rPr>
              <w:t>953,1</w:t>
            </w:r>
          </w:p>
        </w:tc>
        <w:tc>
          <w:tcPr>
            <w:tcW w:w="1415" w:type="dxa"/>
            <w:shd w:val="clear" w:color="auto" w:fill="DBE5F1" w:themeFill="accent1" w:themeFillTint="33"/>
          </w:tcPr>
          <w:p w:rsidR="00105628" w:rsidRPr="00E4472A" w:rsidRDefault="00560F29" w:rsidP="00105628">
            <w:pPr>
              <w:pStyle w:val="pagettl"/>
              <w:spacing w:before="0" w:after="0"/>
              <w:contextualSpacing/>
              <w:jc w:val="center"/>
              <w:rPr>
                <w:rFonts w:ascii="Times New Roman" w:eastAsiaTheme="minorHAnsi" w:hAnsi="Times New Roman"/>
                <w:b w:val="0"/>
                <w:color w:val="auto"/>
                <w:lang w:eastAsia="en-US"/>
              </w:rPr>
            </w:pPr>
            <w:r w:rsidRPr="00E4472A">
              <w:rPr>
                <w:rFonts w:ascii="Times New Roman" w:eastAsiaTheme="minorHAnsi" w:hAnsi="Times New Roman"/>
                <w:b w:val="0"/>
                <w:color w:val="auto"/>
                <w:lang w:eastAsia="en-US"/>
              </w:rPr>
              <w:t>908,0</w:t>
            </w:r>
          </w:p>
        </w:tc>
        <w:tc>
          <w:tcPr>
            <w:tcW w:w="992" w:type="dxa"/>
            <w:shd w:val="clear" w:color="auto" w:fill="auto"/>
          </w:tcPr>
          <w:p w:rsidR="00105628" w:rsidRPr="00E4472A" w:rsidRDefault="003C1660" w:rsidP="00105628">
            <w:pPr>
              <w:contextualSpacing/>
              <w:jc w:val="center"/>
              <w:outlineLvl w:val="2"/>
              <w:rPr>
                <w:kern w:val="2"/>
                <w:sz w:val="18"/>
                <w:szCs w:val="18"/>
              </w:rPr>
            </w:pPr>
            <w:r w:rsidRPr="00E4472A">
              <w:rPr>
                <w:kern w:val="2"/>
                <w:sz w:val="18"/>
                <w:szCs w:val="18"/>
              </w:rPr>
              <w:t>0,4</w:t>
            </w:r>
          </w:p>
        </w:tc>
        <w:tc>
          <w:tcPr>
            <w:tcW w:w="2271" w:type="dxa"/>
            <w:shd w:val="clear" w:color="auto" w:fill="auto"/>
          </w:tcPr>
          <w:p w:rsidR="00105628" w:rsidRPr="00E4472A" w:rsidRDefault="003C1660" w:rsidP="00105628">
            <w:pPr>
              <w:contextualSpacing/>
              <w:jc w:val="center"/>
              <w:outlineLvl w:val="2"/>
              <w:rPr>
                <w:kern w:val="2"/>
                <w:sz w:val="18"/>
                <w:szCs w:val="18"/>
              </w:rPr>
            </w:pPr>
            <w:r w:rsidRPr="00E4472A">
              <w:rPr>
                <w:kern w:val="2"/>
                <w:sz w:val="18"/>
                <w:szCs w:val="18"/>
              </w:rPr>
              <w:t>95,2</w:t>
            </w:r>
          </w:p>
        </w:tc>
      </w:tr>
      <w:tr w:rsidR="00105628" w:rsidRPr="00E4472A" w:rsidTr="00105628">
        <w:tc>
          <w:tcPr>
            <w:tcW w:w="2518" w:type="dxa"/>
            <w:vAlign w:val="center"/>
          </w:tcPr>
          <w:p w:rsidR="00105628" w:rsidRPr="00E4472A" w:rsidRDefault="00105628" w:rsidP="008E1D0D">
            <w:pPr>
              <w:spacing w:line="100" w:lineRule="atLeast"/>
              <w:ind w:right="-196"/>
              <w:contextualSpacing/>
              <w:rPr>
                <w:sz w:val="18"/>
                <w:szCs w:val="18"/>
              </w:rPr>
            </w:pPr>
            <w:r w:rsidRPr="00E4472A">
              <w:rPr>
                <w:sz w:val="18"/>
                <w:szCs w:val="18"/>
              </w:rPr>
              <w:t>Резервные средства</w:t>
            </w:r>
          </w:p>
        </w:tc>
        <w:tc>
          <w:tcPr>
            <w:tcW w:w="853" w:type="dxa"/>
          </w:tcPr>
          <w:p w:rsidR="00105628" w:rsidRPr="00E4472A" w:rsidRDefault="00105628" w:rsidP="008E1D0D">
            <w:pPr>
              <w:contextualSpacing/>
              <w:jc w:val="center"/>
              <w:outlineLvl w:val="2"/>
              <w:rPr>
                <w:kern w:val="2"/>
                <w:sz w:val="18"/>
                <w:szCs w:val="18"/>
              </w:rPr>
            </w:pPr>
            <w:r w:rsidRPr="00E4472A">
              <w:rPr>
                <w:kern w:val="2"/>
                <w:sz w:val="18"/>
                <w:szCs w:val="18"/>
              </w:rPr>
              <w:t>870</w:t>
            </w:r>
          </w:p>
        </w:tc>
        <w:tc>
          <w:tcPr>
            <w:tcW w:w="1415" w:type="dxa"/>
          </w:tcPr>
          <w:p w:rsidR="00105628" w:rsidRPr="00E4472A" w:rsidRDefault="00560F29" w:rsidP="00105628">
            <w:pPr>
              <w:contextualSpacing/>
              <w:jc w:val="center"/>
              <w:outlineLvl w:val="2"/>
              <w:rPr>
                <w:kern w:val="2"/>
                <w:sz w:val="18"/>
                <w:szCs w:val="18"/>
              </w:rPr>
            </w:pPr>
            <w:r w:rsidRPr="00E4472A">
              <w:rPr>
                <w:kern w:val="2"/>
                <w:sz w:val="18"/>
                <w:szCs w:val="18"/>
              </w:rPr>
              <w:t>50,0</w:t>
            </w:r>
          </w:p>
        </w:tc>
        <w:tc>
          <w:tcPr>
            <w:tcW w:w="1415" w:type="dxa"/>
            <w:shd w:val="clear" w:color="auto" w:fill="DBE5F1" w:themeFill="accent1" w:themeFillTint="33"/>
          </w:tcPr>
          <w:p w:rsidR="00105628" w:rsidRPr="00E4472A" w:rsidRDefault="00560F29" w:rsidP="00105628">
            <w:pPr>
              <w:pStyle w:val="pagettl"/>
              <w:spacing w:before="0" w:after="0"/>
              <w:contextualSpacing/>
              <w:jc w:val="center"/>
              <w:rPr>
                <w:rFonts w:ascii="Times New Roman" w:eastAsiaTheme="minorHAnsi" w:hAnsi="Times New Roman"/>
                <w:b w:val="0"/>
                <w:color w:val="auto"/>
                <w:lang w:eastAsia="en-US"/>
              </w:rPr>
            </w:pPr>
            <w:r w:rsidRPr="00E4472A">
              <w:rPr>
                <w:rFonts w:ascii="Times New Roman" w:eastAsiaTheme="minorHAnsi" w:hAnsi="Times New Roman"/>
                <w:b w:val="0"/>
                <w:color w:val="auto"/>
                <w:lang w:eastAsia="en-US"/>
              </w:rPr>
              <w:t>-</w:t>
            </w:r>
          </w:p>
        </w:tc>
        <w:tc>
          <w:tcPr>
            <w:tcW w:w="992" w:type="dxa"/>
            <w:shd w:val="clear" w:color="auto" w:fill="auto"/>
          </w:tcPr>
          <w:p w:rsidR="00105628" w:rsidRPr="00E4472A" w:rsidRDefault="003C1660" w:rsidP="00105628">
            <w:pPr>
              <w:contextualSpacing/>
              <w:jc w:val="center"/>
              <w:outlineLvl w:val="2"/>
              <w:rPr>
                <w:kern w:val="2"/>
                <w:sz w:val="18"/>
                <w:szCs w:val="18"/>
              </w:rPr>
            </w:pPr>
            <w:r w:rsidRPr="00E4472A">
              <w:rPr>
                <w:kern w:val="2"/>
                <w:sz w:val="18"/>
                <w:szCs w:val="18"/>
              </w:rPr>
              <w:t>-</w:t>
            </w:r>
          </w:p>
        </w:tc>
        <w:tc>
          <w:tcPr>
            <w:tcW w:w="2271" w:type="dxa"/>
            <w:shd w:val="clear" w:color="auto" w:fill="auto"/>
          </w:tcPr>
          <w:p w:rsidR="00105628" w:rsidRPr="00E4472A" w:rsidRDefault="003C1660" w:rsidP="00105628">
            <w:pPr>
              <w:contextualSpacing/>
              <w:jc w:val="center"/>
              <w:outlineLvl w:val="2"/>
              <w:rPr>
                <w:kern w:val="2"/>
                <w:sz w:val="18"/>
                <w:szCs w:val="18"/>
              </w:rPr>
            </w:pPr>
            <w:r w:rsidRPr="00E4472A">
              <w:rPr>
                <w:kern w:val="2"/>
                <w:sz w:val="18"/>
                <w:szCs w:val="18"/>
              </w:rPr>
              <w:t>0</w:t>
            </w:r>
          </w:p>
        </w:tc>
      </w:tr>
      <w:tr w:rsidR="00105628" w:rsidRPr="00E4472A" w:rsidTr="00105628">
        <w:tc>
          <w:tcPr>
            <w:tcW w:w="2518" w:type="dxa"/>
            <w:vAlign w:val="center"/>
          </w:tcPr>
          <w:p w:rsidR="00105628" w:rsidRPr="00E4472A" w:rsidRDefault="00105628" w:rsidP="008E1D0D">
            <w:pPr>
              <w:spacing w:line="100" w:lineRule="atLeast"/>
              <w:ind w:right="-196"/>
              <w:contextualSpacing/>
              <w:rPr>
                <w:b/>
                <w:sz w:val="18"/>
                <w:szCs w:val="18"/>
              </w:rPr>
            </w:pPr>
            <w:r w:rsidRPr="00E4472A">
              <w:rPr>
                <w:b/>
                <w:sz w:val="18"/>
                <w:szCs w:val="18"/>
              </w:rPr>
              <w:t>Всего:</w:t>
            </w:r>
          </w:p>
        </w:tc>
        <w:tc>
          <w:tcPr>
            <w:tcW w:w="853" w:type="dxa"/>
          </w:tcPr>
          <w:p w:rsidR="00105628" w:rsidRPr="00E4472A" w:rsidRDefault="00105628" w:rsidP="008E1D0D">
            <w:pPr>
              <w:contextualSpacing/>
              <w:jc w:val="center"/>
              <w:outlineLvl w:val="2"/>
              <w:rPr>
                <w:b/>
                <w:kern w:val="2"/>
                <w:sz w:val="18"/>
                <w:szCs w:val="18"/>
              </w:rPr>
            </w:pPr>
          </w:p>
        </w:tc>
        <w:tc>
          <w:tcPr>
            <w:tcW w:w="1415" w:type="dxa"/>
          </w:tcPr>
          <w:p w:rsidR="00105628" w:rsidRPr="00E4472A" w:rsidRDefault="00560F29" w:rsidP="00105628">
            <w:pPr>
              <w:contextualSpacing/>
              <w:jc w:val="center"/>
              <w:outlineLvl w:val="2"/>
              <w:rPr>
                <w:b/>
                <w:kern w:val="2"/>
                <w:sz w:val="18"/>
                <w:szCs w:val="18"/>
              </w:rPr>
            </w:pPr>
            <w:r w:rsidRPr="00E4472A">
              <w:rPr>
                <w:b/>
                <w:kern w:val="2"/>
                <w:sz w:val="18"/>
                <w:szCs w:val="18"/>
              </w:rPr>
              <w:t>260147,8</w:t>
            </w:r>
          </w:p>
        </w:tc>
        <w:tc>
          <w:tcPr>
            <w:tcW w:w="1415" w:type="dxa"/>
            <w:shd w:val="clear" w:color="auto" w:fill="DBE5F1" w:themeFill="accent1" w:themeFillTint="33"/>
          </w:tcPr>
          <w:p w:rsidR="00105628" w:rsidRPr="00E4472A" w:rsidRDefault="00560F29" w:rsidP="00105628">
            <w:pPr>
              <w:pStyle w:val="pagettl"/>
              <w:spacing w:before="0" w:after="0"/>
              <w:contextualSpacing/>
              <w:jc w:val="center"/>
              <w:rPr>
                <w:rFonts w:ascii="Times New Roman" w:eastAsiaTheme="minorHAnsi" w:hAnsi="Times New Roman"/>
                <w:color w:val="auto"/>
                <w:lang w:eastAsia="en-US"/>
              </w:rPr>
            </w:pPr>
            <w:r w:rsidRPr="00E4472A">
              <w:rPr>
                <w:rFonts w:ascii="Times New Roman" w:eastAsiaTheme="minorHAnsi" w:hAnsi="Times New Roman"/>
                <w:color w:val="auto"/>
                <w:lang w:eastAsia="en-US"/>
              </w:rPr>
              <w:t>249873,0</w:t>
            </w:r>
          </w:p>
        </w:tc>
        <w:tc>
          <w:tcPr>
            <w:tcW w:w="992" w:type="dxa"/>
            <w:shd w:val="clear" w:color="auto" w:fill="auto"/>
          </w:tcPr>
          <w:p w:rsidR="00105628" w:rsidRPr="00E4472A" w:rsidRDefault="00560F29" w:rsidP="00105628">
            <w:pPr>
              <w:contextualSpacing/>
              <w:jc w:val="center"/>
              <w:outlineLvl w:val="2"/>
              <w:rPr>
                <w:b/>
                <w:kern w:val="2"/>
                <w:sz w:val="18"/>
                <w:szCs w:val="18"/>
              </w:rPr>
            </w:pPr>
            <w:r w:rsidRPr="00E4472A">
              <w:rPr>
                <w:b/>
                <w:kern w:val="2"/>
                <w:sz w:val="18"/>
                <w:szCs w:val="18"/>
              </w:rPr>
              <w:t>100</w:t>
            </w:r>
          </w:p>
        </w:tc>
        <w:tc>
          <w:tcPr>
            <w:tcW w:w="2271" w:type="dxa"/>
            <w:shd w:val="clear" w:color="auto" w:fill="auto"/>
          </w:tcPr>
          <w:p w:rsidR="00105628" w:rsidRPr="00E4472A" w:rsidRDefault="00560F29" w:rsidP="00105628">
            <w:pPr>
              <w:contextualSpacing/>
              <w:jc w:val="center"/>
              <w:outlineLvl w:val="2"/>
              <w:rPr>
                <w:b/>
                <w:kern w:val="2"/>
                <w:sz w:val="18"/>
                <w:szCs w:val="18"/>
              </w:rPr>
            </w:pPr>
            <w:r w:rsidRPr="00E4472A">
              <w:rPr>
                <w:b/>
                <w:kern w:val="2"/>
                <w:sz w:val="18"/>
                <w:szCs w:val="18"/>
              </w:rPr>
              <w:t>96,0</w:t>
            </w:r>
          </w:p>
        </w:tc>
      </w:tr>
    </w:tbl>
    <w:p w:rsidR="00105628" w:rsidRDefault="00105628" w:rsidP="00B762F4">
      <w:pPr>
        <w:pStyle w:val="pagettl"/>
        <w:spacing w:before="0" w:after="0"/>
        <w:ind w:firstLine="709"/>
        <w:contextualSpacing/>
        <w:jc w:val="both"/>
        <w:rPr>
          <w:rFonts w:ascii="Times New Roman" w:hAnsi="Times New Roman"/>
          <w:b w:val="0"/>
          <w:color w:val="auto"/>
          <w:sz w:val="24"/>
          <w:szCs w:val="24"/>
        </w:rPr>
      </w:pPr>
      <w:r>
        <w:rPr>
          <w:rFonts w:ascii="Times New Roman" w:hAnsi="Times New Roman"/>
          <w:b w:val="0"/>
          <w:color w:val="auto"/>
          <w:sz w:val="24"/>
          <w:szCs w:val="24"/>
        </w:rPr>
        <w:t xml:space="preserve">В </w:t>
      </w:r>
      <w:proofErr w:type="spellStart"/>
      <w:r>
        <w:rPr>
          <w:rFonts w:ascii="Times New Roman" w:hAnsi="Times New Roman"/>
          <w:b w:val="0"/>
          <w:color w:val="auto"/>
          <w:sz w:val="24"/>
          <w:szCs w:val="24"/>
        </w:rPr>
        <w:t>непрограммных</w:t>
      </w:r>
      <w:proofErr w:type="spellEnd"/>
      <w:r>
        <w:rPr>
          <w:rFonts w:ascii="Times New Roman" w:hAnsi="Times New Roman"/>
          <w:b w:val="0"/>
          <w:color w:val="auto"/>
          <w:sz w:val="24"/>
          <w:szCs w:val="24"/>
        </w:rPr>
        <w:t xml:space="preserve"> расходах  в 202</w:t>
      </w:r>
      <w:r w:rsidR="0034427F">
        <w:rPr>
          <w:rFonts w:ascii="Times New Roman" w:hAnsi="Times New Roman"/>
          <w:b w:val="0"/>
          <w:color w:val="auto"/>
          <w:sz w:val="24"/>
          <w:szCs w:val="24"/>
        </w:rPr>
        <w:t>3</w:t>
      </w:r>
      <w:r>
        <w:rPr>
          <w:rFonts w:ascii="Times New Roman" w:hAnsi="Times New Roman"/>
          <w:b w:val="0"/>
          <w:color w:val="auto"/>
          <w:sz w:val="24"/>
          <w:szCs w:val="24"/>
        </w:rPr>
        <w:t xml:space="preserve"> году наибольший удельный вес занимают </w:t>
      </w:r>
      <w:r w:rsidRPr="003C1660">
        <w:rPr>
          <w:rFonts w:ascii="Times New Roman" w:hAnsi="Times New Roman"/>
          <w:b w:val="0"/>
          <w:color w:val="auto"/>
          <w:sz w:val="24"/>
          <w:szCs w:val="24"/>
        </w:rPr>
        <w:t>расходы на выплаты персоналу муниципальных органов 4</w:t>
      </w:r>
      <w:r w:rsidR="003C1660" w:rsidRPr="003C1660">
        <w:rPr>
          <w:rFonts w:ascii="Times New Roman" w:hAnsi="Times New Roman"/>
          <w:b w:val="0"/>
          <w:color w:val="auto"/>
          <w:sz w:val="24"/>
          <w:szCs w:val="24"/>
        </w:rPr>
        <w:t>6,5</w:t>
      </w:r>
      <w:r w:rsidRPr="003C1660">
        <w:rPr>
          <w:rFonts w:ascii="Times New Roman" w:hAnsi="Times New Roman"/>
          <w:b w:val="0"/>
          <w:color w:val="auto"/>
          <w:sz w:val="24"/>
          <w:szCs w:val="24"/>
        </w:rPr>
        <w:t xml:space="preserve"> %, расходы на выплаты персоналу казенных </w:t>
      </w:r>
      <w:r w:rsidR="003C1660" w:rsidRPr="003C1660">
        <w:rPr>
          <w:rFonts w:ascii="Times New Roman" w:hAnsi="Times New Roman"/>
          <w:b w:val="0"/>
          <w:color w:val="auto"/>
          <w:sz w:val="24"/>
          <w:szCs w:val="24"/>
        </w:rPr>
        <w:t xml:space="preserve">учреждений </w:t>
      </w:r>
      <w:r w:rsidRPr="003C1660">
        <w:rPr>
          <w:rFonts w:ascii="Times New Roman" w:hAnsi="Times New Roman"/>
          <w:b w:val="0"/>
          <w:color w:val="auto"/>
          <w:sz w:val="24"/>
          <w:szCs w:val="24"/>
        </w:rPr>
        <w:t xml:space="preserve"> – 2</w:t>
      </w:r>
      <w:r w:rsidR="003C1660" w:rsidRPr="003C1660">
        <w:rPr>
          <w:rFonts w:ascii="Times New Roman" w:hAnsi="Times New Roman"/>
          <w:b w:val="0"/>
          <w:color w:val="auto"/>
          <w:sz w:val="24"/>
          <w:szCs w:val="24"/>
        </w:rPr>
        <w:t>2,4</w:t>
      </w:r>
      <w:r w:rsidRPr="003C1660">
        <w:rPr>
          <w:rFonts w:ascii="Times New Roman" w:hAnsi="Times New Roman"/>
          <w:b w:val="0"/>
          <w:color w:val="auto"/>
          <w:sz w:val="24"/>
          <w:szCs w:val="24"/>
        </w:rPr>
        <w:t xml:space="preserve"> %. Объем неисполненных бюджетных ассигнований в </w:t>
      </w:r>
      <w:proofErr w:type="spellStart"/>
      <w:r w:rsidRPr="003C1660">
        <w:rPr>
          <w:rFonts w:ascii="Times New Roman" w:hAnsi="Times New Roman"/>
          <w:b w:val="0"/>
          <w:color w:val="auto"/>
          <w:sz w:val="24"/>
          <w:szCs w:val="24"/>
        </w:rPr>
        <w:t>непрограммных</w:t>
      </w:r>
      <w:proofErr w:type="spellEnd"/>
      <w:r w:rsidRPr="003C1660">
        <w:rPr>
          <w:rFonts w:ascii="Times New Roman" w:hAnsi="Times New Roman"/>
          <w:b w:val="0"/>
          <w:color w:val="auto"/>
          <w:sz w:val="24"/>
          <w:szCs w:val="24"/>
        </w:rPr>
        <w:t xml:space="preserve"> расходах составил в сумме </w:t>
      </w:r>
      <w:r w:rsidR="003C1660" w:rsidRPr="003C1660">
        <w:rPr>
          <w:rFonts w:ascii="Times New Roman" w:hAnsi="Times New Roman"/>
          <w:b w:val="0"/>
          <w:color w:val="auto"/>
          <w:sz w:val="24"/>
          <w:szCs w:val="24"/>
        </w:rPr>
        <w:t>10274,8</w:t>
      </w:r>
      <w:r w:rsidRPr="003C1660">
        <w:rPr>
          <w:rFonts w:ascii="Times New Roman" w:hAnsi="Times New Roman"/>
          <w:b w:val="0"/>
          <w:color w:val="auto"/>
          <w:sz w:val="24"/>
          <w:szCs w:val="24"/>
        </w:rPr>
        <w:t xml:space="preserve"> тыс</w:t>
      </w:r>
      <w:proofErr w:type="gramStart"/>
      <w:r w:rsidRPr="003C1660">
        <w:rPr>
          <w:rFonts w:ascii="Times New Roman" w:hAnsi="Times New Roman"/>
          <w:b w:val="0"/>
          <w:color w:val="auto"/>
          <w:sz w:val="24"/>
          <w:szCs w:val="24"/>
        </w:rPr>
        <w:t>.р</w:t>
      </w:r>
      <w:proofErr w:type="gramEnd"/>
      <w:r w:rsidRPr="003C1660">
        <w:rPr>
          <w:rFonts w:ascii="Times New Roman" w:hAnsi="Times New Roman"/>
          <w:b w:val="0"/>
          <w:color w:val="auto"/>
          <w:sz w:val="24"/>
          <w:szCs w:val="24"/>
        </w:rPr>
        <w:t xml:space="preserve">уб. или </w:t>
      </w:r>
      <w:r w:rsidR="003C1660" w:rsidRPr="003C1660">
        <w:rPr>
          <w:rFonts w:ascii="Times New Roman" w:hAnsi="Times New Roman"/>
          <w:b w:val="0"/>
          <w:color w:val="auto"/>
          <w:sz w:val="24"/>
          <w:szCs w:val="24"/>
        </w:rPr>
        <w:t>4</w:t>
      </w:r>
      <w:r w:rsidRPr="003C1660">
        <w:rPr>
          <w:rFonts w:ascii="Times New Roman" w:hAnsi="Times New Roman"/>
          <w:b w:val="0"/>
          <w:color w:val="auto"/>
          <w:sz w:val="24"/>
          <w:szCs w:val="24"/>
        </w:rPr>
        <w:t xml:space="preserve"> %.</w:t>
      </w:r>
    </w:p>
    <w:p w:rsidR="00105628" w:rsidRDefault="00495331" w:rsidP="002C0D91">
      <w:pPr>
        <w:pStyle w:val="pagettl"/>
        <w:spacing w:before="0" w:after="0"/>
        <w:contextualSpacing/>
        <w:jc w:val="both"/>
        <w:rPr>
          <w:rFonts w:ascii="Times New Roman" w:hAnsi="Times New Roman"/>
          <w:b w:val="0"/>
          <w:color w:val="auto"/>
          <w:sz w:val="24"/>
          <w:szCs w:val="24"/>
        </w:rPr>
      </w:pPr>
      <w:r>
        <w:rPr>
          <w:rFonts w:ascii="Times New Roman" w:hAnsi="Times New Roman"/>
          <w:b w:val="0"/>
          <w:color w:val="auto"/>
          <w:sz w:val="24"/>
          <w:szCs w:val="24"/>
        </w:rPr>
        <w:t xml:space="preserve">                           </w:t>
      </w:r>
    </w:p>
    <w:p w:rsidR="00495331" w:rsidRPr="00105628" w:rsidRDefault="00BA4CB5" w:rsidP="002C0D91">
      <w:pPr>
        <w:pStyle w:val="pagettl"/>
        <w:spacing w:before="0" w:after="0"/>
        <w:contextualSpacing/>
        <w:jc w:val="both"/>
        <w:rPr>
          <w:rFonts w:ascii="Times New Roman" w:hAnsi="Times New Roman"/>
          <w:b w:val="0"/>
          <w:color w:val="auto"/>
          <w:sz w:val="24"/>
          <w:szCs w:val="24"/>
        </w:rPr>
      </w:pPr>
      <w:r>
        <w:rPr>
          <w:rFonts w:ascii="Times New Roman" w:hAnsi="Times New Roman"/>
          <w:b w:val="0"/>
          <w:noProof/>
          <w:color w:val="auto"/>
          <w:sz w:val="24"/>
          <w:szCs w:val="24"/>
        </w:rPr>
        <w:drawing>
          <wp:inline distT="0" distB="0" distL="0" distR="0">
            <wp:extent cx="5889738" cy="3290911"/>
            <wp:effectExtent l="19050" t="0" r="15762" b="4739"/>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23226" w:rsidRDefault="00C23226" w:rsidP="008E018E">
      <w:pPr>
        <w:pStyle w:val="pagettl"/>
        <w:spacing w:before="0" w:after="0"/>
        <w:ind w:firstLine="709"/>
        <w:contextualSpacing/>
        <w:jc w:val="both"/>
        <w:rPr>
          <w:rFonts w:ascii="Times New Roman" w:hAnsi="Times New Roman"/>
          <w:b w:val="0"/>
          <w:color w:val="auto"/>
          <w:sz w:val="24"/>
          <w:szCs w:val="24"/>
        </w:rPr>
      </w:pPr>
      <w:r>
        <w:rPr>
          <w:rFonts w:ascii="Times New Roman" w:hAnsi="Times New Roman"/>
          <w:b w:val="0"/>
          <w:color w:val="auto"/>
          <w:sz w:val="24"/>
          <w:szCs w:val="24"/>
        </w:rPr>
        <w:t xml:space="preserve">Наибольший объем </w:t>
      </w:r>
      <w:proofErr w:type="spellStart"/>
      <w:r>
        <w:rPr>
          <w:rFonts w:ascii="Times New Roman" w:hAnsi="Times New Roman"/>
          <w:b w:val="0"/>
          <w:color w:val="auto"/>
          <w:sz w:val="24"/>
          <w:szCs w:val="24"/>
        </w:rPr>
        <w:t>непрограммных</w:t>
      </w:r>
      <w:proofErr w:type="spellEnd"/>
      <w:r>
        <w:rPr>
          <w:rFonts w:ascii="Times New Roman" w:hAnsi="Times New Roman"/>
          <w:b w:val="0"/>
          <w:color w:val="auto"/>
          <w:sz w:val="24"/>
          <w:szCs w:val="24"/>
        </w:rPr>
        <w:t xml:space="preserve"> расходов приходится на Администрацию Зиминского городского муниципального образования (75,6 %).</w:t>
      </w:r>
    </w:p>
    <w:p w:rsidR="00EA59C4" w:rsidRPr="00925AAA" w:rsidRDefault="00EA59C4" w:rsidP="008E018E">
      <w:pPr>
        <w:pStyle w:val="pagettl"/>
        <w:spacing w:before="0" w:after="0"/>
        <w:ind w:firstLine="709"/>
        <w:contextualSpacing/>
        <w:jc w:val="both"/>
        <w:rPr>
          <w:rFonts w:ascii="Times New Roman" w:hAnsi="Times New Roman"/>
          <w:b w:val="0"/>
          <w:color w:val="auto"/>
          <w:sz w:val="24"/>
          <w:szCs w:val="24"/>
        </w:rPr>
      </w:pPr>
      <w:r w:rsidRPr="003C1660">
        <w:rPr>
          <w:rFonts w:ascii="Times New Roman" w:hAnsi="Times New Roman"/>
          <w:b w:val="0"/>
          <w:color w:val="auto"/>
          <w:sz w:val="24"/>
          <w:szCs w:val="24"/>
        </w:rPr>
        <w:t xml:space="preserve">Расходы в рамках реализации Национальных проектов составили </w:t>
      </w:r>
      <w:r w:rsidR="003C1660">
        <w:rPr>
          <w:rFonts w:ascii="Times New Roman" w:hAnsi="Times New Roman"/>
          <w:b w:val="0"/>
          <w:color w:val="auto"/>
          <w:sz w:val="24"/>
          <w:szCs w:val="24"/>
        </w:rPr>
        <w:t xml:space="preserve">784334,2 </w:t>
      </w:r>
      <w:r w:rsidRPr="003C1660">
        <w:rPr>
          <w:rFonts w:ascii="Times New Roman" w:hAnsi="Times New Roman"/>
          <w:b w:val="0"/>
          <w:color w:val="auto"/>
          <w:sz w:val="24"/>
          <w:szCs w:val="24"/>
        </w:rPr>
        <w:t>тыс</w:t>
      </w:r>
      <w:proofErr w:type="gramStart"/>
      <w:r w:rsidRPr="003C1660">
        <w:rPr>
          <w:rFonts w:ascii="Times New Roman" w:hAnsi="Times New Roman"/>
          <w:b w:val="0"/>
          <w:color w:val="auto"/>
          <w:sz w:val="24"/>
          <w:szCs w:val="24"/>
        </w:rPr>
        <w:t>.р</w:t>
      </w:r>
      <w:proofErr w:type="gramEnd"/>
      <w:r w:rsidRPr="003C1660">
        <w:rPr>
          <w:rFonts w:ascii="Times New Roman" w:hAnsi="Times New Roman"/>
          <w:b w:val="0"/>
          <w:color w:val="auto"/>
          <w:sz w:val="24"/>
          <w:szCs w:val="24"/>
        </w:rPr>
        <w:t>уб. (переселение граждан из аварийного жилья</w:t>
      </w:r>
      <w:r w:rsidR="003C1660">
        <w:rPr>
          <w:rFonts w:ascii="Times New Roman" w:hAnsi="Times New Roman"/>
          <w:b w:val="0"/>
          <w:color w:val="auto"/>
          <w:sz w:val="24"/>
          <w:szCs w:val="24"/>
        </w:rPr>
        <w:t>,</w:t>
      </w:r>
      <w:r w:rsidRPr="003C1660">
        <w:rPr>
          <w:rFonts w:ascii="Times New Roman" w:hAnsi="Times New Roman"/>
          <w:b w:val="0"/>
          <w:color w:val="auto"/>
          <w:sz w:val="24"/>
          <w:szCs w:val="24"/>
        </w:rPr>
        <w:t xml:space="preserve"> </w:t>
      </w:r>
      <w:r w:rsidR="00105628" w:rsidRPr="003C1660">
        <w:rPr>
          <w:rFonts w:ascii="Times New Roman" w:hAnsi="Times New Roman"/>
          <w:b w:val="0"/>
          <w:color w:val="auto"/>
          <w:sz w:val="24"/>
          <w:szCs w:val="24"/>
        </w:rPr>
        <w:t>мероприятия по обеспечению деятельности советников директоров школ</w:t>
      </w:r>
      <w:r w:rsidRPr="003C1660">
        <w:rPr>
          <w:rFonts w:ascii="Times New Roman" w:hAnsi="Times New Roman"/>
          <w:b w:val="0"/>
          <w:color w:val="auto"/>
          <w:sz w:val="24"/>
          <w:szCs w:val="24"/>
        </w:rPr>
        <w:t xml:space="preserve">, </w:t>
      </w:r>
      <w:r w:rsidR="003C1660">
        <w:rPr>
          <w:rFonts w:ascii="Times New Roman" w:hAnsi="Times New Roman"/>
          <w:b w:val="0"/>
          <w:color w:val="auto"/>
          <w:sz w:val="24"/>
          <w:szCs w:val="24"/>
        </w:rPr>
        <w:t xml:space="preserve">мероприятия по обеспечению безопасности дорожного движения, мероприятия по строительству </w:t>
      </w:r>
      <w:proofErr w:type="spellStart"/>
      <w:r w:rsidR="003C1660">
        <w:rPr>
          <w:rFonts w:ascii="Times New Roman" w:hAnsi="Times New Roman"/>
          <w:b w:val="0"/>
          <w:color w:val="auto"/>
          <w:sz w:val="24"/>
          <w:szCs w:val="24"/>
        </w:rPr>
        <w:t>ФОКа</w:t>
      </w:r>
      <w:proofErr w:type="spellEnd"/>
      <w:r w:rsidR="003C1660">
        <w:rPr>
          <w:rFonts w:ascii="Times New Roman" w:hAnsi="Times New Roman"/>
          <w:b w:val="0"/>
          <w:color w:val="auto"/>
          <w:sz w:val="24"/>
          <w:szCs w:val="24"/>
        </w:rPr>
        <w:t xml:space="preserve"> с бассейном, формирование современной городской среды</w:t>
      </w:r>
      <w:r w:rsidRPr="003C1660">
        <w:rPr>
          <w:rFonts w:ascii="Times New Roman" w:hAnsi="Times New Roman"/>
          <w:b w:val="0"/>
          <w:color w:val="auto"/>
          <w:sz w:val="24"/>
          <w:szCs w:val="24"/>
        </w:rPr>
        <w:t>).</w:t>
      </w:r>
    </w:p>
    <w:p w:rsidR="00A972D7" w:rsidRPr="00925AAA" w:rsidRDefault="00A972D7" w:rsidP="00F07951">
      <w:pPr>
        <w:pStyle w:val="pagettl"/>
        <w:spacing w:before="0" w:after="0"/>
        <w:contextualSpacing/>
        <w:jc w:val="both"/>
        <w:rPr>
          <w:rFonts w:ascii="Times New Roman" w:hAnsi="Times New Roman"/>
          <w:b w:val="0"/>
          <w:color w:val="auto"/>
          <w:sz w:val="24"/>
          <w:szCs w:val="24"/>
        </w:rPr>
      </w:pPr>
    </w:p>
    <w:p w:rsidR="005D10DB" w:rsidRPr="00F70FD4" w:rsidRDefault="00577150" w:rsidP="005D10DB">
      <w:pPr>
        <w:jc w:val="center"/>
        <w:rPr>
          <w:b/>
        </w:rPr>
      </w:pPr>
      <w:r>
        <w:rPr>
          <w:b/>
        </w:rPr>
        <w:t xml:space="preserve">5. </w:t>
      </w:r>
      <w:r w:rsidR="005D10DB" w:rsidRPr="00F70FD4">
        <w:rPr>
          <w:b/>
        </w:rPr>
        <w:t>Резервный фонд</w:t>
      </w:r>
    </w:p>
    <w:p w:rsidR="00F70FD4" w:rsidRPr="00F70FD4" w:rsidRDefault="005D10DB" w:rsidP="008E018E">
      <w:pPr>
        <w:pStyle w:val="a8"/>
        <w:tabs>
          <w:tab w:val="left" w:pos="0"/>
          <w:tab w:val="left" w:pos="142"/>
        </w:tabs>
        <w:spacing w:after="0" w:line="240" w:lineRule="auto"/>
        <w:ind w:left="0" w:firstLine="709"/>
        <w:jc w:val="both"/>
        <w:rPr>
          <w:rFonts w:ascii="Times New Roman" w:hAnsi="Times New Roman"/>
          <w:spacing w:val="-2"/>
          <w:sz w:val="24"/>
          <w:szCs w:val="24"/>
        </w:rPr>
      </w:pPr>
      <w:r w:rsidRPr="00F70FD4">
        <w:rPr>
          <w:rFonts w:ascii="Times New Roman" w:hAnsi="Times New Roman"/>
          <w:sz w:val="24"/>
          <w:szCs w:val="24"/>
        </w:rPr>
        <w:t>Согласно п. 3 ст. 81 БК РФ резервный фонд в бюджете на 20</w:t>
      </w:r>
      <w:r w:rsidR="000A2658">
        <w:rPr>
          <w:rFonts w:ascii="Times New Roman" w:hAnsi="Times New Roman"/>
          <w:sz w:val="24"/>
          <w:szCs w:val="24"/>
        </w:rPr>
        <w:t>2</w:t>
      </w:r>
      <w:r w:rsidR="00BC3D37">
        <w:rPr>
          <w:rFonts w:ascii="Times New Roman" w:hAnsi="Times New Roman"/>
          <w:sz w:val="24"/>
          <w:szCs w:val="24"/>
        </w:rPr>
        <w:t>3</w:t>
      </w:r>
      <w:r w:rsidRPr="00F70FD4">
        <w:rPr>
          <w:rFonts w:ascii="Times New Roman" w:hAnsi="Times New Roman"/>
          <w:sz w:val="24"/>
          <w:szCs w:val="24"/>
        </w:rPr>
        <w:t xml:space="preserve"> год не превысил максимальный размер (3% от </w:t>
      </w:r>
      <w:r w:rsidRPr="00F70FD4">
        <w:rPr>
          <w:rFonts w:ascii="Times New Roman" w:hAnsi="Times New Roman"/>
          <w:spacing w:val="-2"/>
          <w:sz w:val="24"/>
          <w:szCs w:val="24"/>
        </w:rPr>
        <w:t xml:space="preserve">утвержденных расходов бюджета) и составляет </w:t>
      </w:r>
      <w:r w:rsidR="00BC3D37">
        <w:rPr>
          <w:rFonts w:ascii="Times New Roman" w:hAnsi="Times New Roman"/>
          <w:spacing w:val="-2"/>
          <w:sz w:val="24"/>
          <w:szCs w:val="24"/>
        </w:rPr>
        <w:t>5</w:t>
      </w:r>
      <w:r w:rsidRPr="00F70FD4">
        <w:rPr>
          <w:rFonts w:ascii="Times New Roman" w:hAnsi="Times New Roman"/>
          <w:spacing w:val="-2"/>
          <w:sz w:val="24"/>
          <w:szCs w:val="24"/>
        </w:rPr>
        <w:t xml:space="preserve">0,0 тыс. рублей. </w:t>
      </w:r>
    </w:p>
    <w:p w:rsidR="00F70FD4" w:rsidRPr="00F70FD4" w:rsidRDefault="00F70FD4" w:rsidP="008E018E">
      <w:pPr>
        <w:ind w:firstLine="709"/>
        <w:jc w:val="both"/>
      </w:pPr>
      <w:r w:rsidRPr="00F70FD4">
        <w:rPr>
          <w:color w:val="000000"/>
        </w:rPr>
        <w:lastRenderedPageBreak/>
        <w:t>Частью 4 ст</w:t>
      </w:r>
      <w:r>
        <w:rPr>
          <w:color w:val="000000"/>
        </w:rPr>
        <w:t>.</w:t>
      </w:r>
      <w:r w:rsidRPr="00F70FD4">
        <w:rPr>
          <w:color w:val="000000"/>
        </w:rPr>
        <w:t xml:space="preserve"> 81</w:t>
      </w:r>
      <w:r w:rsidRPr="00F70FD4">
        <w:t xml:space="preserve"> БК РФ</w:t>
      </w:r>
      <w:r w:rsidRPr="00F70FD4">
        <w:rPr>
          <w:color w:val="000000"/>
        </w:rPr>
        <w:t xml:space="preserve"> установлено, что средства резервных фондов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Pr="00F70FD4">
        <w:t xml:space="preserve"> </w:t>
      </w:r>
    </w:p>
    <w:p w:rsidR="001226C5" w:rsidRDefault="00F70FD4" w:rsidP="008E018E">
      <w:pPr>
        <w:ind w:firstLine="709"/>
        <w:jc w:val="both"/>
        <w:rPr>
          <w:bCs/>
        </w:rPr>
      </w:pPr>
      <w:r w:rsidRPr="00602C9D">
        <w:t xml:space="preserve">За отчетный период объем резервного фонда не уточнялся. </w:t>
      </w:r>
      <w:r w:rsidRPr="00602C9D">
        <w:rPr>
          <w:color w:val="000000"/>
        </w:rPr>
        <w:t xml:space="preserve">Согласно </w:t>
      </w:r>
      <w:r w:rsidR="00602C9D" w:rsidRPr="00602C9D">
        <w:rPr>
          <w:color w:val="000000"/>
        </w:rPr>
        <w:t>отчет</w:t>
      </w:r>
      <w:r w:rsidR="00577150">
        <w:rPr>
          <w:color w:val="000000"/>
        </w:rPr>
        <w:t>у</w:t>
      </w:r>
      <w:r w:rsidR="00602C9D" w:rsidRPr="00602C9D">
        <w:rPr>
          <w:color w:val="000000"/>
        </w:rPr>
        <w:t xml:space="preserve"> за 20</w:t>
      </w:r>
      <w:r w:rsidR="000A2658">
        <w:rPr>
          <w:color w:val="000000"/>
        </w:rPr>
        <w:t>2</w:t>
      </w:r>
      <w:r w:rsidR="00BC3D37">
        <w:rPr>
          <w:color w:val="000000"/>
        </w:rPr>
        <w:t>3</w:t>
      </w:r>
      <w:r w:rsidR="00602C9D" w:rsidRPr="00602C9D">
        <w:rPr>
          <w:color w:val="000000"/>
        </w:rPr>
        <w:t xml:space="preserve"> год (ф.0503</w:t>
      </w:r>
      <w:r w:rsidR="00602C9D">
        <w:rPr>
          <w:color w:val="000000"/>
        </w:rPr>
        <w:t>3</w:t>
      </w:r>
      <w:r w:rsidR="00602C9D" w:rsidRPr="00602C9D">
        <w:rPr>
          <w:color w:val="000000"/>
        </w:rPr>
        <w:t xml:space="preserve">17) расходы </w:t>
      </w:r>
      <w:r w:rsidR="00602C9D">
        <w:rPr>
          <w:color w:val="000000"/>
        </w:rPr>
        <w:t xml:space="preserve">местного </w:t>
      </w:r>
      <w:r w:rsidR="00602C9D" w:rsidRPr="00602C9D">
        <w:rPr>
          <w:color w:val="000000"/>
        </w:rPr>
        <w:t xml:space="preserve">бюджета за счет средств резервного фонда </w:t>
      </w:r>
      <w:r w:rsidR="00602C9D">
        <w:rPr>
          <w:color w:val="000000"/>
        </w:rPr>
        <w:t>п</w:t>
      </w:r>
      <w:r w:rsidR="00602C9D" w:rsidRPr="00602C9D">
        <w:rPr>
          <w:color w:val="000000"/>
        </w:rPr>
        <w:t>о разделу 0111 «Резервные фонды»</w:t>
      </w:r>
      <w:r w:rsidR="00602C9D">
        <w:rPr>
          <w:color w:val="000000"/>
        </w:rPr>
        <w:t xml:space="preserve"> </w:t>
      </w:r>
      <w:r w:rsidR="00602C9D" w:rsidRPr="00602C9D">
        <w:rPr>
          <w:color w:val="000000"/>
        </w:rPr>
        <w:t>не производились</w:t>
      </w:r>
      <w:r w:rsidR="00602C9D">
        <w:rPr>
          <w:color w:val="000000"/>
        </w:rPr>
        <w:t xml:space="preserve">. </w:t>
      </w:r>
      <w:r w:rsidR="001226C5" w:rsidRPr="00602C9D">
        <w:t xml:space="preserve">В отчетном периоде средства не использовались </w:t>
      </w:r>
      <w:r w:rsidR="001226C5" w:rsidRPr="00602C9D">
        <w:rPr>
          <w:bCs/>
        </w:rPr>
        <w:t>в связи с отсутствием потребности в средствах резервного фонда.</w:t>
      </w:r>
    </w:p>
    <w:p w:rsidR="00E61BDF" w:rsidRPr="00602C9D" w:rsidRDefault="00E61BDF" w:rsidP="00F70FD4">
      <w:pPr>
        <w:ind w:firstLine="567"/>
        <w:jc w:val="both"/>
      </w:pPr>
    </w:p>
    <w:p w:rsidR="00103F93" w:rsidRPr="00CA77EA" w:rsidRDefault="00577150" w:rsidP="00103F93">
      <w:pPr>
        <w:pStyle w:val="a8"/>
        <w:spacing w:after="0" w:line="240" w:lineRule="auto"/>
        <w:ind w:left="0"/>
        <w:jc w:val="center"/>
        <w:rPr>
          <w:rFonts w:ascii="Times New Roman" w:hAnsi="Times New Roman"/>
          <w:b/>
          <w:sz w:val="24"/>
          <w:szCs w:val="24"/>
        </w:rPr>
      </w:pPr>
      <w:r w:rsidRPr="00CA77EA">
        <w:rPr>
          <w:rFonts w:ascii="Times New Roman" w:hAnsi="Times New Roman"/>
          <w:b/>
          <w:sz w:val="24"/>
          <w:szCs w:val="24"/>
        </w:rPr>
        <w:t xml:space="preserve">6. </w:t>
      </w:r>
      <w:r w:rsidR="00103F93" w:rsidRPr="00CA77EA">
        <w:rPr>
          <w:rFonts w:ascii="Times New Roman" w:hAnsi="Times New Roman"/>
          <w:b/>
          <w:sz w:val="24"/>
          <w:szCs w:val="24"/>
        </w:rPr>
        <w:t>Анализ формирования и использования средств дорожного фонда.</w:t>
      </w:r>
    </w:p>
    <w:p w:rsidR="009573E2" w:rsidRPr="00CA77EA" w:rsidRDefault="00103F93" w:rsidP="008E018E">
      <w:pPr>
        <w:ind w:firstLine="709"/>
        <w:jc w:val="both"/>
      </w:pPr>
      <w:r w:rsidRPr="00CA77EA">
        <w:t>За 20</w:t>
      </w:r>
      <w:r w:rsidR="000A2658" w:rsidRPr="00CA77EA">
        <w:t>2</w:t>
      </w:r>
      <w:r w:rsidR="00CA77EA" w:rsidRPr="00CA77EA">
        <w:t>3</w:t>
      </w:r>
      <w:r w:rsidR="00E61BDF" w:rsidRPr="00CA77EA">
        <w:t xml:space="preserve"> год</w:t>
      </w:r>
      <w:r w:rsidRPr="00CA77EA">
        <w:t xml:space="preserve"> поступило доходов на формирование дорожного фонда в размере </w:t>
      </w:r>
      <w:r w:rsidR="00CA77EA" w:rsidRPr="00CA77EA">
        <w:t xml:space="preserve">16581,0 </w:t>
      </w:r>
      <w:r w:rsidRPr="00CA77EA">
        <w:t xml:space="preserve">тыс. рублей или </w:t>
      </w:r>
      <w:r w:rsidR="00E61BDF" w:rsidRPr="00CA77EA">
        <w:t>10</w:t>
      </w:r>
      <w:r w:rsidR="00EB4D3F" w:rsidRPr="00CA77EA">
        <w:t>1,</w:t>
      </w:r>
      <w:r w:rsidR="00CA77EA" w:rsidRPr="00CA77EA">
        <w:t>7</w:t>
      </w:r>
      <w:r w:rsidRPr="00CA77EA">
        <w:t xml:space="preserve"> % от годовых назначений.</w:t>
      </w:r>
      <w:r w:rsidR="009573E2" w:rsidRPr="00CA77EA">
        <w:rPr>
          <w:rFonts w:eastAsia="Calibri"/>
          <w:color w:val="000000"/>
        </w:rPr>
        <w:t xml:space="preserve"> Первоначально Решением о бюджете объем бюджетных ассигнований дорожного фонда утвержден в сумме </w:t>
      </w:r>
      <w:r w:rsidR="00CA77EA" w:rsidRPr="00CA77EA">
        <w:rPr>
          <w:rFonts w:eastAsia="Calibri"/>
          <w:color w:val="000000"/>
        </w:rPr>
        <w:t>14255,0</w:t>
      </w:r>
      <w:r w:rsidR="00F679D1" w:rsidRPr="00CA77EA">
        <w:rPr>
          <w:rFonts w:eastAsia="Calibri"/>
          <w:color w:val="000000"/>
        </w:rPr>
        <w:t xml:space="preserve"> </w:t>
      </w:r>
      <w:r w:rsidR="009573E2" w:rsidRPr="00CA77EA">
        <w:rPr>
          <w:rFonts w:eastAsia="Calibri"/>
          <w:color w:val="000000"/>
        </w:rPr>
        <w:t xml:space="preserve">тыс. рублей. </w:t>
      </w:r>
      <w:r w:rsidR="009573E2" w:rsidRPr="00CA77EA">
        <w:t xml:space="preserve">С учетом внесенных изменений и дополнений объем бюджетных ассигнований дорожного фонда </w:t>
      </w:r>
      <w:r w:rsidR="00E61BDF" w:rsidRPr="00CA77EA">
        <w:t>увеличен</w:t>
      </w:r>
      <w:r w:rsidR="009573E2" w:rsidRPr="00CA77EA">
        <w:t xml:space="preserve"> на сумму </w:t>
      </w:r>
      <w:r w:rsidR="00CA77EA" w:rsidRPr="00CA77EA">
        <w:t>2045,0</w:t>
      </w:r>
      <w:r w:rsidR="009573E2" w:rsidRPr="00CA77EA">
        <w:t xml:space="preserve"> тыс. рублей и утвержден в сумме </w:t>
      </w:r>
      <w:r w:rsidR="00E61BDF" w:rsidRPr="00CA77EA">
        <w:t>1</w:t>
      </w:r>
      <w:r w:rsidR="00CA77EA" w:rsidRPr="00CA77EA">
        <w:t>6300,</w:t>
      </w:r>
      <w:r w:rsidR="00EB4D3F" w:rsidRPr="00CA77EA">
        <w:t>0</w:t>
      </w:r>
      <w:r w:rsidR="009573E2" w:rsidRPr="00CA77EA">
        <w:t xml:space="preserve"> тыс. рублей. </w:t>
      </w:r>
    </w:p>
    <w:p w:rsidR="00D73380" w:rsidRPr="00764559" w:rsidRDefault="00103F93" w:rsidP="00020133">
      <w:pPr>
        <w:pStyle w:val="a8"/>
        <w:tabs>
          <w:tab w:val="left" w:pos="0"/>
          <w:tab w:val="left" w:pos="142"/>
        </w:tabs>
        <w:ind w:left="0" w:firstLine="567"/>
        <w:jc w:val="center"/>
        <w:rPr>
          <w:rFonts w:ascii="Times New Roman" w:hAnsi="Times New Roman"/>
          <w:sz w:val="24"/>
          <w:szCs w:val="24"/>
        </w:rPr>
      </w:pPr>
      <w:r w:rsidRPr="00CA77EA">
        <w:rPr>
          <w:rFonts w:ascii="Times New Roman" w:hAnsi="Times New Roman"/>
          <w:sz w:val="24"/>
          <w:szCs w:val="24"/>
        </w:rPr>
        <w:t>Анализ формирования дорожного фонда</w:t>
      </w:r>
    </w:p>
    <w:p w:rsidR="00FE7944" w:rsidRPr="00D73380" w:rsidRDefault="00FE7944" w:rsidP="00EB4D3F">
      <w:pPr>
        <w:pStyle w:val="a8"/>
        <w:tabs>
          <w:tab w:val="left" w:pos="0"/>
          <w:tab w:val="left" w:pos="142"/>
        </w:tabs>
        <w:ind w:left="0" w:firstLine="567"/>
        <w:jc w:val="right"/>
        <w:rPr>
          <w:rFonts w:ascii="Times New Roman" w:hAnsi="Times New Roman"/>
          <w:sz w:val="24"/>
          <w:szCs w:val="24"/>
        </w:rPr>
      </w:pPr>
      <w:r w:rsidRPr="00ED1B66">
        <w:rPr>
          <w:rFonts w:ascii="Times New Roman" w:hAnsi="Times New Roman"/>
          <w:sz w:val="24"/>
          <w:szCs w:val="24"/>
        </w:rPr>
        <w:t xml:space="preserve">                                                                                            Таблица </w:t>
      </w:r>
      <w:r w:rsidR="00DD6E2A" w:rsidRPr="00ED1B66">
        <w:rPr>
          <w:rFonts w:ascii="Times New Roman" w:hAnsi="Times New Roman"/>
          <w:sz w:val="24"/>
          <w:szCs w:val="24"/>
        </w:rPr>
        <w:t>3</w:t>
      </w:r>
      <w:r w:rsidR="00EB4D3F" w:rsidRPr="00ED1B66">
        <w:rPr>
          <w:rFonts w:ascii="Times New Roman" w:hAnsi="Times New Roman"/>
          <w:sz w:val="24"/>
          <w:szCs w:val="24"/>
        </w:rPr>
        <w:t>3</w:t>
      </w:r>
      <w:r w:rsidRPr="00ED1B66">
        <w:rPr>
          <w:rFonts w:ascii="Times New Roman" w:hAnsi="Times New Roman"/>
          <w:sz w:val="24"/>
          <w:szCs w:val="24"/>
        </w:rPr>
        <w:t xml:space="preserve"> (тыс</w:t>
      </w:r>
      <w:proofErr w:type="gramStart"/>
      <w:r w:rsidRPr="00ED1B66">
        <w:rPr>
          <w:rFonts w:ascii="Times New Roman" w:hAnsi="Times New Roman"/>
          <w:sz w:val="24"/>
          <w:szCs w:val="24"/>
        </w:rPr>
        <w:t>.р</w:t>
      </w:r>
      <w:proofErr w:type="gramEnd"/>
      <w:r w:rsidRPr="00ED1B66">
        <w:rPr>
          <w:rFonts w:ascii="Times New Roman" w:hAnsi="Times New Roman"/>
          <w:sz w:val="24"/>
          <w:szCs w:val="24"/>
        </w:rPr>
        <w:t>уб.)</w:t>
      </w:r>
    </w:p>
    <w:tbl>
      <w:tblPr>
        <w:tblW w:w="9356" w:type="dxa"/>
        <w:tblInd w:w="108" w:type="dxa"/>
        <w:tblLayout w:type="fixed"/>
        <w:tblLook w:val="04A0"/>
      </w:tblPr>
      <w:tblGrid>
        <w:gridCol w:w="2552"/>
        <w:gridCol w:w="2126"/>
        <w:gridCol w:w="1559"/>
        <w:gridCol w:w="1560"/>
        <w:gridCol w:w="1559"/>
      </w:tblGrid>
      <w:tr w:rsidR="002C6FAB" w:rsidRPr="008E018E" w:rsidTr="008E018E">
        <w:trPr>
          <w:trHeight w:val="105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6FAB" w:rsidRPr="008E018E" w:rsidRDefault="002C6FAB" w:rsidP="00541D12">
            <w:pPr>
              <w:jc w:val="center"/>
              <w:rPr>
                <w:sz w:val="18"/>
                <w:szCs w:val="18"/>
              </w:rPr>
            </w:pPr>
            <w:r w:rsidRPr="008E018E">
              <w:rPr>
                <w:sz w:val="18"/>
                <w:szCs w:val="18"/>
                <w:lang w:eastAsia="en-US"/>
              </w:rPr>
              <w:t>Наименование показателя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C6FAB" w:rsidRPr="008E018E" w:rsidRDefault="002C6FAB" w:rsidP="00CA77EA">
            <w:pPr>
              <w:jc w:val="center"/>
              <w:rPr>
                <w:sz w:val="18"/>
                <w:szCs w:val="18"/>
              </w:rPr>
            </w:pPr>
            <w:r w:rsidRPr="008E018E">
              <w:rPr>
                <w:sz w:val="18"/>
                <w:szCs w:val="18"/>
                <w:lang w:eastAsia="en-US"/>
              </w:rPr>
              <w:t xml:space="preserve">Плановый объем  доходов дорожного </w:t>
            </w:r>
            <w:proofErr w:type="gramStart"/>
            <w:r w:rsidRPr="008E018E">
              <w:rPr>
                <w:sz w:val="18"/>
                <w:szCs w:val="18"/>
                <w:lang w:eastAsia="en-US"/>
              </w:rPr>
              <w:t>фонда</w:t>
            </w:r>
            <w:proofErr w:type="gramEnd"/>
            <w:r w:rsidRPr="008E018E">
              <w:rPr>
                <w:sz w:val="18"/>
                <w:szCs w:val="18"/>
                <w:lang w:eastAsia="en-US"/>
              </w:rPr>
              <w:t xml:space="preserve"> утвержденный на 20</w:t>
            </w:r>
            <w:r w:rsidR="000A2658" w:rsidRPr="008E018E">
              <w:rPr>
                <w:sz w:val="18"/>
                <w:szCs w:val="18"/>
                <w:lang w:eastAsia="en-US"/>
              </w:rPr>
              <w:t>2</w:t>
            </w:r>
            <w:r w:rsidR="00CA77EA" w:rsidRPr="008E018E">
              <w:rPr>
                <w:sz w:val="18"/>
                <w:szCs w:val="18"/>
                <w:lang w:eastAsia="en-US"/>
              </w:rPr>
              <w:t>3</w:t>
            </w:r>
            <w:r w:rsidRPr="008E018E">
              <w:rPr>
                <w:sz w:val="18"/>
                <w:szCs w:val="18"/>
                <w:lang w:eastAsia="en-US"/>
              </w:rPr>
              <w:t xml:space="preserve"> год</w:t>
            </w:r>
            <w:r w:rsidR="00023897" w:rsidRPr="008E018E">
              <w:rPr>
                <w:sz w:val="18"/>
                <w:szCs w:val="18"/>
                <w:lang w:eastAsia="en-US"/>
              </w:rPr>
              <w:t xml:space="preserve"> (с </w:t>
            </w:r>
            <w:proofErr w:type="spellStart"/>
            <w:r w:rsidR="00023897" w:rsidRPr="008E018E">
              <w:rPr>
                <w:sz w:val="18"/>
                <w:szCs w:val="18"/>
                <w:lang w:eastAsia="en-US"/>
              </w:rPr>
              <w:t>изм</w:t>
            </w:r>
            <w:proofErr w:type="spellEnd"/>
            <w:r w:rsidR="00023897" w:rsidRPr="008E018E">
              <w:rPr>
                <w:sz w:val="18"/>
                <w:szCs w:val="18"/>
                <w:lang w:eastAsia="en-US"/>
              </w:rPr>
              <w:t>.)</w:t>
            </w:r>
          </w:p>
        </w:tc>
        <w:tc>
          <w:tcPr>
            <w:tcW w:w="1559" w:type="dxa"/>
            <w:tcBorders>
              <w:top w:val="single" w:sz="4" w:space="0" w:color="auto"/>
              <w:left w:val="nil"/>
              <w:bottom w:val="single" w:sz="4" w:space="0" w:color="auto"/>
              <w:right w:val="single" w:sz="4" w:space="0" w:color="auto"/>
            </w:tcBorders>
            <w:shd w:val="clear" w:color="auto" w:fill="DBE5F1" w:themeFill="accent1" w:themeFillTint="33"/>
          </w:tcPr>
          <w:p w:rsidR="002C6FAB" w:rsidRPr="008E018E" w:rsidRDefault="002C6FAB" w:rsidP="00CA77EA">
            <w:pPr>
              <w:jc w:val="center"/>
              <w:rPr>
                <w:sz w:val="18"/>
                <w:szCs w:val="18"/>
                <w:lang w:eastAsia="en-US"/>
              </w:rPr>
            </w:pPr>
            <w:r w:rsidRPr="008E018E">
              <w:rPr>
                <w:sz w:val="18"/>
                <w:szCs w:val="18"/>
                <w:lang w:eastAsia="en-US"/>
              </w:rPr>
              <w:t>Исполнено на 01.0</w:t>
            </w:r>
            <w:r w:rsidR="00B3701B" w:rsidRPr="008E018E">
              <w:rPr>
                <w:sz w:val="18"/>
                <w:szCs w:val="18"/>
                <w:lang w:eastAsia="en-US"/>
              </w:rPr>
              <w:t>1</w:t>
            </w:r>
            <w:r w:rsidRPr="008E018E">
              <w:rPr>
                <w:sz w:val="18"/>
                <w:szCs w:val="18"/>
                <w:lang w:eastAsia="en-US"/>
              </w:rPr>
              <w:t>.20</w:t>
            </w:r>
            <w:r w:rsidR="00B3701B" w:rsidRPr="008E018E">
              <w:rPr>
                <w:sz w:val="18"/>
                <w:szCs w:val="18"/>
                <w:lang w:eastAsia="en-US"/>
              </w:rPr>
              <w:t>2</w:t>
            </w:r>
            <w:r w:rsidR="00CA77EA" w:rsidRPr="008E018E">
              <w:rPr>
                <w:sz w:val="18"/>
                <w:szCs w:val="18"/>
                <w:lang w:eastAsia="en-US"/>
              </w:rPr>
              <w:t>4</w:t>
            </w:r>
            <w:r w:rsidRPr="008E018E">
              <w:rPr>
                <w:sz w:val="18"/>
                <w:szCs w:val="18"/>
                <w:lang w:eastAsia="en-US"/>
              </w:rPr>
              <w:t>г.</w:t>
            </w:r>
          </w:p>
        </w:tc>
        <w:tc>
          <w:tcPr>
            <w:tcW w:w="15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C6FAB" w:rsidRPr="008E018E" w:rsidRDefault="002C6FAB" w:rsidP="002C6FAB">
            <w:pPr>
              <w:jc w:val="center"/>
              <w:rPr>
                <w:sz w:val="18"/>
                <w:szCs w:val="18"/>
              </w:rPr>
            </w:pPr>
            <w:r w:rsidRPr="008E018E">
              <w:rPr>
                <w:sz w:val="18"/>
                <w:szCs w:val="18"/>
              </w:rPr>
              <w:t>% исполнения</w:t>
            </w:r>
          </w:p>
        </w:tc>
        <w:tc>
          <w:tcPr>
            <w:tcW w:w="1559" w:type="dxa"/>
            <w:tcBorders>
              <w:top w:val="single" w:sz="4" w:space="0" w:color="auto"/>
              <w:left w:val="nil"/>
              <w:bottom w:val="single" w:sz="4" w:space="0" w:color="auto"/>
              <w:right w:val="single" w:sz="4" w:space="0" w:color="auto"/>
            </w:tcBorders>
            <w:shd w:val="clear" w:color="auto" w:fill="auto"/>
            <w:hideMark/>
          </w:tcPr>
          <w:p w:rsidR="002C6FAB" w:rsidRPr="008E018E" w:rsidRDefault="002C6FAB" w:rsidP="00CA77EA">
            <w:pPr>
              <w:jc w:val="center"/>
              <w:rPr>
                <w:sz w:val="18"/>
                <w:szCs w:val="18"/>
                <w:lang w:eastAsia="en-US"/>
              </w:rPr>
            </w:pPr>
            <w:r w:rsidRPr="008E018E">
              <w:rPr>
                <w:sz w:val="18"/>
                <w:szCs w:val="18"/>
                <w:lang w:eastAsia="en-US"/>
              </w:rPr>
              <w:t>Исполнено на 01.0</w:t>
            </w:r>
            <w:r w:rsidR="00B3701B" w:rsidRPr="008E018E">
              <w:rPr>
                <w:sz w:val="18"/>
                <w:szCs w:val="18"/>
                <w:lang w:eastAsia="en-US"/>
              </w:rPr>
              <w:t>1</w:t>
            </w:r>
            <w:r w:rsidRPr="008E018E">
              <w:rPr>
                <w:sz w:val="18"/>
                <w:szCs w:val="18"/>
                <w:lang w:eastAsia="en-US"/>
              </w:rPr>
              <w:t>.20</w:t>
            </w:r>
            <w:r w:rsidR="000A2658" w:rsidRPr="008E018E">
              <w:rPr>
                <w:sz w:val="18"/>
                <w:szCs w:val="18"/>
                <w:lang w:eastAsia="en-US"/>
              </w:rPr>
              <w:t>2</w:t>
            </w:r>
            <w:r w:rsidR="00CA77EA" w:rsidRPr="008E018E">
              <w:rPr>
                <w:sz w:val="18"/>
                <w:szCs w:val="18"/>
                <w:lang w:eastAsia="en-US"/>
              </w:rPr>
              <w:t>3</w:t>
            </w:r>
            <w:r w:rsidR="00BA5B61" w:rsidRPr="008E018E">
              <w:rPr>
                <w:sz w:val="18"/>
                <w:szCs w:val="18"/>
                <w:lang w:eastAsia="en-US"/>
              </w:rPr>
              <w:t xml:space="preserve"> </w:t>
            </w:r>
            <w:r w:rsidRPr="008E018E">
              <w:rPr>
                <w:sz w:val="18"/>
                <w:szCs w:val="18"/>
                <w:lang w:eastAsia="en-US"/>
              </w:rPr>
              <w:t>г</w:t>
            </w:r>
          </w:p>
        </w:tc>
      </w:tr>
      <w:tr w:rsidR="000A2658" w:rsidRPr="008E018E" w:rsidTr="008E018E">
        <w:trPr>
          <w:trHeight w:val="559"/>
        </w:trPr>
        <w:tc>
          <w:tcPr>
            <w:tcW w:w="2552" w:type="dxa"/>
            <w:tcBorders>
              <w:top w:val="nil"/>
              <w:left w:val="single" w:sz="4" w:space="0" w:color="auto"/>
              <w:bottom w:val="single" w:sz="4" w:space="0" w:color="auto"/>
              <w:right w:val="single" w:sz="4" w:space="0" w:color="auto"/>
            </w:tcBorders>
            <w:shd w:val="clear" w:color="000000" w:fill="FFFFFF"/>
            <w:vAlign w:val="center"/>
            <w:hideMark/>
          </w:tcPr>
          <w:p w:rsidR="000A2658" w:rsidRPr="008E018E" w:rsidRDefault="000A2658" w:rsidP="00D0526D">
            <w:pPr>
              <w:rPr>
                <w:sz w:val="18"/>
                <w:szCs w:val="18"/>
              </w:rPr>
            </w:pPr>
            <w:r w:rsidRPr="008E018E">
              <w:rPr>
                <w:sz w:val="18"/>
                <w:szCs w:val="18"/>
                <w:lang w:eastAsia="en-US"/>
              </w:rPr>
              <w:t>Акцизы по подакцизным товарам (продукции), производимым на территории Российской Федерации</w:t>
            </w:r>
          </w:p>
        </w:tc>
        <w:tc>
          <w:tcPr>
            <w:tcW w:w="2126" w:type="dxa"/>
            <w:tcBorders>
              <w:top w:val="nil"/>
              <w:left w:val="nil"/>
              <w:bottom w:val="single" w:sz="4" w:space="0" w:color="auto"/>
              <w:right w:val="single" w:sz="4" w:space="0" w:color="auto"/>
            </w:tcBorders>
            <w:shd w:val="clear" w:color="000000" w:fill="FFFFFF"/>
            <w:vAlign w:val="center"/>
            <w:hideMark/>
          </w:tcPr>
          <w:p w:rsidR="000A2658" w:rsidRPr="008E018E" w:rsidRDefault="00CA77EA" w:rsidP="00F9329D">
            <w:pPr>
              <w:jc w:val="center"/>
              <w:rPr>
                <w:sz w:val="18"/>
                <w:szCs w:val="18"/>
              </w:rPr>
            </w:pPr>
            <w:r w:rsidRPr="008E018E">
              <w:rPr>
                <w:sz w:val="18"/>
                <w:szCs w:val="18"/>
              </w:rPr>
              <w:t>16300,0</w:t>
            </w:r>
          </w:p>
        </w:tc>
        <w:tc>
          <w:tcPr>
            <w:tcW w:w="1559" w:type="dxa"/>
            <w:tcBorders>
              <w:top w:val="nil"/>
              <w:left w:val="nil"/>
              <w:bottom w:val="single" w:sz="4" w:space="0" w:color="auto"/>
              <w:right w:val="single" w:sz="4" w:space="0" w:color="auto"/>
            </w:tcBorders>
            <w:shd w:val="clear" w:color="auto" w:fill="DBE5F1" w:themeFill="accent1" w:themeFillTint="33"/>
            <w:vAlign w:val="center"/>
          </w:tcPr>
          <w:p w:rsidR="000A2658" w:rsidRPr="008E018E" w:rsidRDefault="00CA77EA" w:rsidP="002C6FAB">
            <w:pPr>
              <w:jc w:val="center"/>
              <w:rPr>
                <w:sz w:val="18"/>
                <w:szCs w:val="18"/>
                <w:lang w:eastAsia="en-US"/>
              </w:rPr>
            </w:pPr>
            <w:r w:rsidRPr="008E018E">
              <w:rPr>
                <w:sz w:val="18"/>
                <w:szCs w:val="18"/>
                <w:lang w:eastAsia="en-US"/>
              </w:rPr>
              <w:t>16581,0</w:t>
            </w:r>
          </w:p>
        </w:tc>
        <w:tc>
          <w:tcPr>
            <w:tcW w:w="156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0A2658" w:rsidRPr="008E018E" w:rsidRDefault="00E61BDF" w:rsidP="00CA77EA">
            <w:pPr>
              <w:jc w:val="center"/>
              <w:rPr>
                <w:sz w:val="18"/>
                <w:szCs w:val="18"/>
              </w:rPr>
            </w:pPr>
            <w:r w:rsidRPr="008E018E">
              <w:rPr>
                <w:sz w:val="18"/>
                <w:szCs w:val="18"/>
              </w:rPr>
              <w:t>10</w:t>
            </w:r>
            <w:r w:rsidR="00EB4D3F" w:rsidRPr="008E018E">
              <w:rPr>
                <w:sz w:val="18"/>
                <w:szCs w:val="18"/>
              </w:rPr>
              <w:t>1,</w:t>
            </w:r>
            <w:r w:rsidR="00CA77EA" w:rsidRPr="008E018E">
              <w:rPr>
                <w:sz w:val="18"/>
                <w:szCs w:val="18"/>
              </w:rPr>
              <w:t>7</w:t>
            </w:r>
          </w:p>
        </w:tc>
        <w:tc>
          <w:tcPr>
            <w:tcW w:w="1559" w:type="dxa"/>
            <w:tcBorders>
              <w:top w:val="nil"/>
              <w:left w:val="nil"/>
              <w:bottom w:val="single" w:sz="4" w:space="0" w:color="auto"/>
              <w:right w:val="single" w:sz="4" w:space="0" w:color="auto"/>
            </w:tcBorders>
            <w:shd w:val="clear" w:color="auto" w:fill="auto"/>
            <w:noWrap/>
            <w:vAlign w:val="center"/>
            <w:hideMark/>
          </w:tcPr>
          <w:p w:rsidR="000A2658" w:rsidRPr="008E018E" w:rsidRDefault="00CA77EA" w:rsidP="0087099E">
            <w:pPr>
              <w:jc w:val="center"/>
              <w:rPr>
                <w:sz w:val="18"/>
                <w:szCs w:val="18"/>
                <w:lang w:eastAsia="en-US"/>
              </w:rPr>
            </w:pPr>
            <w:r w:rsidRPr="008E018E">
              <w:rPr>
                <w:sz w:val="18"/>
                <w:szCs w:val="18"/>
                <w:lang w:eastAsia="en-US"/>
              </w:rPr>
              <w:t>15625,7</w:t>
            </w:r>
          </w:p>
        </w:tc>
      </w:tr>
    </w:tbl>
    <w:p w:rsidR="0094019E" w:rsidRDefault="0094019E" w:rsidP="003616E3">
      <w:pPr>
        <w:pStyle w:val="a8"/>
        <w:spacing w:after="0" w:line="240" w:lineRule="auto"/>
        <w:ind w:left="0" w:firstLine="567"/>
        <w:jc w:val="both"/>
        <w:rPr>
          <w:rFonts w:ascii="Times New Roman" w:hAnsi="Times New Roman"/>
          <w:sz w:val="24"/>
          <w:szCs w:val="24"/>
        </w:rPr>
      </w:pPr>
    </w:p>
    <w:p w:rsidR="002B37B4" w:rsidRPr="00C6447B" w:rsidRDefault="001221FA" w:rsidP="008E018E">
      <w:pPr>
        <w:pStyle w:val="a8"/>
        <w:spacing w:after="0" w:line="240" w:lineRule="auto"/>
        <w:ind w:left="0" w:firstLine="709"/>
        <w:jc w:val="both"/>
        <w:rPr>
          <w:rFonts w:ascii="Times New Roman" w:hAnsi="Times New Roman"/>
          <w:bCs/>
          <w:sz w:val="24"/>
          <w:szCs w:val="24"/>
        </w:rPr>
      </w:pPr>
      <w:r w:rsidRPr="00C6447B">
        <w:rPr>
          <w:rFonts w:ascii="Times New Roman" w:hAnsi="Times New Roman"/>
          <w:sz w:val="24"/>
          <w:szCs w:val="24"/>
        </w:rPr>
        <w:t>Расходование средств дорожного фонда в 20</w:t>
      </w:r>
      <w:r w:rsidR="000A2658">
        <w:rPr>
          <w:rFonts w:ascii="Times New Roman" w:hAnsi="Times New Roman"/>
          <w:sz w:val="24"/>
          <w:szCs w:val="24"/>
        </w:rPr>
        <w:t>2</w:t>
      </w:r>
      <w:r w:rsidR="00CA77EA">
        <w:rPr>
          <w:rFonts w:ascii="Times New Roman" w:hAnsi="Times New Roman"/>
          <w:sz w:val="24"/>
          <w:szCs w:val="24"/>
        </w:rPr>
        <w:t>3</w:t>
      </w:r>
      <w:r w:rsidRPr="00C6447B">
        <w:rPr>
          <w:rFonts w:ascii="Times New Roman" w:hAnsi="Times New Roman"/>
          <w:sz w:val="24"/>
          <w:szCs w:val="24"/>
        </w:rPr>
        <w:t xml:space="preserve"> год</w:t>
      </w:r>
      <w:r w:rsidR="00BB04EB">
        <w:rPr>
          <w:rFonts w:ascii="Times New Roman" w:hAnsi="Times New Roman"/>
          <w:sz w:val="24"/>
          <w:szCs w:val="24"/>
        </w:rPr>
        <w:t>у</w:t>
      </w:r>
      <w:r w:rsidRPr="00C6447B">
        <w:rPr>
          <w:rFonts w:ascii="Times New Roman" w:hAnsi="Times New Roman"/>
          <w:sz w:val="24"/>
          <w:szCs w:val="24"/>
        </w:rPr>
        <w:t xml:space="preserve"> осу</w:t>
      </w:r>
      <w:r w:rsidR="00977C9B" w:rsidRPr="00C6447B">
        <w:rPr>
          <w:rFonts w:ascii="Times New Roman" w:hAnsi="Times New Roman"/>
          <w:sz w:val="24"/>
          <w:szCs w:val="24"/>
        </w:rPr>
        <w:t xml:space="preserve">ществлялось в рамках реализации муниципальной программы «Развитие дорожного хозяйства» </w:t>
      </w:r>
      <w:r w:rsidR="008367A2" w:rsidRPr="00C6447B">
        <w:rPr>
          <w:rFonts w:ascii="Times New Roman" w:hAnsi="Times New Roman"/>
          <w:sz w:val="24"/>
          <w:szCs w:val="24"/>
        </w:rPr>
        <w:t>на 20</w:t>
      </w:r>
      <w:r w:rsidR="000A2658">
        <w:rPr>
          <w:rFonts w:ascii="Times New Roman" w:hAnsi="Times New Roman"/>
          <w:sz w:val="24"/>
          <w:szCs w:val="24"/>
        </w:rPr>
        <w:t>20</w:t>
      </w:r>
      <w:r w:rsidR="008367A2" w:rsidRPr="00C6447B">
        <w:rPr>
          <w:rFonts w:ascii="Times New Roman" w:hAnsi="Times New Roman"/>
          <w:sz w:val="24"/>
          <w:szCs w:val="24"/>
        </w:rPr>
        <w:t>-202</w:t>
      </w:r>
      <w:r w:rsidR="000A2658">
        <w:rPr>
          <w:rFonts w:ascii="Times New Roman" w:hAnsi="Times New Roman"/>
          <w:sz w:val="24"/>
          <w:szCs w:val="24"/>
        </w:rPr>
        <w:t>4</w:t>
      </w:r>
      <w:r w:rsidR="008367A2" w:rsidRPr="00C6447B">
        <w:rPr>
          <w:rFonts w:ascii="Times New Roman" w:hAnsi="Times New Roman"/>
          <w:sz w:val="24"/>
          <w:szCs w:val="24"/>
        </w:rPr>
        <w:t xml:space="preserve"> гг. </w:t>
      </w:r>
      <w:r w:rsidR="00977C9B" w:rsidRPr="00CA77EA">
        <w:rPr>
          <w:rFonts w:ascii="Times New Roman" w:hAnsi="Times New Roman"/>
          <w:sz w:val="24"/>
          <w:szCs w:val="24"/>
        </w:rPr>
        <w:t>подпрограммы «Дорожное хозяйство на территории Зиминского городского муниципального образования</w:t>
      </w:r>
      <w:r w:rsidR="00977C9B" w:rsidRPr="00CA77EA">
        <w:rPr>
          <w:rFonts w:ascii="Times New Roman" w:hAnsi="Times New Roman"/>
          <w:b/>
          <w:bCs/>
          <w:sz w:val="24"/>
          <w:szCs w:val="24"/>
        </w:rPr>
        <w:t>»</w:t>
      </w:r>
      <w:r w:rsidR="00977C9B" w:rsidRPr="00CA77EA">
        <w:rPr>
          <w:rFonts w:ascii="Times New Roman" w:hAnsi="Times New Roman"/>
          <w:sz w:val="24"/>
          <w:szCs w:val="24"/>
        </w:rPr>
        <w:t>.</w:t>
      </w:r>
      <w:r w:rsidR="002C6FAB" w:rsidRPr="00C6447B">
        <w:rPr>
          <w:rFonts w:ascii="Times New Roman" w:hAnsi="Times New Roman"/>
          <w:bCs/>
          <w:sz w:val="24"/>
          <w:szCs w:val="24"/>
        </w:rPr>
        <w:t xml:space="preserve"> </w:t>
      </w:r>
    </w:p>
    <w:p w:rsidR="001221FA" w:rsidRPr="00C6447B" w:rsidRDefault="002C6FAB" w:rsidP="008E018E">
      <w:pPr>
        <w:pStyle w:val="a8"/>
        <w:tabs>
          <w:tab w:val="left" w:pos="0"/>
          <w:tab w:val="left" w:pos="142"/>
        </w:tabs>
        <w:spacing w:after="0" w:line="240" w:lineRule="auto"/>
        <w:ind w:left="0" w:firstLine="709"/>
        <w:jc w:val="both"/>
        <w:rPr>
          <w:rFonts w:ascii="Times New Roman" w:hAnsi="Times New Roman"/>
          <w:sz w:val="24"/>
          <w:szCs w:val="24"/>
        </w:rPr>
      </w:pPr>
      <w:r w:rsidRPr="00C6447B">
        <w:rPr>
          <w:rFonts w:ascii="Times New Roman" w:hAnsi="Times New Roman"/>
          <w:bCs/>
          <w:sz w:val="24"/>
          <w:szCs w:val="24"/>
        </w:rPr>
        <w:t>Расходы за 20</w:t>
      </w:r>
      <w:r w:rsidR="00023897">
        <w:rPr>
          <w:rFonts w:ascii="Times New Roman" w:hAnsi="Times New Roman"/>
          <w:bCs/>
          <w:sz w:val="24"/>
          <w:szCs w:val="24"/>
        </w:rPr>
        <w:t>2</w:t>
      </w:r>
      <w:r w:rsidR="00CA77EA">
        <w:rPr>
          <w:rFonts w:ascii="Times New Roman" w:hAnsi="Times New Roman"/>
          <w:bCs/>
          <w:sz w:val="24"/>
          <w:szCs w:val="24"/>
        </w:rPr>
        <w:t>3</w:t>
      </w:r>
      <w:r w:rsidRPr="00C6447B">
        <w:rPr>
          <w:rFonts w:ascii="Times New Roman" w:hAnsi="Times New Roman"/>
          <w:bCs/>
          <w:sz w:val="24"/>
          <w:szCs w:val="24"/>
        </w:rPr>
        <w:t xml:space="preserve"> год</w:t>
      </w:r>
      <w:r w:rsidR="00E61BDF">
        <w:rPr>
          <w:rFonts w:ascii="Times New Roman" w:hAnsi="Times New Roman"/>
          <w:bCs/>
          <w:sz w:val="24"/>
          <w:szCs w:val="24"/>
        </w:rPr>
        <w:t>,</w:t>
      </w:r>
      <w:r w:rsidRPr="00C6447B">
        <w:rPr>
          <w:rFonts w:ascii="Times New Roman" w:hAnsi="Times New Roman"/>
          <w:bCs/>
          <w:sz w:val="24"/>
          <w:szCs w:val="24"/>
        </w:rPr>
        <w:t xml:space="preserve"> исполненные за счет бюджетных ассигнований дорожного фонда</w:t>
      </w:r>
      <w:r w:rsidR="00E61BDF">
        <w:rPr>
          <w:rFonts w:ascii="Times New Roman" w:hAnsi="Times New Roman"/>
          <w:bCs/>
          <w:sz w:val="24"/>
          <w:szCs w:val="24"/>
        </w:rPr>
        <w:t xml:space="preserve">, </w:t>
      </w:r>
      <w:r w:rsidRPr="00C6447B">
        <w:rPr>
          <w:rFonts w:ascii="Times New Roman" w:hAnsi="Times New Roman"/>
          <w:bCs/>
          <w:sz w:val="24"/>
          <w:szCs w:val="24"/>
        </w:rPr>
        <w:t xml:space="preserve"> произведены в соответствии с расходными обязательствами </w:t>
      </w:r>
      <w:r w:rsidR="007239F6" w:rsidRPr="00C6447B">
        <w:rPr>
          <w:rFonts w:ascii="Times New Roman" w:hAnsi="Times New Roman"/>
          <w:bCs/>
          <w:sz w:val="24"/>
          <w:szCs w:val="24"/>
        </w:rPr>
        <w:t xml:space="preserve">Зиминского городского </w:t>
      </w:r>
      <w:r w:rsidRPr="00C6447B">
        <w:rPr>
          <w:rFonts w:ascii="Times New Roman" w:hAnsi="Times New Roman"/>
          <w:bCs/>
          <w:sz w:val="24"/>
          <w:szCs w:val="24"/>
        </w:rPr>
        <w:t>муниципального образования.</w:t>
      </w:r>
    </w:p>
    <w:p w:rsidR="003A0A8C" w:rsidRDefault="003A0A8C" w:rsidP="00AF0E78">
      <w:pPr>
        <w:ind w:firstLine="567"/>
        <w:jc w:val="both"/>
        <w:rPr>
          <w:rFonts w:eastAsia="Calibri"/>
          <w:b/>
          <w:bCs/>
          <w:color w:val="000000"/>
        </w:rPr>
      </w:pPr>
    </w:p>
    <w:p w:rsidR="00AF0E78" w:rsidRPr="00FE3AED" w:rsidRDefault="00577150" w:rsidP="00577150">
      <w:pPr>
        <w:ind w:firstLine="567"/>
        <w:jc w:val="center"/>
        <w:rPr>
          <w:rFonts w:eastAsia="Calibri"/>
          <w:color w:val="000000"/>
        </w:rPr>
      </w:pPr>
      <w:r>
        <w:rPr>
          <w:rFonts w:eastAsia="Calibri"/>
          <w:b/>
          <w:bCs/>
          <w:color w:val="000000"/>
        </w:rPr>
        <w:t xml:space="preserve">7. </w:t>
      </w:r>
      <w:r w:rsidR="00AF0E78" w:rsidRPr="00AF0E78">
        <w:rPr>
          <w:rFonts w:eastAsia="Calibri"/>
          <w:b/>
          <w:bCs/>
          <w:color w:val="000000"/>
        </w:rPr>
        <w:t>Дефицит (</w:t>
      </w:r>
      <w:proofErr w:type="spellStart"/>
      <w:r w:rsidR="00AF0E78" w:rsidRPr="00AF0E78">
        <w:rPr>
          <w:rFonts w:eastAsia="Calibri"/>
          <w:b/>
          <w:bCs/>
          <w:color w:val="000000"/>
        </w:rPr>
        <w:t>профицит</w:t>
      </w:r>
      <w:proofErr w:type="spellEnd"/>
      <w:r w:rsidR="00AF0E78" w:rsidRPr="00AF0E78">
        <w:rPr>
          <w:rFonts w:eastAsia="Calibri"/>
          <w:b/>
          <w:bCs/>
          <w:color w:val="000000"/>
        </w:rPr>
        <w:t xml:space="preserve">) местного бюджета и источники внутреннего </w:t>
      </w:r>
      <w:r w:rsidR="00AF0E78" w:rsidRPr="00FE3AED">
        <w:rPr>
          <w:rFonts w:eastAsia="Calibri"/>
          <w:b/>
          <w:bCs/>
          <w:color w:val="000000"/>
        </w:rPr>
        <w:t>финансирования дефицита местного бюджета</w:t>
      </w:r>
    </w:p>
    <w:p w:rsidR="00AF0E78" w:rsidRPr="008E1D0D" w:rsidRDefault="00AF0E78" w:rsidP="008E018E">
      <w:pPr>
        <w:ind w:firstLine="709"/>
        <w:jc w:val="both"/>
        <w:rPr>
          <w:rFonts w:eastAsia="Calibri"/>
          <w:color w:val="000000"/>
        </w:rPr>
      </w:pPr>
      <w:r w:rsidRPr="00FE3AED">
        <w:rPr>
          <w:rFonts w:eastAsia="Calibri"/>
          <w:color w:val="000000"/>
        </w:rPr>
        <w:t xml:space="preserve">Главным администратором источников финансирования дефицита местного бюджета определено </w:t>
      </w:r>
      <w:r w:rsidR="00FE3AED" w:rsidRPr="008E1D0D">
        <w:t>Управление по финансам и налогам администрации Зиминского городского муниципального образования</w:t>
      </w:r>
      <w:r w:rsidR="00FE3AED" w:rsidRPr="008E1D0D">
        <w:rPr>
          <w:rFonts w:eastAsia="Calibri"/>
          <w:color w:val="000000"/>
        </w:rPr>
        <w:t xml:space="preserve"> - </w:t>
      </w:r>
      <w:r w:rsidR="00FE3AED" w:rsidRPr="008E1D0D">
        <w:t>Код  - 901</w:t>
      </w:r>
      <w:r w:rsidRPr="008E1D0D">
        <w:rPr>
          <w:rFonts w:eastAsia="Calibri"/>
          <w:color w:val="000000"/>
        </w:rPr>
        <w:t xml:space="preserve">. </w:t>
      </w:r>
    </w:p>
    <w:p w:rsidR="00AF0E78" w:rsidRPr="00AF0E78" w:rsidRDefault="00B211C1" w:rsidP="008E018E">
      <w:pPr>
        <w:ind w:firstLine="709"/>
        <w:jc w:val="both"/>
        <w:rPr>
          <w:rFonts w:eastAsia="Calibri"/>
          <w:color w:val="000000"/>
        </w:rPr>
      </w:pPr>
      <w:r>
        <w:rPr>
          <w:rFonts w:eastAsia="Calibri"/>
          <w:color w:val="000000"/>
        </w:rPr>
        <w:t>Б</w:t>
      </w:r>
      <w:r w:rsidR="00AF0E78" w:rsidRPr="00FE3AED">
        <w:rPr>
          <w:rFonts w:eastAsia="Calibri"/>
          <w:color w:val="000000"/>
        </w:rPr>
        <w:t xml:space="preserve">юджет </w:t>
      </w:r>
      <w:r>
        <w:rPr>
          <w:rFonts w:eastAsia="Calibri"/>
          <w:color w:val="000000"/>
        </w:rPr>
        <w:t xml:space="preserve">Зиминского городского муниципального образования </w:t>
      </w:r>
      <w:r w:rsidR="00AF0E78" w:rsidRPr="00FE3AED">
        <w:rPr>
          <w:rFonts w:eastAsia="Calibri"/>
          <w:color w:val="000000"/>
        </w:rPr>
        <w:t>на 20</w:t>
      </w:r>
      <w:r w:rsidR="00023897">
        <w:rPr>
          <w:rFonts w:eastAsia="Calibri"/>
          <w:color w:val="000000"/>
        </w:rPr>
        <w:t>2</w:t>
      </w:r>
      <w:r w:rsidR="00CA77EA">
        <w:rPr>
          <w:rFonts w:eastAsia="Calibri"/>
          <w:color w:val="000000"/>
        </w:rPr>
        <w:t>3</w:t>
      </w:r>
      <w:r w:rsidR="00AF0E78" w:rsidRPr="00FE3AED">
        <w:rPr>
          <w:rFonts w:eastAsia="Calibri"/>
          <w:color w:val="000000"/>
        </w:rPr>
        <w:t xml:space="preserve"> </w:t>
      </w:r>
      <w:r>
        <w:rPr>
          <w:rFonts w:eastAsia="Calibri"/>
          <w:color w:val="000000"/>
        </w:rPr>
        <w:t>и плановый период 202</w:t>
      </w:r>
      <w:r w:rsidR="00CA77EA">
        <w:rPr>
          <w:rFonts w:eastAsia="Calibri"/>
          <w:color w:val="000000"/>
        </w:rPr>
        <w:t>4</w:t>
      </w:r>
      <w:r>
        <w:rPr>
          <w:rFonts w:eastAsia="Calibri"/>
          <w:color w:val="000000"/>
        </w:rPr>
        <w:t xml:space="preserve"> и 202</w:t>
      </w:r>
      <w:r w:rsidR="00CA77EA">
        <w:rPr>
          <w:rFonts w:eastAsia="Calibri"/>
          <w:color w:val="000000"/>
        </w:rPr>
        <w:t>5</w:t>
      </w:r>
      <w:r>
        <w:rPr>
          <w:rFonts w:eastAsia="Calibri"/>
          <w:color w:val="000000"/>
        </w:rPr>
        <w:t xml:space="preserve"> </w:t>
      </w:r>
      <w:r w:rsidR="00AF0E78" w:rsidRPr="00FE3AED">
        <w:rPr>
          <w:rFonts w:eastAsia="Calibri"/>
          <w:color w:val="000000"/>
        </w:rPr>
        <w:t>год</w:t>
      </w:r>
      <w:r>
        <w:rPr>
          <w:rFonts w:eastAsia="Calibri"/>
          <w:color w:val="000000"/>
        </w:rPr>
        <w:t>ов</w:t>
      </w:r>
      <w:r w:rsidR="00AF0E78" w:rsidRPr="00FE3AED">
        <w:rPr>
          <w:rFonts w:eastAsia="Calibri"/>
          <w:color w:val="000000"/>
        </w:rPr>
        <w:t xml:space="preserve"> утвержден в первоначальной редакции (решение Думы Зиминского городского муниципального образования от </w:t>
      </w:r>
      <w:r>
        <w:rPr>
          <w:rFonts w:eastAsia="Calibri"/>
          <w:color w:val="000000"/>
        </w:rPr>
        <w:t>2</w:t>
      </w:r>
      <w:r w:rsidR="00CA77EA">
        <w:rPr>
          <w:rFonts w:eastAsia="Calibri"/>
          <w:color w:val="000000"/>
        </w:rPr>
        <w:t>2</w:t>
      </w:r>
      <w:r w:rsidR="00AF0E78" w:rsidRPr="00FE3AED">
        <w:rPr>
          <w:rFonts w:eastAsia="Calibri"/>
          <w:color w:val="000000"/>
        </w:rPr>
        <w:t>.12.20</w:t>
      </w:r>
      <w:r w:rsidR="007C6BC3">
        <w:rPr>
          <w:rFonts w:eastAsia="Calibri"/>
          <w:color w:val="000000"/>
        </w:rPr>
        <w:t>2</w:t>
      </w:r>
      <w:r w:rsidR="00CA77EA">
        <w:rPr>
          <w:rFonts w:eastAsia="Calibri"/>
          <w:color w:val="000000"/>
        </w:rPr>
        <w:t>2</w:t>
      </w:r>
      <w:r w:rsidR="00AF0E78" w:rsidRPr="00FE3AED">
        <w:rPr>
          <w:rFonts w:eastAsia="Calibri"/>
          <w:color w:val="000000"/>
        </w:rPr>
        <w:t xml:space="preserve"> №</w:t>
      </w:r>
      <w:r>
        <w:rPr>
          <w:rFonts w:eastAsia="Calibri"/>
          <w:color w:val="000000"/>
        </w:rPr>
        <w:t xml:space="preserve"> </w:t>
      </w:r>
      <w:r w:rsidR="00CA77EA">
        <w:rPr>
          <w:rFonts w:eastAsia="Calibri"/>
          <w:color w:val="000000"/>
        </w:rPr>
        <w:t>251</w:t>
      </w:r>
      <w:r w:rsidR="00AF0E78" w:rsidRPr="00FE3AED">
        <w:rPr>
          <w:rFonts w:eastAsia="Calibri"/>
          <w:color w:val="000000"/>
        </w:rPr>
        <w:t xml:space="preserve">) с дефицитом в </w:t>
      </w:r>
      <w:r w:rsidR="00AF0E78" w:rsidRPr="00ED1B66">
        <w:rPr>
          <w:rFonts w:eastAsia="Calibri"/>
          <w:color w:val="000000"/>
        </w:rPr>
        <w:t xml:space="preserve">сумме  </w:t>
      </w:r>
      <w:r w:rsidR="00CA77EA">
        <w:rPr>
          <w:rFonts w:eastAsia="Calibri"/>
          <w:color w:val="000000"/>
        </w:rPr>
        <w:t>18172,5</w:t>
      </w:r>
      <w:r w:rsidR="00AF0E78" w:rsidRPr="00FE3AED">
        <w:rPr>
          <w:rFonts w:eastAsia="Calibri"/>
          <w:color w:val="000000"/>
        </w:rPr>
        <w:t xml:space="preserve"> тыс. рублей (или </w:t>
      </w:r>
      <w:r w:rsidR="00ED1B66">
        <w:rPr>
          <w:rFonts w:eastAsia="Calibri"/>
          <w:color w:val="000000"/>
        </w:rPr>
        <w:t>6,</w:t>
      </w:r>
      <w:r w:rsidR="00CA77EA">
        <w:rPr>
          <w:rFonts w:eastAsia="Calibri"/>
          <w:color w:val="000000"/>
        </w:rPr>
        <w:t>9</w:t>
      </w:r>
      <w:r w:rsidR="007C6BC3">
        <w:rPr>
          <w:rFonts w:eastAsia="Calibri"/>
          <w:color w:val="000000"/>
        </w:rPr>
        <w:t xml:space="preserve"> </w:t>
      </w:r>
      <w:r w:rsidR="00AF0E78" w:rsidRPr="00FE3AED">
        <w:rPr>
          <w:rFonts w:eastAsia="Calibri"/>
          <w:color w:val="000000"/>
        </w:rPr>
        <w:t>%</w:t>
      </w:r>
      <w:r w:rsidR="007C6BC3" w:rsidRPr="007C6BC3">
        <w:rPr>
          <w:rFonts w:eastAsia="Calibri"/>
          <w:color w:val="000000"/>
        </w:rPr>
        <w:t xml:space="preserve"> </w:t>
      </w:r>
      <w:r w:rsidR="007C6BC3">
        <w:rPr>
          <w:rFonts w:eastAsia="Calibri"/>
          <w:color w:val="000000"/>
        </w:rPr>
        <w:t>общего годового объема доходов без учета безвозмездных поступлений</w:t>
      </w:r>
      <w:r w:rsidR="00AF0E78" w:rsidRPr="00FE3AED">
        <w:rPr>
          <w:rFonts w:eastAsia="Calibri"/>
          <w:color w:val="000000"/>
        </w:rPr>
        <w:t xml:space="preserve">). </w:t>
      </w:r>
      <w:r w:rsidR="00AF0E78" w:rsidRPr="00AF0E78">
        <w:rPr>
          <w:rFonts w:eastAsia="Calibri"/>
          <w:color w:val="000000"/>
        </w:rPr>
        <w:t>Уточненный в окончательной редакции (решение Думы Зиминского городского муниципального образования от 2</w:t>
      </w:r>
      <w:r w:rsidR="00CA77EA">
        <w:rPr>
          <w:rFonts w:eastAsia="Calibri"/>
          <w:color w:val="000000"/>
        </w:rPr>
        <w:t>8</w:t>
      </w:r>
      <w:r w:rsidR="00AF0E78" w:rsidRPr="00AF0E78">
        <w:rPr>
          <w:rFonts w:eastAsia="Calibri"/>
          <w:color w:val="000000"/>
        </w:rPr>
        <w:t>.12.20</w:t>
      </w:r>
      <w:r w:rsidR="00023897">
        <w:rPr>
          <w:rFonts w:eastAsia="Calibri"/>
          <w:color w:val="000000"/>
        </w:rPr>
        <w:t>2</w:t>
      </w:r>
      <w:r w:rsidR="00CA77EA">
        <w:rPr>
          <w:rFonts w:eastAsia="Calibri"/>
          <w:color w:val="000000"/>
        </w:rPr>
        <w:t>3</w:t>
      </w:r>
      <w:r w:rsidR="00AF0E78" w:rsidRPr="00AF0E78">
        <w:rPr>
          <w:rFonts w:eastAsia="Calibri"/>
          <w:color w:val="000000"/>
        </w:rPr>
        <w:t xml:space="preserve"> № </w:t>
      </w:r>
      <w:r w:rsidR="00CA77EA">
        <w:rPr>
          <w:rFonts w:eastAsia="Calibri"/>
          <w:color w:val="000000"/>
        </w:rPr>
        <w:t>311)</w:t>
      </w:r>
      <w:r w:rsidR="00AF0E78" w:rsidRPr="00AF0E78">
        <w:rPr>
          <w:rFonts w:eastAsia="Calibri"/>
          <w:color w:val="000000"/>
        </w:rPr>
        <w:t xml:space="preserve"> местный бюджет на 20</w:t>
      </w:r>
      <w:r w:rsidR="00023897">
        <w:rPr>
          <w:rFonts w:eastAsia="Calibri"/>
          <w:color w:val="000000"/>
        </w:rPr>
        <w:t>2</w:t>
      </w:r>
      <w:r w:rsidR="00CA77EA">
        <w:rPr>
          <w:rFonts w:eastAsia="Calibri"/>
          <w:color w:val="000000"/>
        </w:rPr>
        <w:t>3</w:t>
      </w:r>
      <w:r w:rsidR="00AF0E78" w:rsidRPr="00AF0E78">
        <w:rPr>
          <w:rFonts w:eastAsia="Calibri"/>
          <w:color w:val="000000"/>
        </w:rPr>
        <w:t xml:space="preserve"> год утвержден с дефицитом местного бюджета в сумме </w:t>
      </w:r>
      <w:r w:rsidR="008E1D0D">
        <w:rPr>
          <w:rFonts w:eastAsia="Calibri"/>
          <w:color w:val="000000"/>
        </w:rPr>
        <w:t>1</w:t>
      </w:r>
      <w:r w:rsidR="00CA77EA">
        <w:rPr>
          <w:rFonts w:eastAsia="Calibri"/>
          <w:color w:val="000000"/>
        </w:rPr>
        <w:t>9717,5</w:t>
      </w:r>
      <w:r w:rsidR="00AF0E78" w:rsidRPr="00AF0E78">
        <w:rPr>
          <w:rFonts w:eastAsia="Calibri"/>
          <w:color w:val="000000"/>
        </w:rPr>
        <w:t xml:space="preserve"> тыс. рублей</w:t>
      </w:r>
      <w:r w:rsidR="00023897">
        <w:rPr>
          <w:rFonts w:eastAsia="Calibri"/>
          <w:color w:val="000000"/>
        </w:rPr>
        <w:t xml:space="preserve"> </w:t>
      </w:r>
      <w:r w:rsidR="007C6BC3">
        <w:rPr>
          <w:rFonts w:eastAsia="Calibri"/>
          <w:color w:val="000000"/>
        </w:rPr>
        <w:t xml:space="preserve"> (или </w:t>
      </w:r>
      <w:r w:rsidR="008E1D0D">
        <w:rPr>
          <w:rFonts w:eastAsia="Calibri"/>
          <w:color w:val="000000"/>
        </w:rPr>
        <w:t>6</w:t>
      </w:r>
      <w:r w:rsidR="007C6BC3">
        <w:rPr>
          <w:rFonts w:eastAsia="Calibri"/>
          <w:color w:val="000000"/>
        </w:rPr>
        <w:t>,</w:t>
      </w:r>
      <w:r w:rsidR="00CA77EA">
        <w:rPr>
          <w:rFonts w:eastAsia="Calibri"/>
          <w:color w:val="000000"/>
        </w:rPr>
        <w:t>3</w:t>
      </w:r>
      <w:r w:rsidR="007C6BC3">
        <w:rPr>
          <w:rFonts w:eastAsia="Calibri"/>
          <w:color w:val="000000"/>
        </w:rPr>
        <w:t xml:space="preserve"> % общего годового объема доходов без учета безвозмездных поступлений).</w:t>
      </w:r>
    </w:p>
    <w:p w:rsidR="000E43A3" w:rsidRPr="000E43A3" w:rsidRDefault="000E43A3" w:rsidP="008E018E">
      <w:pPr>
        <w:ind w:firstLine="709"/>
        <w:jc w:val="both"/>
      </w:pPr>
      <w:r w:rsidRPr="000E43A3">
        <w:t xml:space="preserve">      </w:t>
      </w:r>
      <w:proofErr w:type="gramStart"/>
      <w:r w:rsidRPr="000E43A3">
        <w:t xml:space="preserve">Дефицит </w:t>
      </w:r>
      <w:r>
        <w:t xml:space="preserve">местного </w:t>
      </w:r>
      <w:r w:rsidRPr="000E43A3">
        <w:t>бюджета по отчету (ф.0503</w:t>
      </w:r>
      <w:r>
        <w:t>3</w:t>
      </w:r>
      <w:r w:rsidRPr="000E43A3">
        <w:t xml:space="preserve">17) по разделу 3 «Источники финансирования дефицита бюджета) по графе 4 «Утвержденные бюджетные назначения»  отражен в сумме </w:t>
      </w:r>
      <w:r w:rsidR="008E1D0D">
        <w:t>1</w:t>
      </w:r>
      <w:r w:rsidR="00CA77EA">
        <w:t>9717,5</w:t>
      </w:r>
      <w:r w:rsidR="007C6BC3">
        <w:t xml:space="preserve"> </w:t>
      </w:r>
      <w:r>
        <w:t>тыс.</w:t>
      </w:r>
      <w:r w:rsidRPr="000E43A3">
        <w:t xml:space="preserve">  рублей, что  соответствует решению </w:t>
      </w:r>
      <w:r w:rsidRPr="00AF0E78">
        <w:rPr>
          <w:rFonts w:eastAsia="Calibri"/>
          <w:color w:val="000000"/>
        </w:rPr>
        <w:t>Думы Зиминского городского муниципального образования от 2</w:t>
      </w:r>
      <w:r w:rsidR="00CA77EA">
        <w:rPr>
          <w:rFonts w:eastAsia="Calibri"/>
          <w:color w:val="000000"/>
        </w:rPr>
        <w:t>8</w:t>
      </w:r>
      <w:r w:rsidRPr="00AF0E78">
        <w:rPr>
          <w:rFonts w:eastAsia="Calibri"/>
          <w:color w:val="000000"/>
        </w:rPr>
        <w:t>.12.20</w:t>
      </w:r>
      <w:r w:rsidR="007854CC">
        <w:rPr>
          <w:rFonts w:eastAsia="Calibri"/>
          <w:color w:val="000000"/>
        </w:rPr>
        <w:t>2</w:t>
      </w:r>
      <w:r w:rsidR="00CA77EA">
        <w:rPr>
          <w:rFonts w:eastAsia="Calibri"/>
          <w:color w:val="000000"/>
        </w:rPr>
        <w:t>3</w:t>
      </w:r>
      <w:r w:rsidRPr="00AF0E78">
        <w:rPr>
          <w:rFonts w:eastAsia="Calibri"/>
          <w:color w:val="000000"/>
        </w:rPr>
        <w:t xml:space="preserve"> № </w:t>
      </w:r>
      <w:r w:rsidR="00CA77EA">
        <w:rPr>
          <w:rFonts w:eastAsia="Calibri"/>
          <w:color w:val="000000"/>
        </w:rPr>
        <w:t>311</w:t>
      </w:r>
      <w:r w:rsidRPr="000E43A3">
        <w:t xml:space="preserve">.      </w:t>
      </w:r>
      <w:proofErr w:type="gramEnd"/>
    </w:p>
    <w:p w:rsidR="00AF0E78" w:rsidRDefault="00AF0E78" w:rsidP="008E018E">
      <w:pPr>
        <w:ind w:firstLine="709"/>
        <w:contextualSpacing/>
        <w:mirrorIndents/>
        <w:jc w:val="both"/>
        <w:rPr>
          <w:rFonts w:eastAsia="Calibri"/>
          <w:color w:val="000000"/>
        </w:rPr>
      </w:pPr>
      <w:r w:rsidRPr="00AF0E78">
        <w:rPr>
          <w:rFonts w:eastAsia="Calibri"/>
          <w:color w:val="000000"/>
        </w:rPr>
        <w:lastRenderedPageBreak/>
        <w:t>Анализ исполнения по основным источникам внутреннего финансирования дефицита местного бюджета за 20</w:t>
      </w:r>
      <w:r w:rsidR="00F95A17">
        <w:rPr>
          <w:rFonts w:eastAsia="Calibri"/>
          <w:color w:val="000000"/>
        </w:rPr>
        <w:t>2</w:t>
      </w:r>
      <w:r w:rsidR="00CA77EA">
        <w:rPr>
          <w:rFonts w:eastAsia="Calibri"/>
          <w:color w:val="000000"/>
        </w:rPr>
        <w:t>3</w:t>
      </w:r>
      <w:r w:rsidRPr="00AF0E78">
        <w:rPr>
          <w:rFonts w:eastAsia="Calibri"/>
          <w:color w:val="000000"/>
        </w:rPr>
        <w:t xml:space="preserve"> год представлен в следующей таблице:</w:t>
      </w:r>
    </w:p>
    <w:p w:rsidR="002420A6" w:rsidRPr="00AF0E78" w:rsidRDefault="002420A6" w:rsidP="002420A6">
      <w:pPr>
        <w:ind w:firstLine="567"/>
        <w:contextualSpacing/>
        <w:mirrorIndents/>
        <w:jc w:val="right"/>
      </w:pPr>
      <w:r>
        <w:rPr>
          <w:rFonts w:eastAsia="Calibri"/>
          <w:color w:val="000000"/>
        </w:rPr>
        <w:t xml:space="preserve">Таблица </w:t>
      </w:r>
      <w:r w:rsidR="00DD6E2A">
        <w:rPr>
          <w:rFonts w:eastAsia="Calibri"/>
          <w:color w:val="000000"/>
        </w:rPr>
        <w:t>3</w:t>
      </w:r>
      <w:r w:rsidR="00ED1B66">
        <w:rPr>
          <w:rFonts w:eastAsia="Calibri"/>
          <w:color w:val="000000"/>
        </w:rPr>
        <w:t>4</w:t>
      </w:r>
      <w:r>
        <w:rPr>
          <w:rFonts w:eastAsia="Calibri"/>
          <w:color w:val="000000"/>
        </w:rPr>
        <w:t xml:space="preserve"> (тыс</w:t>
      </w:r>
      <w:proofErr w:type="gramStart"/>
      <w:r>
        <w:rPr>
          <w:rFonts w:eastAsia="Calibri"/>
          <w:color w:val="000000"/>
        </w:rPr>
        <w:t>.р</w:t>
      </w:r>
      <w:proofErr w:type="gramEnd"/>
      <w:r>
        <w:rPr>
          <w:rFonts w:eastAsia="Calibri"/>
          <w:color w:val="000000"/>
        </w:rPr>
        <w:t>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9"/>
        <w:gridCol w:w="992"/>
        <w:gridCol w:w="3119"/>
        <w:gridCol w:w="1134"/>
      </w:tblGrid>
      <w:tr w:rsidR="0089776C" w:rsidRPr="008E018E" w:rsidTr="00E26980">
        <w:tc>
          <w:tcPr>
            <w:tcW w:w="4219" w:type="dxa"/>
          </w:tcPr>
          <w:p w:rsidR="0089776C" w:rsidRPr="008E018E" w:rsidRDefault="0089776C" w:rsidP="00331F64">
            <w:pPr>
              <w:jc w:val="center"/>
              <w:rPr>
                <w:sz w:val="18"/>
                <w:szCs w:val="18"/>
              </w:rPr>
            </w:pPr>
            <w:r w:rsidRPr="008E018E">
              <w:rPr>
                <w:sz w:val="18"/>
                <w:szCs w:val="18"/>
              </w:rPr>
              <w:t>Наименование показателя</w:t>
            </w:r>
          </w:p>
        </w:tc>
        <w:tc>
          <w:tcPr>
            <w:tcW w:w="992" w:type="dxa"/>
          </w:tcPr>
          <w:p w:rsidR="0089776C" w:rsidRPr="008E018E" w:rsidRDefault="0089776C" w:rsidP="00331F64">
            <w:pPr>
              <w:jc w:val="center"/>
              <w:rPr>
                <w:sz w:val="18"/>
                <w:szCs w:val="18"/>
              </w:rPr>
            </w:pPr>
            <w:r w:rsidRPr="008E018E">
              <w:rPr>
                <w:sz w:val="18"/>
                <w:szCs w:val="18"/>
              </w:rPr>
              <w:t xml:space="preserve">Код </w:t>
            </w:r>
          </w:p>
          <w:p w:rsidR="0089776C" w:rsidRPr="008E018E" w:rsidRDefault="0089776C" w:rsidP="00331F64">
            <w:pPr>
              <w:jc w:val="center"/>
              <w:rPr>
                <w:sz w:val="18"/>
                <w:szCs w:val="18"/>
              </w:rPr>
            </w:pPr>
            <w:r w:rsidRPr="008E018E">
              <w:rPr>
                <w:sz w:val="18"/>
                <w:szCs w:val="18"/>
              </w:rPr>
              <w:t>строки</w:t>
            </w:r>
          </w:p>
        </w:tc>
        <w:tc>
          <w:tcPr>
            <w:tcW w:w="3119" w:type="dxa"/>
          </w:tcPr>
          <w:p w:rsidR="0089776C" w:rsidRPr="008E018E" w:rsidRDefault="0089776C" w:rsidP="00331F64">
            <w:pPr>
              <w:jc w:val="center"/>
              <w:rPr>
                <w:sz w:val="18"/>
                <w:szCs w:val="18"/>
              </w:rPr>
            </w:pPr>
            <w:r w:rsidRPr="008E018E">
              <w:rPr>
                <w:sz w:val="18"/>
                <w:szCs w:val="18"/>
              </w:rPr>
              <w:t xml:space="preserve">Коды </w:t>
            </w:r>
            <w:proofErr w:type="gramStart"/>
            <w:r w:rsidRPr="008E018E">
              <w:rPr>
                <w:sz w:val="18"/>
                <w:szCs w:val="18"/>
              </w:rPr>
              <w:t>классификации источников финансирования дефицитов бюджетов</w:t>
            </w:r>
            <w:proofErr w:type="gramEnd"/>
          </w:p>
        </w:tc>
        <w:tc>
          <w:tcPr>
            <w:tcW w:w="1134" w:type="dxa"/>
          </w:tcPr>
          <w:p w:rsidR="0089776C" w:rsidRPr="008E018E" w:rsidRDefault="0089776C" w:rsidP="00331F64">
            <w:pPr>
              <w:jc w:val="center"/>
              <w:rPr>
                <w:sz w:val="18"/>
                <w:szCs w:val="18"/>
              </w:rPr>
            </w:pPr>
            <w:r w:rsidRPr="008E018E">
              <w:rPr>
                <w:sz w:val="18"/>
                <w:szCs w:val="18"/>
              </w:rPr>
              <w:t>Кассовое исполнение</w:t>
            </w:r>
          </w:p>
        </w:tc>
      </w:tr>
      <w:tr w:rsidR="0089776C" w:rsidRPr="008E018E" w:rsidTr="00E26980">
        <w:tc>
          <w:tcPr>
            <w:tcW w:w="4219" w:type="dxa"/>
          </w:tcPr>
          <w:p w:rsidR="0089776C" w:rsidRPr="008E018E" w:rsidRDefault="0089776C" w:rsidP="00331F64">
            <w:pPr>
              <w:jc w:val="center"/>
              <w:rPr>
                <w:sz w:val="18"/>
                <w:szCs w:val="18"/>
              </w:rPr>
            </w:pPr>
            <w:r w:rsidRPr="008E018E">
              <w:rPr>
                <w:sz w:val="18"/>
                <w:szCs w:val="18"/>
              </w:rPr>
              <w:t>1</w:t>
            </w:r>
          </w:p>
        </w:tc>
        <w:tc>
          <w:tcPr>
            <w:tcW w:w="992" w:type="dxa"/>
          </w:tcPr>
          <w:p w:rsidR="0089776C" w:rsidRPr="008E018E" w:rsidRDefault="0089776C" w:rsidP="00331F64">
            <w:pPr>
              <w:jc w:val="center"/>
              <w:rPr>
                <w:sz w:val="18"/>
                <w:szCs w:val="18"/>
              </w:rPr>
            </w:pPr>
            <w:r w:rsidRPr="008E018E">
              <w:rPr>
                <w:sz w:val="18"/>
                <w:szCs w:val="18"/>
              </w:rPr>
              <w:t>2</w:t>
            </w:r>
          </w:p>
        </w:tc>
        <w:tc>
          <w:tcPr>
            <w:tcW w:w="3119" w:type="dxa"/>
          </w:tcPr>
          <w:p w:rsidR="0089776C" w:rsidRPr="008E018E" w:rsidRDefault="0089776C" w:rsidP="00331F64">
            <w:pPr>
              <w:jc w:val="center"/>
              <w:rPr>
                <w:sz w:val="18"/>
                <w:szCs w:val="18"/>
              </w:rPr>
            </w:pPr>
            <w:r w:rsidRPr="008E018E">
              <w:rPr>
                <w:sz w:val="18"/>
                <w:szCs w:val="18"/>
              </w:rPr>
              <w:t>3</w:t>
            </w:r>
          </w:p>
        </w:tc>
        <w:tc>
          <w:tcPr>
            <w:tcW w:w="1134" w:type="dxa"/>
          </w:tcPr>
          <w:p w:rsidR="0089776C" w:rsidRPr="008E018E" w:rsidRDefault="0089776C" w:rsidP="00331F64">
            <w:pPr>
              <w:jc w:val="center"/>
              <w:rPr>
                <w:sz w:val="18"/>
                <w:szCs w:val="18"/>
              </w:rPr>
            </w:pPr>
            <w:r w:rsidRPr="008E018E">
              <w:rPr>
                <w:sz w:val="18"/>
                <w:szCs w:val="18"/>
              </w:rPr>
              <w:t>4</w:t>
            </w:r>
          </w:p>
        </w:tc>
      </w:tr>
      <w:tr w:rsidR="0089776C" w:rsidRPr="008E018E" w:rsidTr="00E26980">
        <w:tc>
          <w:tcPr>
            <w:tcW w:w="4219" w:type="dxa"/>
          </w:tcPr>
          <w:p w:rsidR="0089776C" w:rsidRPr="008E018E" w:rsidRDefault="0089776C" w:rsidP="00331F64">
            <w:pPr>
              <w:rPr>
                <w:b/>
                <w:sz w:val="18"/>
                <w:szCs w:val="18"/>
              </w:rPr>
            </w:pPr>
            <w:r w:rsidRPr="008E018E">
              <w:rPr>
                <w:b/>
                <w:sz w:val="18"/>
                <w:szCs w:val="18"/>
              </w:rPr>
              <w:t>Источники внутреннего финансирования дефицита бюджетов – всего</w:t>
            </w:r>
          </w:p>
        </w:tc>
        <w:tc>
          <w:tcPr>
            <w:tcW w:w="992" w:type="dxa"/>
          </w:tcPr>
          <w:p w:rsidR="0089776C" w:rsidRPr="008E018E" w:rsidRDefault="0089776C" w:rsidP="00331F64">
            <w:pPr>
              <w:jc w:val="center"/>
              <w:rPr>
                <w:b/>
                <w:sz w:val="18"/>
                <w:szCs w:val="18"/>
              </w:rPr>
            </w:pPr>
            <w:r w:rsidRPr="008E018E">
              <w:rPr>
                <w:b/>
                <w:sz w:val="18"/>
                <w:szCs w:val="18"/>
              </w:rPr>
              <w:t>500</w:t>
            </w:r>
          </w:p>
        </w:tc>
        <w:tc>
          <w:tcPr>
            <w:tcW w:w="3119" w:type="dxa"/>
          </w:tcPr>
          <w:p w:rsidR="0089776C" w:rsidRPr="008E018E" w:rsidRDefault="0089776C" w:rsidP="00331F64">
            <w:pPr>
              <w:jc w:val="center"/>
              <w:rPr>
                <w:b/>
                <w:sz w:val="18"/>
                <w:szCs w:val="18"/>
              </w:rPr>
            </w:pPr>
            <w:r w:rsidRPr="008E018E">
              <w:rPr>
                <w:b/>
                <w:sz w:val="18"/>
                <w:szCs w:val="18"/>
              </w:rPr>
              <w:t xml:space="preserve">000 90 00 </w:t>
            </w:r>
            <w:proofErr w:type="spellStart"/>
            <w:r w:rsidRPr="008E018E">
              <w:rPr>
                <w:b/>
                <w:sz w:val="18"/>
                <w:szCs w:val="18"/>
              </w:rPr>
              <w:t>00</w:t>
            </w:r>
            <w:proofErr w:type="spellEnd"/>
            <w:r w:rsidRPr="008E018E">
              <w:rPr>
                <w:b/>
                <w:sz w:val="18"/>
                <w:szCs w:val="18"/>
              </w:rPr>
              <w:t xml:space="preserve"> </w:t>
            </w:r>
            <w:proofErr w:type="spellStart"/>
            <w:r w:rsidRPr="008E018E">
              <w:rPr>
                <w:b/>
                <w:sz w:val="18"/>
                <w:szCs w:val="18"/>
              </w:rPr>
              <w:t>00</w:t>
            </w:r>
            <w:proofErr w:type="spellEnd"/>
            <w:r w:rsidRPr="008E018E">
              <w:rPr>
                <w:b/>
                <w:sz w:val="18"/>
                <w:szCs w:val="18"/>
              </w:rPr>
              <w:t xml:space="preserve"> </w:t>
            </w:r>
            <w:proofErr w:type="spellStart"/>
            <w:r w:rsidRPr="008E018E">
              <w:rPr>
                <w:b/>
                <w:sz w:val="18"/>
                <w:szCs w:val="18"/>
              </w:rPr>
              <w:t>00</w:t>
            </w:r>
            <w:proofErr w:type="spellEnd"/>
            <w:r w:rsidRPr="008E018E">
              <w:rPr>
                <w:b/>
                <w:sz w:val="18"/>
                <w:szCs w:val="18"/>
              </w:rPr>
              <w:t xml:space="preserve"> 0000 000</w:t>
            </w:r>
          </w:p>
        </w:tc>
        <w:tc>
          <w:tcPr>
            <w:tcW w:w="1134" w:type="dxa"/>
          </w:tcPr>
          <w:p w:rsidR="0089776C" w:rsidRPr="008E018E" w:rsidRDefault="004647D7" w:rsidP="00331F64">
            <w:pPr>
              <w:jc w:val="center"/>
              <w:rPr>
                <w:b/>
                <w:sz w:val="18"/>
                <w:szCs w:val="18"/>
              </w:rPr>
            </w:pPr>
            <w:r w:rsidRPr="008E018E">
              <w:rPr>
                <w:b/>
                <w:sz w:val="18"/>
                <w:szCs w:val="18"/>
              </w:rPr>
              <w:t>-</w:t>
            </w:r>
            <w:r w:rsidR="001A1D5B" w:rsidRPr="008E018E">
              <w:rPr>
                <w:b/>
                <w:sz w:val="18"/>
                <w:szCs w:val="18"/>
              </w:rPr>
              <w:t>938,4</w:t>
            </w:r>
          </w:p>
        </w:tc>
      </w:tr>
      <w:tr w:rsidR="0089776C" w:rsidRPr="008E018E" w:rsidTr="00E26980">
        <w:tc>
          <w:tcPr>
            <w:tcW w:w="4219" w:type="dxa"/>
          </w:tcPr>
          <w:p w:rsidR="0089776C" w:rsidRPr="008E018E" w:rsidRDefault="0089776C" w:rsidP="00331F64">
            <w:pPr>
              <w:rPr>
                <w:b/>
                <w:sz w:val="18"/>
                <w:szCs w:val="18"/>
              </w:rPr>
            </w:pPr>
            <w:r w:rsidRPr="008E018E">
              <w:rPr>
                <w:b/>
                <w:sz w:val="18"/>
                <w:szCs w:val="18"/>
              </w:rPr>
              <w:t xml:space="preserve">Бюджетные кредиты от других бюджетов бюджетной системы Российской Федерации </w:t>
            </w:r>
          </w:p>
        </w:tc>
        <w:tc>
          <w:tcPr>
            <w:tcW w:w="992" w:type="dxa"/>
          </w:tcPr>
          <w:p w:rsidR="0089776C" w:rsidRPr="008E018E" w:rsidRDefault="0089776C" w:rsidP="00331F64">
            <w:pPr>
              <w:jc w:val="center"/>
              <w:rPr>
                <w:b/>
                <w:sz w:val="18"/>
                <w:szCs w:val="18"/>
              </w:rPr>
            </w:pPr>
            <w:r w:rsidRPr="008E018E">
              <w:rPr>
                <w:b/>
                <w:sz w:val="18"/>
                <w:szCs w:val="18"/>
              </w:rPr>
              <w:t>520</w:t>
            </w:r>
          </w:p>
        </w:tc>
        <w:tc>
          <w:tcPr>
            <w:tcW w:w="3119" w:type="dxa"/>
          </w:tcPr>
          <w:p w:rsidR="0089776C" w:rsidRPr="008E018E" w:rsidRDefault="0089776C" w:rsidP="00331F64">
            <w:pPr>
              <w:jc w:val="center"/>
              <w:rPr>
                <w:b/>
                <w:sz w:val="18"/>
                <w:szCs w:val="18"/>
              </w:rPr>
            </w:pPr>
            <w:r w:rsidRPr="008E018E">
              <w:rPr>
                <w:b/>
                <w:sz w:val="18"/>
                <w:szCs w:val="18"/>
              </w:rPr>
              <w:t xml:space="preserve">000 01 03 00 </w:t>
            </w:r>
            <w:proofErr w:type="spellStart"/>
            <w:r w:rsidRPr="008E018E">
              <w:rPr>
                <w:b/>
                <w:sz w:val="18"/>
                <w:szCs w:val="18"/>
              </w:rPr>
              <w:t>00</w:t>
            </w:r>
            <w:proofErr w:type="spellEnd"/>
            <w:r w:rsidRPr="008E018E">
              <w:rPr>
                <w:b/>
                <w:sz w:val="18"/>
                <w:szCs w:val="18"/>
              </w:rPr>
              <w:t xml:space="preserve"> </w:t>
            </w:r>
            <w:proofErr w:type="spellStart"/>
            <w:r w:rsidRPr="008E018E">
              <w:rPr>
                <w:b/>
                <w:sz w:val="18"/>
                <w:szCs w:val="18"/>
              </w:rPr>
              <w:t>00</w:t>
            </w:r>
            <w:proofErr w:type="spellEnd"/>
            <w:r w:rsidRPr="008E018E">
              <w:rPr>
                <w:b/>
                <w:sz w:val="18"/>
                <w:szCs w:val="18"/>
              </w:rPr>
              <w:t xml:space="preserve"> 0000 000</w:t>
            </w:r>
          </w:p>
        </w:tc>
        <w:tc>
          <w:tcPr>
            <w:tcW w:w="1134" w:type="dxa"/>
          </w:tcPr>
          <w:p w:rsidR="0089776C" w:rsidRPr="008E018E" w:rsidRDefault="004647D7" w:rsidP="00331F64">
            <w:pPr>
              <w:jc w:val="center"/>
              <w:rPr>
                <w:b/>
                <w:sz w:val="18"/>
                <w:szCs w:val="18"/>
              </w:rPr>
            </w:pPr>
            <w:r w:rsidRPr="008E018E">
              <w:rPr>
                <w:b/>
                <w:sz w:val="18"/>
                <w:szCs w:val="18"/>
              </w:rPr>
              <w:t>3409,6</w:t>
            </w:r>
          </w:p>
        </w:tc>
      </w:tr>
      <w:tr w:rsidR="004647D7" w:rsidRPr="008E018E" w:rsidTr="00E26980">
        <w:tc>
          <w:tcPr>
            <w:tcW w:w="4219" w:type="dxa"/>
          </w:tcPr>
          <w:p w:rsidR="004647D7" w:rsidRPr="008E018E" w:rsidRDefault="004647D7" w:rsidP="00331F64">
            <w:pPr>
              <w:rPr>
                <w:sz w:val="18"/>
                <w:szCs w:val="18"/>
              </w:rPr>
            </w:pPr>
            <w:r w:rsidRPr="008E018E">
              <w:rPr>
                <w:sz w:val="18"/>
                <w:szCs w:val="18"/>
              </w:rPr>
              <w:t>Привлечение бюджетных кредитов от других бюджетов бюджетной системы Российской Федерации в валюте Российской Федерации</w:t>
            </w:r>
          </w:p>
        </w:tc>
        <w:tc>
          <w:tcPr>
            <w:tcW w:w="992" w:type="dxa"/>
          </w:tcPr>
          <w:p w:rsidR="004647D7" w:rsidRPr="008E018E" w:rsidRDefault="004647D7" w:rsidP="00331F64">
            <w:pPr>
              <w:jc w:val="center"/>
              <w:rPr>
                <w:sz w:val="18"/>
                <w:szCs w:val="18"/>
              </w:rPr>
            </w:pPr>
            <w:r w:rsidRPr="008E018E">
              <w:rPr>
                <w:sz w:val="18"/>
                <w:szCs w:val="18"/>
              </w:rPr>
              <w:t>520</w:t>
            </w:r>
          </w:p>
        </w:tc>
        <w:tc>
          <w:tcPr>
            <w:tcW w:w="3119" w:type="dxa"/>
          </w:tcPr>
          <w:p w:rsidR="004647D7" w:rsidRPr="008E018E" w:rsidRDefault="004647D7" w:rsidP="004647D7">
            <w:pPr>
              <w:jc w:val="center"/>
              <w:rPr>
                <w:sz w:val="18"/>
                <w:szCs w:val="18"/>
              </w:rPr>
            </w:pPr>
            <w:r w:rsidRPr="008E018E">
              <w:rPr>
                <w:sz w:val="18"/>
                <w:szCs w:val="18"/>
              </w:rPr>
              <w:t xml:space="preserve">000 01 03 00 </w:t>
            </w:r>
            <w:proofErr w:type="spellStart"/>
            <w:r w:rsidRPr="008E018E">
              <w:rPr>
                <w:sz w:val="18"/>
                <w:szCs w:val="18"/>
              </w:rPr>
              <w:t>00</w:t>
            </w:r>
            <w:proofErr w:type="spellEnd"/>
            <w:r w:rsidRPr="008E018E">
              <w:rPr>
                <w:sz w:val="18"/>
                <w:szCs w:val="18"/>
              </w:rPr>
              <w:t xml:space="preserve"> </w:t>
            </w:r>
            <w:proofErr w:type="spellStart"/>
            <w:r w:rsidRPr="008E018E">
              <w:rPr>
                <w:sz w:val="18"/>
                <w:szCs w:val="18"/>
              </w:rPr>
              <w:t>00</w:t>
            </w:r>
            <w:proofErr w:type="spellEnd"/>
            <w:r w:rsidRPr="008E018E">
              <w:rPr>
                <w:sz w:val="18"/>
                <w:szCs w:val="18"/>
              </w:rPr>
              <w:t xml:space="preserve"> 0000 700</w:t>
            </w:r>
          </w:p>
        </w:tc>
        <w:tc>
          <w:tcPr>
            <w:tcW w:w="1134" w:type="dxa"/>
          </w:tcPr>
          <w:p w:rsidR="004647D7" w:rsidRPr="008E018E" w:rsidRDefault="004647D7" w:rsidP="00331F64">
            <w:pPr>
              <w:jc w:val="center"/>
              <w:rPr>
                <w:sz w:val="18"/>
                <w:szCs w:val="18"/>
              </w:rPr>
            </w:pPr>
            <w:r w:rsidRPr="008E018E">
              <w:rPr>
                <w:sz w:val="18"/>
                <w:szCs w:val="18"/>
              </w:rPr>
              <w:t>3419,7</w:t>
            </w:r>
          </w:p>
        </w:tc>
      </w:tr>
      <w:tr w:rsidR="004647D7" w:rsidRPr="008E018E" w:rsidTr="00E26980">
        <w:tc>
          <w:tcPr>
            <w:tcW w:w="4219" w:type="dxa"/>
          </w:tcPr>
          <w:p w:rsidR="004647D7" w:rsidRPr="008E018E" w:rsidRDefault="004647D7" w:rsidP="00331F64">
            <w:pPr>
              <w:rPr>
                <w:i/>
                <w:sz w:val="18"/>
                <w:szCs w:val="18"/>
              </w:rPr>
            </w:pPr>
            <w:r w:rsidRPr="008E018E">
              <w:rPr>
                <w:i/>
                <w:sz w:val="18"/>
                <w:szCs w:val="18"/>
              </w:rPr>
              <w:t>Привлечение кредитов от других бюджетов бюджетной системы Российской Федерации, бюджетами городских округов в валюте Российской Федерации</w:t>
            </w:r>
          </w:p>
        </w:tc>
        <w:tc>
          <w:tcPr>
            <w:tcW w:w="992" w:type="dxa"/>
          </w:tcPr>
          <w:p w:rsidR="004647D7" w:rsidRPr="008E018E" w:rsidRDefault="004647D7" w:rsidP="001E4CFD">
            <w:pPr>
              <w:jc w:val="center"/>
              <w:rPr>
                <w:sz w:val="18"/>
                <w:szCs w:val="18"/>
              </w:rPr>
            </w:pPr>
            <w:r w:rsidRPr="008E018E">
              <w:rPr>
                <w:sz w:val="18"/>
                <w:szCs w:val="18"/>
              </w:rPr>
              <w:t>520</w:t>
            </w:r>
          </w:p>
        </w:tc>
        <w:tc>
          <w:tcPr>
            <w:tcW w:w="3119" w:type="dxa"/>
          </w:tcPr>
          <w:p w:rsidR="004647D7" w:rsidRPr="008E018E" w:rsidRDefault="004647D7" w:rsidP="004647D7">
            <w:pPr>
              <w:jc w:val="center"/>
              <w:rPr>
                <w:sz w:val="18"/>
                <w:szCs w:val="18"/>
              </w:rPr>
            </w:pPr>
            <w:r w:rsidRPr="008E018E">
              <w:rPr>
                <w:sz w:val="18"/>
                <w:szCs w:val="18"/>
              </w:rPr>
              <w:t xml:space="preserve">000 01 03 00 </w:t>
            </w:r>
            <w:proofErr w:type="spellStart"/>
            <w:r w:rsidRPr="008E018E">
              <w:rPr>
                <w:sz w:val="18"/>
                <w:szCs w:val="18"/>
              </w:rPr>
              <w:t>00</w:t>
            </w:r>
            <w:proofErr w:type="spellEnd"/>
            <w:r w:rsidRPr="008E018E">
              <w:rPr>
                <w:sz w:val="18"/>
                <w:szCs w:val="18"/>
              </w:rPr>
              <w:t xml:space="preserve"> </w:t>
            </w:r>
            <w:proofErr w:type="spellStart"/>
            <w:r w:rsidRPr="008E018E">
              <w:rPr>
                <w:sz w:val="18"/>
                <w:szCs w:val="18"/>
              </w:rPr>
              <w:t>00</w:t>
            </w:r>
            <w:proofErr w:type="spellEnd"/>
            <w:r w:rsidRPr="008E018E">
              <w:rPr>
                <w:sz w:val="18"/>
                <w:szCs w:val="18"/>
              </w:rPr>
              <w:t xml:space="preserve"> 0000 710</w:t>
            </w:r>
          </w:p>
        </w:tc>
        <w:tc>
          <w:tcPr>
            <w:tcW w:w="1134" w:type="dxa"/>
          </w:tcPr>
          <w:p w:rsidR="004647D7" w:rsidRPr="008E018E" w:rsidRDefault="004647D7" w:rsidP="001E4CFD">
            <w:pPr>
              <w:jc w:val="center"/>
              <w:rPr>
                <w:sz w:val="18"/>
                <w:szCs w:val="18"/>
              </w:rPr>
            </w:pPr>
            <w:r w:rsidRPr="008E018E">
              <w:rPr>
                <w:sz w:val="18"/>
                <w:szCs w:val="18"/>
              </w:rPr>
              <w:t>3419,7</w:t>
            </w:r>
          </w:p>
        </w:tc>
      </w:tr>
      <w:tr w:rsidR="0089776C" w:rsidRPr="008E018E" w:rsidTr="00E26980">
        <w:tc>
          <w:tcPr>
            <w:tcW w:w="4219" w:type="dxa"/>
          </w:tcPr>
          <w:p w:rsidR="0089776C" w:rsidRPr="008E018E" w:rsidRDefault="0089776C" w:rsidP="00331F64">
            <w:pPr>
              <w:rPr>
                <w:sz w:val="18"/>
                <w:szCs w:val="18"/>
              </w:rPr>
            </w:pPr>
            <w:r w:rsidRPr="008E018E">
              <w:rPr>
                <w:sz w:val="18"/>
                <w:szCs w:val="18"/>
              </w:rPr>
              <w:t>Погашение бюджетных кредитов, полученных от других бюджетов бюджетной системы Российской Федерации в валюте Российской Федерации</w:t>
            </w:r>
          </w:p>
        </w:tc>
        <w:tc>
          <w:tcPr>
            <w:tcW w:w="992" w:type="dxa"/>
          </w:tcPr>
          <w:p w:rsidR="0089776C" w:rsidRPr="008E018E" w:rsidRDefault="0089776C" w:rsidP="00331F64">
            <w:pPr>
              <w:jc w:val="center"/>
              <w:rPr>
                <w:sz w:val="18"/>
                <w:szCs w:val="18"/>
              </w:rPr>
            </w:pPr>
            <w:r w:rsidRPr="008E018E">
              <w:rPr>
                <w:sz w:val="18"/>
                <w:szCs w:val="18"/>
              </w:rPr>
              <w:t xml:space="preserve">520 </w:t>
            </w:r>
          </w:p>
        </w:tc>
        <w:tc>
          <w:tcPr>
            <w:tcW w:w="3119" w:type="dxa"/>
          </w:tcPr>
          <w:p w:rsidR="0089776C" w:rsidRPr="008E018E" w:rsidRDefault="0089776C" w:rsidP="00331F64">
            <w:pPr>
              <w:jc w:val="center"/>
              <w:rPr>
                <w:sz w:val="18"/>
                <w:szCs w:val="18"/>
              </w:rPr>
            </w:pPr>
            <w:r w:rsidRPr="008E018E">
              <w:rPr>
                <w:sz w:val="18"/>
                <w:szCs w:val="18"/>
              </w:rPr>
              <w:t xml:space="preserve">000 01 03 00 </w:t>
            </w:r>
            <w:proofErr w:type="spellStart"/>
            <w:r w:rsidRPr="008E018E">
              <w:rPr>
                <w:sz w:val="18"/>
                <w:szCs w:val="18"/>
              </w:rPr>
              <w:t>00</w:t>
            </w:r>
            <w:proofErr w:type="spellEnd"/>
            <w:r w:rsidRPr="008E018E">
              <w:rPr>
                <w:sz w:val="18"/>
                <w:szCs w:val="18"/>
              </w:rPr>
              <w:t xml:space="preserve"> </w:t>
            </w:r>
            <w:proofErr w:type="spellStart"/>
            <w:r w:rsidRPr="008E018E">
              <w:rPr>
                <w:sz w:val="18"/>
                <w:szCs w:val="18"/>
              </w:rPr>
              <w:t>00</w:t>
            </w:r>
            <w:proofErr w:type="spellEnd"/>
            <w:r w:rsidRPr="008E018E">
              <w:rPr>
                <w:sz w:val="18"/>
                <w:szCs w:val="18"/>
              </w:rPr>
              <w:t xml:space="preserve"> 0000 800</w:t>
            </w:r>
          </w:p>
        </w:tc>
        <w:tc>
          <w:tcPr>
            <w:tcW w:w="1134" w:type="dxa"/>
          </w:tcPr>
          <w:p w:rsidR="0089776C" w:rsidRPr="008E018E" w:rsidRDefault="00ED1B66" w:rsidP="004647D7">
            <w:pPr>
              <w:jc w:val="center"/>
              <w:rPr>
                <w:sz w:val="18"/>
                <w:szCs w:val="18"/>
              </w:rPr>
            </w:pPr>
            <w:r w:rsidRPr="008E018E">
              <w:rPr>
                <w:sz w:val="18"/>
                <w:szCs w:val="18"/>
              </w:rPr>
              <w:t>-</w:t>
            </w:r>
            <w:r w:rsidR="004647D7" w:rsidRPr="008E018E">
              <w:rPr>
                <w:sz w:val="18"/>
                <w:szCs w:val="18"/>
              </w:rPr>
              <w:t>10,1</w:t>
            </w:r>
          </w:p>
        </w:tc>
      </w:tr>
      <w:tr w:rsidR="0089776C" w:rsidRPr="008E018E" w:rsidTr="00E26980">
        <w:tc>
          <w:tcPr>
            <w:tcW w:w="4219" w:type="dxa"/>
          </w:tcPr>
          <w:p w:rsidR="0089776C" w:rsidRPr="008E018E" w:rsidRDefault="0089776C" w:rsidP="00331F64">
            <w:pPr>
              <w:rPr>
                <w:i/>
                <w:sz w:val="18"/>
                <w:szCs w:val="18"/>
              </w:rPr>
            </w:pPr>
            <w:r w:rsidRPr="008E018E">
              <w:rPr>
                <w:i/>
                <w:sz w:val="18"/>
                <w:szCs w:val="18"/>
              </w:rP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992" w:type="dxa"/>
          </w:tcPr>
          <w:p w:rsidR="0089776C" w:rsidRPr="008E018E" w:rsidRDefault="0089776C" w:rsidP="00331F64">
            <w:pPr>
              <w:jc w:val="center"/>
              <w:rPr>
                <w:sz w:val="18"/>
                <w:szCs w:val="18"/>
              </w:rPr>
            </w:pPr>
            <w:r w:rsidRPr="008E018E">
              <w:rPr>
                <w:sz w:val="18"/>
                <w:szCs w:val="18"/>
              </w:rPr>
              <w:t>520</w:t>
            </w:r>
          </w:p>
        </w:tc>
        <w:tc>
          <w:tcPr>
            <w:tcW w:w="3119" w:type="dxa"/>
          </w:tcPr>
          <w:p w:rsidR="0089776C" w:rsidRPr="008E018E" w:rsidRDefault="0089776C" w:rsidP="00331F64">
            <w:pPr>
              <w:jc w:val="center"/>
              <w:rPr>
                <w:sz w:val="18"/>
                <w:szCs w:val="18"/>
              </w:rPr>
            </w:pPr>
            <w:r w:rsidRPr="008E018E">
              <w:rPr>
                <w:sz w:val="18"/>
                <w:szCs w:val="18"/>
              </w:rPr>
              <w:t xml:space="preserve">000 01 03 00 </w:t>
            </w:r>
            <w:proofErr w:type="spellStart"/>
            <w:r w:rsidRPr="008E018E">
              <w:rPr>
                <w:sz w:val="18"/>
                <w:szCs w:val="18"/>
              </w:rPr>
              <w:t>00</w:t>
            </w:r>
            <w:proofErr w:type="spellEnd"/>
            <w:r w:rsidRPr="008E018E">
              <w:rPr>
                <w:sz w:val="18"/>
                <w:szCs w:val="18"/>
              </w:rPr>
              <w:t xml:space="preserve"> 04 0000 810</w:t>
            </w:r>
          </w:p>
        </w:tc>
        <w:tc>
          <w:tcPr>
            <w:tcW w:w="1134" w:type="dxa"/>
          </w:tcPr>
          <w:p w:rsidR="0089776C" w:rsidRPr="008E018E" w:rsidRDefault="00ED1B66" w:rsidP="001379D0">
            <w:pPr>
              <w:jc w:val="center"/>
              <w:rPr>
                <w:sz w:val="18"/>
                <w:szCs w:val="18"/>
              </w:rPr>
            </w:pPr>
            <w:r w:rsidRPr="008E018E">
              <w:rPr>
                <w:sz w:val="18"/>
                <w:szCs w:val="18"/>
              </w:rPr>
              <w:t>-</w:t>
            </w:r>
            <w:r w:rsidR="001379D0" w:rsidRPr="008E018E">
              <w:rPr>
                <w:sz w:val="18"/>
                <w:szCs w:val="18"/>
              </w:rPr>
              <w:t>10,1</w:t>
            </w:r>
          </w:p>
        </w:tc>
      </w:tr>
      <w:tr w:rsidR="0089776C" w:rsidRPr="008E018E" w:rsidTr="00E26980">
        <w:tc>
          <w:tcPr>
            <w:tcW w:w="4219" w:type="dxa"/>
          </w:tcPr>
          <w:p w:rsidR="0089776C" w:rsidRPr="008E018E" w:rsidRDefault="0089776C" w:rsidP="00331F64">
            <w:pPr>
              <w:rPr>
                <w:b/>
                <w:sz w:val="18"/>
                <w:szCs w:val="18"/>
              </w:rPr>
            </w:pPr>
            <w:r w:rsidRPr="008E018E">
              <w:rPr>
                <w:b/>
                <w:sz w:val="18"/>
                <w:szCs w:val="18"/>
              </w:rPr>
              <w:t>Изменение остатков средств на счетах по учету средств бюджета</w:t>
            </w:r>
          </w:p>
        </w:tc>
        <w:tc>
          <w:tcPr>
            <w:tcW w:w="992" w:type="dxa"/>
          </w:tcPr>
          <w:p w:rsidR="0089776C" w:rsidRPr="008E018E" w:rsidRDefault="0089776C" w:rsidP="00331F64">
            <w:pPr>
              <w:jc w:val="center"/>
              <w:rPr>
                <w:b/>
                <w:sz w:val="18"/>
                <w:szCs w:val="18"/>
              </w:rPr>
            </w:pPr>
            <w:r w:rsidRPr="008E018E">
              <w:rPr>
                <w:b/>
                <w:sz w:val="18"/>
                <w:szCs w:val="18"/>
              </w:rPr>
              <w:t>700</w:t>
            </w:r>
          </w:p>
        </w:tc>
        <w:tc>
          <w:tcPr>
            <w:tcW w:w="3119" w:type="dxa"/>
          </w:tcPr>
          <w:p w:rsidR="0089776C" w:rsidRPr="008E018E" w:rsidRDefault="0089776C" w:rsidP="00331F64">
            <w:pPr>
              <w:jc w:val="center"/>
              <w:rPr>
                <w:b/>
                <w:sz w:val="18"/>
                <w:szCs w:val="18"/>
              </w:rPr>
            </w:pPr>
            <w:r w:rsidRPr="008E018E">
              <w:rPr>
                <w:b/>
                <w:sz w:val="18"/>
                <w:szCs w:val="18"/>
              </w:rPr>
              <w:t xml:space="preserve">000 01 05 00 </w:t>
            </w:r>
            <w:proofErr w:type="spellStart"/>
            <w:r w:rsidRPr="008E018E">
              <w:rPr>
                <w:b/>
                <w:sz w:val="18"/>
                <w:szCs w:val="18"/>
              </w:rPr>
              <w:t>00</w:t>
            </w:r>
            <w:proofErr w:type="spellEnd"/>
            <w:r w:rsidRPr="008E018E">
              <w:rPr>
                <w:b/>
                <w:sz w:val="18"/>
                <w:szCs w:val="18"/>
              </w:rPr>
              <w:t xml:space="preserve"> </w:t>
            </w:r>
            <w:proofErr w:type="spellStart"/>
            <w:r w:rsidRPr="008E018E">
              <w:rPr>
                <w:b/>
                <w:sz w:val="18"/>
                <w:szCs w:val="18"/>
              </w:rPr>
              <w:t>00</w:t>
            </w:r>
            <w:proofErr w:type="spellEnd"/>
            <w:r w:rsidRPr="008E018E">
              <w:rPr>
                <w:b/>
                <w:sz w:val="18"/>
                <w:szCs w:val="18"/>
              </w:rPr>
              <w:t xml:space="preserve"> 0000 000</w:t>
            </w:r>
          </w:p>
        </w:tc>
        <w:tc>
          <w:tcPr>
            <w:tcW w:w="1134" w:type="dxa"/>
          </w:tcPr>
          <w:p w:rsidR="0089776C" w:rsidRPr="008E018E" w:rsidRDefault="001379D0" w:rsidP="00331F64">
            <w:pPr>
              <w:jc w:val="center"/>
              <w:rPr>
                <w:b/>
                <w:sz w:val="18"/>
                <w:szCs w:val="18"/>
              </w:rPr>
            </w:pPr>
            <w:r w:rsidRPr="008E018E">
              <w:rPr>
                <w:b/>
                <w:sz w:val="18"/>
                <w:szCs w:val="18"/>
              </w:rPr>
              <w:t>-4348,0</w:t>
            </w:r>
          </w:p>
          <w:p w:rsidR="0089776C" w:rsidRPr="008E018E" w:rsidRDefault="0089776C" w:rsidP="00331F64">
            <w:pPr>
              <w:jc w:val="center"/>
              <w:rPr>
                <w:b/>
                <w:sz w:val="18"/>
                <w:szCs w:val="18"/>
                <w:lang w:val="en-US"/>
              </w:rPr>
            </w:pPr>
          </w:p>
        </w:tc>
      </w:tr>
      <w:tr w:rsidR="0089776C" w:rsidRPr="008E018E" w:rsidTr="00E26980">
        <w:tc>
          <w:tcPr>
            <w:tcW w:w="4219" w:type="dxa"/>
          </w:tcPr>
          <w:p w:rsidR="0089776C" w:rsidRPr="008E018E" w:rsidRDefault="0089776C" w:rsidP="00331F64">
            <w:pPr>
              <w:rPr>
                <w:b/>
                <w:sz w:val="18"/>
                <w:szCs w:val="18"/>
              </w:rPr>
            </w:pPr>
            <w:r w:rsidRPr="008E018E">
              <w:rPr>
                <w:b/>
                <w:sz w:val="18"/>
                <w:szCs w:val="18"/>
              </w:rPr>
              <w:t>Увеличение остатков средств бюджетов</w:t>
            </w:r>
          </w:p>
        </w:tc>
        <w:tc>
          <w:tcPr>
            <w:tcW w:w="992" w:type="dxa"/>
          </w:tcPr>
          <w:p w:rsidR="0089776C" w:rsidRPr="008E018E" w:rsidRDefault="0089776C" w:rsidP="00331F64">
            <w:pPr>
              <w:jc w:val="center"/>
              <w:rPr>
                <w:b/>
                <w:sz w:val="18"/>
                <w:szCs w:val="18"/>
              </w:rPr>
            </w:pPr>
            <w:r w:rsidRPr="008E018E">
              <w:rPr>
                <w:b/>
                <w:sz w:val="18"/>
                <w:szCs w:val="18"/>
              </w:rPr>
              <w:t>710</w:t>
            </w:r>
          </w:p>
        </w:tc>
        <w:tc>
          <w:tcPr>
            <w:tcW w:w="3119" w:type="dxa"/>
          </w:tcPr>
          <w:p w:rsidR="0089776C" w:rsidRPr="008E018E" w:rsidRDefault="0089776C" w:rsidP="00331F64">
            <w:pPr>
              <w:jc w:val="center"/>
              <w:rPr>
                <w:b/>
                <w:sz w:val="18"/>
                <w:szCs w:val="18"/>
              </w:rPr>
            </w:pPr>
            <w:r w:rsidRPr="008E018E">
              <w:rPr>
                <w:b/>
                <w:sz w:val="18"/>
                <w:szCs w:val="18"/>
              </w:rPr>
              <w:t xml:space="preserve">000 01 05 00 </w:t>
            </w:r>
            <w:proofErr w:type="spellStart"/>
            <w:r w:rsidRPr="008E018E">
              <w:rPr>
                <w:b/>
                <w:sz w:val="18"/>
                <w:szCs w:val="18"/>
              </w:rPr>
              <w:t>00</w:t>
            </w:r>
            <w:proofErr w:type="spellEnd"/>
            <w:r w:rsidRPr="008E018E">
              <w:rPr>
                <w:b/>
                <w:sz w:val="18"/>
                <w:szCs w:val="18"/>
              </w:rPr>
              <w:t xml:space="preserve"> </w:t>
            </w:r>
            <w:proofErr w:type="spellStart"/>
            <w:r w:rsidRPr="008E018E">
              <w:rPr>
                <w:b/>
                <w:sz w:val="18"/>
                <w:szCs w:val="18"/>
              </w:rPr>
              <w:t>00</w:t>
            </w:r>
            <w:proofErr w:type="spellEnd"/>
            <w:r w:rsidRPr="008E018E">
              <w:rPr>
                <w:b/>
                <w:sz w:val="18"/>
                <w:szCs w:val="18"/>
              </w:rPr>
              <w:t xml:space="preserve"> 0000 500</w:t>
            </w:r>
          </w:p>
        </w:tc>
        <w:tc>
          <w:tcPr>
            <w:tcW w:w="1134" w:type="dxa"/>
            <w:shd w:val="clear" w:color="auto" w:fill="auto"/>
          </w:tcPr>
          <w:p w:rsidR="0089776C" w:rsidRPr="008E018E" w:rsidRDefault="00ED1B66" w:rsidP="001379D0">
            <w:pPr>
              <w:jc w:val="center"/>
              <w:rPr>
                <w:b/>
                <w:sz w:val="18"/>
                <w:szCs w:val="18"/>
              </w:rPr>
            </w:pPr>
            <w:r w:rsidRPr="008E018E">
              <w:rPr>
                <w:b/>
                <w:sz w:val="18"/>
                <w:szCs w:val="18"/>
              </w:rPr>
              <w:t>-</w:t>
            </w:r>
            <w:r w:rsidR="001379D0" w:rsidRPr="008E018E">
              <w:rPr>
                <w:b/>
                <w:sz w:val="18"/>
                <w:szCs w:val="18"/>
              </w:rPr>
              <w:t>2907712,8</w:t>
            </w:r>
          </w:p>
        </w:tc>
      </w:tr>
      <w:tr w:rsidR="0089776C" w:rsidRPr="008E018E" w:rsidTr="00E26980">
        <w:tc>
          <w:tcPr>
            <w:tcW w:w="4219" w:type="dxa"/>
          </w:tcPr>
          <w:p w:rsidR="0089776C" w:rsidRPr="008E018E" w:rsidRDefault="0089776C" w:rsidP="00331F64">
            <w:pPr>
              <w:rPr>
                <w:b/>
                <w:sz w:val="18"/>
                <w:szCs w:val="18"/>
              </w:rPr>
            </w:pPr>
            <w:r w:rsidRPr="008E018E">
              <w:rPr>
                <w:b/>
                <w:sz w:val="18"/>
                <w:szCs w:val="18"/>
              </w:rPr>
              <w:t>Уменьшение остатков средств бюджетов</w:t>
            </w:r>
          </w:p>
        </w:tc>
        <w:tc>
          <w:tcPr>
            <w:tcW w:w="992" w:type="dxa"/>
          </w:tcPr>
          <w:p w:rsidR="0089776C" w:rsidRPr="008E018E" w:rsidRDefault="0089776C" w:rsidP="00331F64">
            <w:pPr>
              <w:jc w:val="center"/>
              <w:rPr>
                <w:b/>
                <w:sz w:val="18"/>
                <w:szCs w:val="18"/>
              </w:rPr>
            </w:pPr>
            <w:r w:rsidRPr="008E018E">
              <w:rPr>
                <w:b/>
                <w:sz w:val="18"/>
                <w:szCs w:val="18"/>
              </w:rPr>
              <w:t>720</w:t>
            </w:r>
          </w:p>
        </w:tc>
        <w:tc>
          <w:tcPr>
            <w:tcW w:w="3119" w:type="dxa"/>
          </w:tcPr>
          <w:p w:rsidR="0089776C" w:rsidRPr="008E018E" w:rsidRDefault="0089776C" w:rsidP="00331F64">
            <w:pPr>
              <w:jc w:val="center"/>
              <w:rPr>
                <w:b/>
                <w:sz w:val="18"/>
                <w:szCs w:val="18"/>
              </w:rPr>
            </w:pPr>
            <w:r w:rsidRPr="008E018E">
              <w:rPr>
                <w:b/>
                <w:sz w:val="18"/>
                <w:szCs w:val="18"/>
              </w:rPr>
              <w:t xml:space="preserve">000 01 05 00 </w:t>
            </w:r>
            <w:proofErr w:type="spellStart"/>
            <w:r w:rsidRPr="008E018E">
              <w:rPr>
                <w:b/>
                <w:sz w:val="18"/>
                <w:szCs w:val="18"/>
              </w:rPr>
              <w:t>00</w:t>
            </w:r>
            <w:proofErr w:type="spellEnd"/>
            <w:r w:rsidRPr="008E018E">
              <w:rPr>
                <w:b/>
                <w:sz w:val="18"/>
                <w:szCs w:val="18"/>
              </w:rPr>
              <w:t xml:space="preserve"> </w:t>
            </w:r>
            <w:proofErr w:type="spellStart"/>
            <w:r w:rsidRPr="008E018E">
              <w:rPr>
                <w:b/>
                <w:sz w:val="18"/>
                <w:szCs w:val="18"/>
              </w:rPr>
              <w:t>00</w:t>
            </w:r>
            <w:proofErr w:type="spellEnd"/>
            <w:r w:rsidRPr="008E018E">
              <w:rPr>
                <w:b/>
                <w:sz w:val="18"/>
                <w:szCs w:val="18"/>
              </w:rPr>
              <w:t xml:space="preserve"> 0000 600</w:t>
            </w:r>
          </w:p>
        </w:tc>
        <w:tc>
          <w:tcPr>
            <w:tcW w:w="1134" w:type="dxa"/>
            <w:shd w:val="clear" w:color="auto" w:fill="auto"/>
          </w:tcPr>
          <w:p w:rsidR="0089776C" w:rsidRPr="008E018E" w:rsidRDefault="001379D0" w:rsidP="00331F64">
            <w:pPr>
              <w:rPr>
                <w:b/>
                <w:sz w:val="18"/>
                <w:szCs w:val="18"/>
              </w:rPr>
            </w:pPr>
            <w:r w:rsidRPr="008E018E">
              <w:rPr>
                <w:b/>
                <w:sz w:val="18"/>
                <w:szCs w:val="18"/>
              </w:rPr>
              <w:t xml:space="preserve">  </w:t>
            </w:r>
            <w:r w:rsidR="00ED1B66" w:rsidRPr="008E018E">
              <w:rPr>
                <w:b/>
                <w:sz w:val="18"/>
                <w:szCs w:val="18"/>
              </w:rPr>
              <w:t>2</w:t>
            </w:r>
            <w:r w:rsidRPr="008E018E">
              <w:rPr>
                <w:b/>
                <w:sz w:val="18"/>
                <w:szCs w:val="18"/>
              </w:rPr>
              <w:t>903364,8</w:t>
            </w:r>
          </w:p>
        </w:tc>
      </w:tr>
    </w:tbl>
    <w:p w:rsidR="008E018E" w:rsidRDefault="00023CD6" w:rsidP="00023CD6">
      <w:pPr>
        <w:jc w:val="both"/>
        <w:rPr>
          <w:sz w:val="23"/>
          <w:szCs w:val="23"/>
        </w:rPr>
      </w:pPr>
      <w:r>
        <w:rPr>
          <w:sz w:val="23"/>
          <w:szCs w:val="23"/>
        </w:rPr>
        <w:t xml:space="preserve">          </w:t>
      </w:r>
    </w:p>
    <w:p w:rsidR="0089776C" w:rsidRPr="008E018E" w:rsidRDefault="00023CD6" w:rsidP="008E018E">
      <w:pPr>
        <w:ind w:firstLine="709"/>
        <w:jc w:val="both"/>
      </w:pPr>
      <w:r w:rsidRPr="008E018E">
        <w:t xml:space="preserve">По источникам финансирования дефицита бюджета в 2023 году произошли изменения в части привлечения бюджетных кредитов, в мае 2023 г.  привлечен бюджетный кредит из дорожного фонда Иркутской области на </w:t>
      </w:r>
      <w:proofErr w:type="spellStart"/>
      <w:r w:rsidRPr="008E018E">
        <w:t>софинансирование</w:t>
      </w:r>
      <w:proofErr w:type="spellEnd"/>
      <w:r w:rsidRPr="008E018E">
        <w:t xml:space="preserve"> из местного бюджета капитального ремонта дороги по ул. </w:t>
      </w:r>
      <w:proofErr w:type="spellStart"/>
      <w:r w:rsidRPr="008E018E">
        <w:t>Подаюрова</w:t>
      </w:r>
      <w:proofErr w:type="spellEnd"/>
      <w:r w:rsidRPr="008E018E">
        <w:t xml:space="preserve"> в сумме 3419,7 тыс</w:t>
      </w:r>
      <w:proofErr w:type="gramStart"/>
      <w:r w:rsidRPr="008E018E">
        <w:t>.р</w:t>
      </w:r>
      <w:proofErr w:type="gramEnd"/>
      <w:r w:rsidRPr="008E018E">
        <w:t>уб.</w:t>
      </w:r>
    </w:p>
    <w:p w:rsidR="00AF0E78" w:rsidRPr="008E018E" w:rsidRDefault="000A01E1" w:rsidP="008E018E">
      <w:pPr>
        <w:ind w:firstLine="709"/>
        <w:contextualSpacing/>
        <w:mirrorIndents/>
        <w:jc w:val="both"/>
      </w:pPr>
      <w:r w:rsidRPr="008E018E">
        <w:t>В</w:t>
      </w:r>
      <w:r w:rsidR="00162B25" w:rsidRPr="008E018E">
        <w:t xml:space="preserve">  202</w:t>
      </w:r>
      <w:r w:rsidR="001A1D5B" w:rsidRPr="008E018E">
        <w:t>3</w:t>
      </w:r>
      <w:r w:rsidR="00162B25" w:rsidRPr="008E018E">
        <w:t xml:space="preserve"> году </w:t>
      </w:r>
      <w:r w:rsidR="00755F11" w:rsidRPr="008E018E">
        <w:t xml:space="preserve">  </w:t>
      </w:r>
      <w:r w:rsidR="00162B25" w:rsidRPr="008E018E">
        <w:t xml:space="preserve"> оплачена задолженность по бюджетному кредиту, полученному от других  бюджетов бюджетной системы Российской Федерации в сумме </w:t>
      </w:r>
      <w:r w:rsidRPr="008E018E">
        <w:t>10,1</w:t>
      </w:r>
      <w:r w:rsidR="00162B25" w:rsidRPr="008E018E">
        <w:t xml:space="preserve"> тыс</w:t>
      </w:r>
      <w:proofErr w:type="gramStart"/>
      <w:r w:rsidR="00162B25" w:rsidRPr="008E018E">
        <w:t>.р</w:t>
      </w:r>
      <w:proofErr w:type="gramEnd"/>
      <w:r w:rsidR="00162B25" w:rsidRPr="008E018E">
        <w:t>уб.</w:t>
      </w:r>
    </w:p>
    <w:p w:rsidR="003A0A8C" w:rsidRPr="008E018E" w:rsidRDefault="00AF0E78" w:rsidP="008E018E">
      <w:pPr>
        <w:ind w:firstLine="709"/>
        <w:jc w:val="both"/>
      </w:pPr>
      <w:r w:rsidRPr="008E018E">
        <w:t>Изменение остатков средств на счетах по учету средств бюджета по состоянию на 01.01.20</w:t>
      </w:r>
      <w:r w:rsidR="008537EA" w:rsidRPr="008E018E">
        <w:t>2</w:t>
      </w:r>
      <w:r w:rsidR="000A01E1" w:rsidRPr="008E018E">
        <w:t xml:space="preserve">4 года сложилось в сумме  -4348,0 </w:t>
      </w:r>
      <w:r w:rsidR="008537EA" w:rsidRPr="008E018E">
        <w:t xml:space="preserve"> </w:t>
      </w:r>
      <w:r w:rsidRPr="008E018E">
        <w:t>тыс. рублей за счет ос</w:t>
      </w:r>
      <w:r w:rsidR="00D07AF8" w:rsidRPr="008E018E">
        <w:t>татков средств местного бюджета</w:t>
      </w:r>
      <w:r w:rsidRPr="008E018E">
        <w:t>.</w:t>
      </w:r>
      <w:r w:rsidR="00A13CA0" w:rsidRPr="008E018E">
        <w:t xml:space="preserve"> По данным отчета (ф.0503</w:t>
      </w:r>
      <w:r w:rsidR="008537EA" w:rsidRPr="008E018E">
        <w:t>3</w:t>
      </w:r>
      <w:r w:rsidR="00A13CA0" w:rsidRPr="008E018E">
        <w:t>17) на 01.01.202</w:t>
      </w:r>
      <w:r w:rsidR="000A01E1" w:rsidRPr="008E018E">
        <w:t>4</w:t>
      </w:r>
      <w:r w:rsidR="00A13CA0" w:rsidRPr="008E018E">
        <w:t xml:space="preserve"> </w:t>
      </w:r>
      <w:proofErr w:type="gramStart"/>
      <w:r w:rsidR="00A13CA0" w:rsidRPr="008E018E">
        <w:t>фактически</w:t>
      </w:r>
      <w:r w:rsidR="00610BE3" w:rsidRPr="008E018E">
        <w:t>й</w:t>
      </w:r>
      <w:proofErr w:type="gramEnd"/>
      <w:r w:rsidR="00A13CA0" w:rsidRPr="008E018E">
        <w:t xml:space="preserve"> </w:t>
      </w:r>
      <w:r w:rsidR="008537EA" w:rsidRPr="008E018E">
        <w:t xml:space="preserve"> </w:t>
      </w:r>
      <w:proofErr w:type="spellStart"/>
      <w:r w:rsidR="000A01E1" w:rsidRPr="008E018E">
        <w:t>проф</w:t>
      </w:r>
      <w:r w:rsidR="00D07AF8" w:rsidRPr="008E018E">
        <w:t>ицит</w:t>
      </w:r>
      <w:proofErr w:type="spellEnd"/>
      <w:r w:rsidR="00D07AF8" w:rsidRPr="008E018E">
        <w:t xml:space="preserve"> </w:t>
      </w:r>
      <w:r w:rsidR="008537EA" w:rsidRPr="008E018E">
        <w:t>местного б</w:t>
      </w:r>
      <w:r w:rsidR="00A13CA0" w:rsidRPr="008E018E">
        <w:t xml:space="preserve">юджета составил </w:t>
      </w:r>
      <w:r w:rsidR="000A01E1" w:rsidRPr="008E018E">
        <w:t xml:space="preserve">938,4 </w:t>
      </w:r>
      <w:r w:rsidR="005B4DB9" w:rsidRPr="008E018E">
        <w:t xml:space="preserve"> </w:t>
      </w:r>
      <w:r w:rsidR="00A13CA0" w:rsidRPr="008E018E">
        <w:t xml:space="preserve">тыс. рублей. </w:t>
      </w:r>
    </w:p>
    <w:p w:rsidR="000A01E1" w:rsidRPr="008E018E" w:rsidRDefault="000A01E1" w:rsidP="008E018E">
      <w:pPr>
        <w:ind w:firstLine="709"/>
        <w:jc w:val="both"/>
      </w:pPr>
      <w:r w:rsidRPr="008E018E">
        <w:t>Остаток денежных средств на счетах муниципального образования по состоянию на 01.01.2023 года составлял – 5077,5 тыс</w:t>
      </w:r>
      <w:proofErr w:type="gramStart"/>
      <w:r w:rsidRPr="008E018E">
        <w:t>.р</w:t>
      </w:r>
      <w:proofErr w:type="gramEnd"/>
      <w:r w:rsidRPr="008E018E">
        <w:t>уб.,  в т.ч.:</w:t>
      </w:r>
    </w:p>
    <w:p w:rsidR="000A01E1" w:rsidRPr="008E018E" w:rsidRDefault="000A01E1" w:rsidP="008E018E">
      <w:pPr>
        <w:ind w:firstLine="709"/>
        <w:jc w:val="both"/>
      </w:pPr>
      <w:r w:rsidRPr="008E018E">
        <w:t>- остатки собственных средств в сумме –   5077,5 тыс</w:t>
      </w:r>
      <w:proofErr w:type="gramStart"/>
      <w:r w:rsidRPr="008E018E">
        <w:t>.р</w:t>
      </w:r>
      <w:proofErr w:type="gramEnd"/>
      <w:r w:rsidRPr="008E018E">
        <w:t>уб.;</w:t>
      </w:r>
    </w:p>
    <w:p w:rsidR="000A01E1" w:rsidRPr="008E018E" w:rsidRDefault="000A01E1" w:rsidP="008E018E">
      <w:pPr>
        <w:ind w:firstLine="709"/>
        <w:jc w:val="both"/>
      </w:pPr>
      <w:r w:rsidRPr="008E018E">
        <w:t>в т.ч.:</w:t>
      </w:r>
    </w:p>
    <w:p w:rsidR="000A01E1" w:rsidRPr="008E018E" w:rsidRDefault="000A01E1" w:rsidP="008E018E">
      <w:pPr>
        <w:ind w:firstLine="709"/>
        <w:jc w:val="both"/>
      </w:pPr>
      <w:r w:rsidRPr="008E018E">
        <w:t>- инициативные платежи – 2091,0 тыс</w:t>
      </w:r>
      <w:proofErr w:type="gramStart"/>
      <w:r w:rsidRPr="008E018E">
        <w:t>.р</w:t>
      </w:r>
      <w:proofErr w:type="gramEnd"/>
      <w:r w:rsidRPr="008E018E">
        <w:t xml:space="preserve">уб., </w:t>
      </w:r>
    </w:p>
    <w:p w:rsidR="000A01E1" w:rsidRPr="008E018E" w:rsidRDefault="000A01E1" w:rsidP="008E018E">
      <w:pPr>
        <w:ind w:firstLine="709"/>
        <w:jc w:val="both"/>
      </w:pPr>
      <w:r w:rsidRPr="008E018E">
        <w:t>- платежи за негативное воздействие на окружающую среду – 301,9 тыс</w:t>
      </w:r>
      <w:proofErr w:type="gramStart"/>
      <w:r w:rsidRPr="008E018E">
        <w:t>.р</w:t>
      </w:r>
      <w:proofErr w:type="gramEnd"/>
      <w:r w:rsidRPr="008E018E">
        <w:t>уб.</w:t>
      </w:r>
    </w:p>
    <w:p w:rsidR="000A01E1" w:rsidRPr="008E018E" w:rsidRDefault="000A01E1" w:rsidP="008E018E">
      <w:pPr>
        <w:ind w:firstLine="709"/>
        <w:jc w:val="both"/>
      </w:pPr>
      <w:r w:rsidRPr="008E018E">
        <w:t>- доходы от оказания платных услуг (родительская плата) – 367,4 тыс</w:t>
      </w:r>
      <w:proofErr w:type="gramStart"/>
      <w:r w:rsidRPr="008E018E">
        <w:t>.р</w:t>
      </w:r>
      <w:proofErr w:type="gramEnd"/>
      <w:r w:rsidRPr="008E018E">
        <w:t>уб.</w:t>
      </w:r>
    </w:p>
    <w:p w:rsidR="00A97CAF" w:rsidRPr="008E018E" w:rsidRDefault="00A97CAF" w:rsidP="008E018E">
      <w:pPr>
        <w:ind w:firstLine="709"/>
        <w:jc w:val="both"/>
      </w:pPr>
      <w:r w:rsidRPr="008E018E">
        <w:t>Остаток денежных средств на счетах муниципального образования по состоянию на 01.01.202</w:t>
      </w:r>
      <w:r w:rsidR="000A01E1" w:rsidRPr="008E018E">
        <w:t>4</w:t>
      </w:r>
      <w:r w:rsidRPr="008E018E">
        <w:t xml:space="preserve"> года состав</w:t>
      </w:r>
      <w:r w:rsidR="000A01E1" w:rsidRPr="008E018E">
        <w:t>и</w:t>
      </w:r>
      <w:r w:rsidRPr="008E018E">
        <w:t xml:space="preserve">л – </w:t>
      </w:r>
      <w:r w:rsidR="000A01E1" w:rsidRPr="008E018E">
        <w:t>9425,5</w:t>
      </w:r>
      <w:r w:rsidRPr="008E018E">
        <w:t xml:space="preserve"> тыс</w:t>
      </w:r>
      <w:proofErr w:type="gramStart"/>
      <w:r w:rsidRPr="008E018E">
        <w:t>.р</w:t>
      </w:r>
      <w:proofErr w:type="gramEnd"/>
      <w:r w:rsidRPr="008E018E">
        <w:t>уб.,  в т.ч.:</w:t>
      </w:r>
    </w:p>
    <w:p w:rsidR="00A97CAF" w:rsidRPr="008E018E" w:rsidRDefault="00A97CAF" w:rsidP="008E018E">
      <w:pPr>
        <w:ind w:firstLine="709"/>
        <w:jc w:val="both"/>
      </w:pPr>
      <w:r w:rsidRPr="008E018E">
        <w:t xml:space="preserve">- остатки собственных средств в сумме –   </w:t>
      </w:r>
      <w:r w:rsidR="00297CE7" w:rsidRPr="008E018E">
        <w:t>9425,5</w:t>
      </w:r>
      <w:r w:rsidRPr="008E018E">
        <w:t xml:space="preserve"> тыс</w:t>
      </w:r>
      <w:proofErr w:type="gramStart"/>
      <w:r w:rsidRPr="008E018E">
        <w:t>.р</w:t>
      </w:r>
      <w:proofErr w:type="gramEnd"/>
      <w:r w:rsidRPr="008E018E">
        <w:t>уб.;</w:t>
      </w:r>
    </w:p>
    <w:p w:rsidR="00297CE7" w:rsidRPr="008E018E" w:rsidRDefault="00A97CAF" w:rsidP="008E018E">
      <w:pPr>
        <w:ind w:firstLine="709"/>
        <w:jc w:val="both"/>
        <w:rPr>
          <w:color w:val="000000"/>
        </w:rPr>
      </w:pPr>
      <w:r w:rsidRPr="008E018E">
        <w:t xml:space="preserve">- средства, поступившие из областного бюджета -   </w:t>
      </w:r>
      <w:r w:rsidR="00297CE7" w:rsidRPr="008E018E">
        <w:t>172,8</w:t>
      </w:r>
      <w:r w:rsidRPr="008E018E">
        <w:t xml:space="preserve"> тыс</w:t>
      </w:r>
      <w:proofErr w:type="gramStart"/>
      <w:r w:rsidRPr="008E018E">
        <w:t>.р</w:t>
      </w:r>
      <w:proofErr w:type="gramEnd"/>
      <w:r w:rsidRPr="008E018E">
        <w:t>уб., в т</w:t>
      </w:r>
      <w:r w:rsidR="00E17676" w:rsidRPr="008E018E">
        <w:t xml:space="preserve">ом </w:t>
      </w:r>
      <w:r w:rsidRPr="008E018E">
        <w:t>ч</w:t>
      </w:r>
      <w:r w:rsidR="00E17676" w:rsidRPr="008E018E">
        <w:t>исле</w:t>
      </w:r>
      <w:r w:rsidR="00297CE7" w:rsidRPr="008E018E">
        <w:rPr>
          <w:color w:val="000000"/>
        </w:rPr>
        <w:t>:</w:t>
      </w:r>
    </w:p>
    <w:p w:rsidR="00A97CAF" w:rsidRPr="008E018E" w:rsidRDefault="00297CE7" w:rsidP="008E018E">
      <w:pPr>
        <w:ind w:firstLine="709"/>
        <w:jc w:val="both"/>
        <w:rPr>
          <w:color w:val="000000"/>
        </w:rPr>
      </w:pPr>
      <w:r w:rsidRPr="008E018E">
        <w:rPr>
          <w:color w:val="000000"/>
        </w:rPr>
        <w:t xml:space="preserve">- субсидии из областного бюджета местным бюджетам в целях </w:t>
      </w:r>
      <w:proofErr w:type="spellStart"/>
      <w:r w:rsidRPr="008E018E">
        <w:rPr>
          <w:color w:val="000000"/>
        </w:rPr>
        <w:t>софинансирования</w:t>
      </w:r>
      <w:proofErr w:type="spellEnd"/>
      <w:r w:rsidRPr="008E018E">
        <w:rPr>
          <w:color w:val="000000"/>
        </w:rPr>
        <w:t xml:space="preserve"> расходных обязательств муниципальных образований Иркутской области по обеспечению бесплатным двухразовым питанием обучающихся с ограниченными возможностями здоровья – 28,9 тыс</w:t>
      </w:r>
      <w:proofErr w:type="gramStart"/>
      <w:r w:rsidRPr="008E018E">
        <w:rPr>
          <w:color w:val="000000"/>
        </w:rPr>
        <w:t>.р</w:t>
      </w:r>
      <w:proofErr w:type="gramEnd"/>
      <w:r w:rsidRPr="008E018E">
        <w:rPr>
          <w:color w:val="000000"/>
        </w:rPr>
        <w:t>уб.;</w:t>
      </w:r>
    </w:p>
    <w:p w:rsidR="00297CE7" w:rsidRPr="008E018E" w:rsidRDefault="00297CE7" w:rsidP="008E018E">
      <w:pPr>
        <w:ind w:firstLine="709"/>
        <w:jc w:val="both"/>
        <w:rPr>
          <w:color w:val="000000"/>
        </w:rPr>
      </w:pPr>
      <w:r w:rsidRPr="008E018E">
        <w:rPr>
          <w:color w:val="000000"/>
        </w:rPr>
        <w:t xml:space="preserve">- областная государственная социальная программа «Молодым семьям - доступное жилье» - </w:t>
      </w:r>
      <w:r w:rsidR="002F66C7" w:rsidRPr="008E018E">
        <w:rPr>
          <w:color w:val="000000"/>
        </w:rPr>
        <w:t xml:space="preserve">143,9 </w:t>
      </w:r>
      <w:proofErr w:type="spellStart"/>
      <w:r w:rsidR="002F66C7" w:rsidRPr="008E018E">
        <w:rPr>
          <w:color w:val="000000"/>
        </w:rPr>
        <w:t>тыс</w:t>
      </w:r>
      <w:proofErr w:type="gramStart"/>
      <w:r w:rsidR="002F66C7" w:rsidRPr="008E018E">
        <w:rPr>
          <w:color w:val="000000"/>
        </w:rPr>
        <w:t>.р</w:t>
      </w:r>
      <w:proofErr w:type="gramEnd"/>
      <w:r w:rsidR="002F66C7" w:rsidRPr="008E018E">
        <w:rPr>
          <w:color w:val="000000"/>
        </w:rPr>
        <w:t>уб</w:t>
      </w:r>
      <w:proofErr w:type="spellEnd"/>
      <w:r w:rsidR="002F66C7" w:rsidRPr="008E018E">
        <w:rPr>
          <w:color w:val="000000"/>
        </w:rPr>
        <w:t>;</w:t>
      </w:r>
    </w:p>
    <w:p w:rsidR="00297CE7" w:rsidRPr="008E018E" w:rsidRDefault="00297CE7" w:rsidP="008E018E">
      <w:pPr>
        <w:ind w:firstLine="709"/>
        <w:jc w:val="both"/>
        <w:rPr>
          <w:color w:val="000000"/>
        </w:rPr>
      </w:pPr>
      <w:r w:rsidRPr="008E018E">
        <w:rPr>
          <w:color w:val="000000"/>
        </w:rPr>
        <w:t xml:space="preserve">- средства, поступившие </w:t>
      </w:r>
      <w:r w:rsidR="00E17676" w:rsidRPr="008E018E">
        <w:rPr>
          <w:color w:val="000000"/>
        </w:rPr>
        <w:t xml:space="preserve">из федерального бюджета -  </w:t>
      </w:r>
      <w:r w:rsidR="002F66C7" w:rsidRPr="008E018E">
        <w:rPr>
          <w:color w:val="000000"/>
        </w:rPr>
        <w:t xml:space="preserve">44,2 </w:t>
      </w:r>
      <w:r w:rsidR="00E17676" w:rsidRPr="008E018E">
        <w:rPr>
          <w:color w:val="000000"/>
        </w:rPr>
        <w:t>тыс</w:t>
      </w:r>
      <w:proofErr w:type="gramStart"/>
      <w:r w:rsidR="00E17676" w:rsidRPr="008E018E">
        <w:rPr>
          <w:color w:val="000000"/>
        </w:rPr>
        <w:t>.р</w:t>
      </w:r>
      <w:proofErr w:type="gramEnd"/>
      <w:r w:rsidR="00E17676" w:rsidRPr="008E018E">
        <w:rPr>
          <w:color w:val="000000"/>
        </w:rPr>
        <w:t>уб., в том числе:</w:t>
      </w:r>
    </w:p>
    <w:p w:rsidR="00297CE7" w:rsidRPr="008E018E" w:rsidRDefault="00E17676" w:rsidP="008E018E">
      <w:pPr>
        <w:ind w:firstLine="709"/>
        <w:jc w:val="both"/>
        <w:rPr>
          <w:rFonts w:eastAsia="Calibri"/>
          <w:bCs/>
          <w:color w:val="000000"/>
        </w:rPr>
      </w:pPr>
      <w:r w:rsidRPr="008E018E">
        <w:rPr>
          <w:rFonts w:eastAsia="Calibri"/>
          <w:bCs/>
          <w:color w:val="000000"/>
        </w:rPr>
        <w:t xml:space="preserve">- подпрограмма ФБ «Обеспечение жильем молодых семей» - </w:t>
      </w:r>
      <w:r w:rsidR="002F66C7" w:rsidRPr="008E018E">
        <w:rPr>
          <w:rFonts w:eastAsia="Calibri"/>
          <w:bCs/>
          <w:color w:val="000000"/>
        </w:rPr>
        <w:t>44,2 тыс</w:t>
      </w:r>
      <w:proofErr w:type="gramStart"/>
      <w:r w:rsidR="002F66C7" w:rsidRPr="008E018E">
        <w:rPr>
          <w:rFonts w:eastAsia="Calibri"/>
          <w:bCs/>
          <w:color w:val="000000"/>
        </w:rPr>
        <w:t>.р</w:t>
      </w:r>
      <w:proofErr w:type="gramEnd"/>
      <w:r w:rsidR="002F66C7" w:rsidRPr="008E018E">
        <w:rPr>
          <w:rFonts w:eastAsia="Calibri"/>
          <w:bCs/>
          <w:color w:val="000000"/>
        </w:rPr>
        <w:t>уб.</w:t>
      </w:r>
    </w:p>
    <w:p w:rsidR="00DD0B00" w:rsidRPr="00DD0B00" w:rsidRDefault="00577150" w:rsidP="00577150">
      <w:pPr>
        <w:ind w:firstLine="567"/>
        <w:contextualSpacing/>
        <w:mirrorIndents/>
        <w:jc w:val="center"/>
        <w:rPr>
          <w:rFonts w:eastAsia="Calibri"/>
          <w:b/>
          <w:bCs/>
          <w:color w:val="000000"/>
        </w:rPr>
      </w:pPr>
      <w:r>
        <w:rPr>
          <w:rFonts w:eastAsia="Calibri"/>
          <w:b/>
          <w:bCs/>
          <w:color w:val="000000"/>
        </w:rPr>
        <w:lastRenderedPageBreak/>
        <w:t xml:space="preserve">8. </w:t>
      </w:r>
      <w:r w:rsidR="00DD0B00" w:rsidRPr="00DD0B00">
        <w:rPr>
          <w:rFonts w:eastAsia="Calibri"/>
          <w:b/>
          <w:bCs/>
          <w:color w:val="000000"/>
        </w:rPr>
        <w:t xml:space="preserve">Состояние </w:t>
      </w:r>
      <w:r w:rsidR="00A41E98" w:rsidRPr="00A41E98">
        <w:rPr>
          <w:b/>
        </w:rPr>
        <w:t>предельн</w:t>
      </w:r>
      <w:r w:rsidR="00A41E98">
        <w:rPr>
          <w:b/>
        </w:rPr>
        <w:t>ого</w:t>
      </w:r>
      <w:r w:rsidR="00A41E98" w:rsidRPr="00A41E98">
        <w:rPr>
          <w:b/>
        </w:rPr>
        <w:t xml:space="preserve"> объем</w:t>
      </w:r>
      <w:r w:rsidR="00A41E98">
        <w:rPr>
          <w:b/>
        </w:rPr>
        <w:t>а</w:t>
      </w:r>
      <w:r w:rsidR="00A41E98">
        <w:t xml:space="preserve"> </w:t>
      </w:r>
      <w:r w:rsidR="00DD0B00" w:rsidRPr="00DD0B00">
        <w:rPr>
          <w:rFonts w:eastAsia="Calibri"/>
          <w:b/>
          <w:bCs/>
          <w:color w:val="000000"/>
        </w:rPr>
        <w:t>муниципального долга Зиминского городского муниципально</w:t>
      </w:r>
      <w:r>
        <w:rPr>
          <w:rFonts w:eastAsia="Calibri"/>
          <w:b/>
          <w:bCs/>
          <w:color w:val="000000"/>
        </w:rPr>
        <w:t>го  образования</w:t>
      </w:r>
    </w:p>
    <w:p w:rsidR="00DD0B00" w:rsidRPr="005A3D54" w:rsidRDefault="00DD0B00" w:rsidP="005A3D54">
      <w:pPr>
        <w:shd w:val="clear" w:color="auto" w:fill="FFFFFF"/>
        <w:ind w:firstLine="709"/>
        <w:contextualSpacing/>
        <w:mirrorIndents/>
        <w:jc w:val="both"/>
        <w:rPr>
          <w:color w:val="000000"/>
        </w:rPr>
      </w:pPr>
      <w:r w:rsidRPr="005A3D54">
        <w:rPr>
          <w:color w:val="000000"/>
        </w:rPr>
        <w:t xml:space="preserve">Частью 3 статьи 107 </w:t>
      </w:r>
      <w:r w:rsidR="00AE4C1B" w:rsidRPr="005A3D54">
        <w:rPr>
          <w:color w:val="000000"/>
        </w:rPr>
        <w:t>БК РФ</w:t>
      </w:r>
      <w:r w:rsidRPr="005A3D54">
        <w:rPr>
          <w:color w:val="000000"/>
        </w:rPr>
        <w:t xml:space="preserve"> установлено, что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 </w:t>
      </w:r>
    </w:p>
    <w:p w:rsidR="001879EF" w:rsidRPr="005A3D54" w:rsidRDefault="001879EF" w:rsidP="005A3D54">
      <w:pPr>
        <w:shd w:val="clear" w:color="auto" w:fill="FFFFFF"/>
        <w:ind w:firstLine="709"/>
        <w:contextualSpacing/>
        <w:mirrorIndents/>
        <w:jc w:val="both"/>
        <w:rPr>
          <w:color w:val="000000"/>
        </w:rPr>
      </w:pPr>
      <w:r w:rsidRPr="005A3D54">
        <w:rPr>
          <w:color w:val="000000"/>
        </w:rPr>
        <w:t>Согласно данным долговой книги Зиминского городского муниципального образования по состоянию на 01.01.202</w:t>
      </w:r>
      <w:r w:rsidR="00E605D3" w:rsidRPr="005A3D54">
        <w:rPr>
          <w:color w:val="000000"/>
        </w:rPr>
        <w:t>3</w:t>
      </w:r>
      <w:r w:rsidRPr="005A3D54">
        <w:rPr>
          <w:color w:val="000000"/>
        </w:rPr>
        <w:t xml:space="preserve"> г.  долговые обязательства составляют 10</w:t>
      </w:r>
      <w:r w:rsidR="00E605D3" w:rsidRPr="005A3D54">
        <w:rPr>
          <w:color w:val="000000"/>
        </w:rPr>
        <w:t>0</w:t>
      </w:r>
      <w:r w:rsidRPr="005A3D54">
        <w:rPr>
          <w:color w:val="000000"/>
        </w:rPr>
        <w:t>46,5 тыс</w:t>
      </w:r>
      <w:proofErr w:type="gramStart"/>
      <w:r w:rsidRPr="005A3D54">
        <w:rPr>
          <w:color w:val="000000"/>
        </w:rPr>
        <w:t>.р</w:t>
      </w:r>
      <w:proofErr w:type="gramEnd"/>
      <w:r w:rsidRPr="005A3D54">
        <w:rPr>
          <w:color w:val="000000"/>
        </w:rPr>
        <w:t>уб., в том числе:</w:t>
      </w:r>
    </w:p>
    <w:p w:rsidR="001879EF" w:rsidRPr="005A3D54" w:rsidRDefault="001879EF" w:rsidP="005A3D54">
      <w:pPr>
        <w:shd w:val="clear" w:color="auto" w:fill="FFFFFF"/>
        <w:ind w:firstLine="709"/>
        <w:contextualSpacing/>
        <w:mirrorIndents/>
        <w:jc w:val="both"/>
        <w:rPr>
          <w:color w:val="000000"/>
        </w:rPr>
      </w:pPr>
      <w:r w:rsidRPr="005A3D54">
        <w:rPr>
          <w:color w:val="000000"/>
        </w:rPr>
        <w:t>-10</w:t>
      </w:r>
      <w:r w:rsidR="00E605D3" w:rsidRPr="005A3D54">
        <w:rPr>
          <w:color w:val="000000"/>
        </w:rPr>
        <w:t>0</w:t>
      </w:r>
      <w:r w:rsidRPr="005A3D54">
        <w:rPr>
          <w:color w:val="000000"/>
        </w:rPr>
        <w:t>46,5 тыс</w:t>
      </w:r>
      <w:proofErr w:type="gramStart"/>
      <w:r w:rsidRPr="005A3D54">
        <w:rPr>
          <w:color w:val="000000"/>
        </w:rPr>
        <w:t>.р</w:t>
      </w:r>
      <w:proofErr w:type="gramEnd"/>
      <w:r w:rsidRPr="005A3D54">
        <w:rPr>
          <w:color w:val="000000"/>
        </w:rPr>
        <w:t xml:space="preserve">уб. </w:t>
      </w:r>
      <w:r w:rsidR="00E605D3" w:rsidRPr="005A3D54">
        <w:rPr>
          <w:color w:val="000000"/>
        </w:rPr>
        <w:t xml:space="preserve">задолженность </w:t>
      </w:r>
      <w:r w:rsidRPr="005A3D54">
        <w:rPr>
          <w:color w:val="000000"/>
        </w:rPr>
        <w:t>по бюджетным кредитам</w:t>
      </w:r>
      <w:r w:rsidR="0065218C" w:rsidRPr="005A3D54">
        <w:rPr>
          <w:color w:val="000000"/>
        </w:rPr>
        <w:t>.</w:t>
      </w:r>
    </w:p>
    <w:p w:rsidR="00E605D3" w:rsidRPr="005A3D54" w:rsidRDefault="00E605D3" w:rsidP="005A3D54">
      <w:pPr>
        <w:shd w:val="clear" w:color="auto" w:fill="FFFFFF"/>
        <w:ind w:firstLine="709"/>
        <w:contextualSpacing/>
        <w:mirrorIndents/>
        <w:jc w:val="both"/>
        <w:rPr>
          <w:color w:val="000000"/>
        </w:rPr>
      </w:pPr>
      <w:r w:rsidRPr="005A3D54">
        <w:rPr>
          <w:color w:val="000000"/>
        </w:rPr>
        <w:t>Основной долг в сумме 10,1 тыс</w:t>
      </w:r>
      <w:proofErr w:type="gramStart"/>
      <w:r w:rsidRPr="005A3D54">
        <w:rPr>
          <w:color w:val="000000"/>
        </w:rPr>
        <w:t>.р</w:t>
      </w:r>
      <w:proofErr w:type="gramEnd"/>
      <w:r w:rsidRPr="005A3D54">
        <w:rPr>
          <w:color w:val="000000"/>
        </w:rPr>
        <w:t xml:space="preserve">ублей по данному кредиту погашен, </w:t>
      </w:r>
      <w:r w:rsidR="00295665" w:rsidRPr="005A3D54">
        <w:rPr>
          <w:color w:val="000000"/>
        </w:rPr>
        <w:t xml:space="preserve">начислены пени в сумме 1,8 тыс.руб., </w:t>
      </w:r>
      <w:r w:rsidRPr="005A3D54">
        <w:rPr>
          <w:color w:val="000000"/>
        </w:rPr>
        <w:t>по соглашению с Министерством финансов Иркутской области долг в сумме 10038,2</w:t>
      </w:r>
      <w:r w:rsidR="00295665" w:rsidRPr="005A3D54">
        <w:rPr>
          <w:color w:val="000000"/>
        </w:rPr>
        <w:t xml:space="preserve"> тыс.руб. списан (постановление правительства Иркутской области от 14.01.2022 №14-пп).</w:t>
      </w:r>
    </w:p>
    <w:p w:rsidR="00295665" w:rsidRPr="005A3D54" w:rsidRDefault="00295665" w:rsidP="005A3D54">
      <w:pPr>
        <w:ind w:firstLine="709"/>
        <w:jc w:val="both"/>
      </w:pPr>
      <w:r w:rsidRPr="005A3D54">
        <w:t xml:space="preserve">В мае 2023 г.  привлечен бюджетный кредит из дорожного фонда Иркутской области на </w:t>
      </w:r>
      <w:proofErr w:type="spellStart"/>
      <w:r w:rsidRPr="005A3D54">
        <w:t>софинансирование</w:t>
      </w:r>
      <w:proofErr w:type="spellEnd"/>
      <w:r w:rsidRPr="005A3D54">
        <w:t xml:space="preserve"> из местного бюджета капитального ремонта дороги по ул. </w:t>
      </w:r>
      <w:proofErr w:type="spellStart"/>
      <w:r w:rsidRPr="005A3D54">
        <w:t>Подаюрова</w:t>
      </w:r>
      <w:proofErr w:type="spellEnd"/>
      <w:r w:rsidRPr="005A3D54">
        <w:t xml:space="preserve"> в сумме 3419,7 тыс</w:t>
      </w:r>
      <w:proofErr w:type="gramStart"/>
      <w:r w:rsidRPr="005A3D54">
        <w:t>.р</w:t>
      </w:r>
      <w:proofErr w:type="gramEnd"/>
      <w:r w:rsidRPr="005A3D54">
        <w:t>уб., начислены и оплачены пени в сумме 2,2 тыс.руб.</w:t>
      </w:r>
    </w:p>
    <w:p w:rsidR="00967422" w:rsidRPr="005A3D54" w:rsidRDefault="00967422" w:rsidP="005A3D54">
      <w:pPr>
        <w:shd w:val="clear" w:color="auto" w:fill="FFFFFF"/>
        <w:ind w:firstLine="709"/>
        <w:contextualSpacing/>
        <w:mirrorIndents/>
        <w:jc w:val="both"/>
        <w:rPr>
          <w:color w:val="000000"/>
        </w:rPr>
      </w:pPr>
      <w:r w:rsidRPr="005A3D54">
        <w:rPr>
          <w:color w:val="000000"/>
        </w:rPr>
        <w:t xml:space="preserve">Основной долг муниципального образования на 01.01.2023 г. составил </w:t>
      </w:r>
      <w:r w:rsidR="00295665" w:rsidRPr="005A3D54">
        <w:rPr>
          <w:color w:val="000000"/>
        </w:rPr>
        <w:t>3419,7</w:t>
      </w:r>
      <w:r w:rsidRPr="005A3D54">
        <w:rPr>
          <w:color w:val="000000"/>
        </w:rPr>
        <w:t xml:space="preserve"> тыс</w:t>
      </w:r>
      <w:proofErr w:type="gramStart"/>
      <w:r w:rsidRPr="005A3D54">
        <w:rPr>
          <w:color w:val="000000"/>
        </w:rPr>
        <w:t>.р</w:t>
      </w:r>
      <w:proofErr w:type="gramEnd"/>
      <w:r w:rsidRPr="005A3D54">
        <w:rPr>
          <w:color w:val="000000"/>
        </w:rPr>
        <w:t>уб.</w:t>
      </w:r>
    </w:p>
    <w:p w:rsidR="00967422" w:rsidRPr="005A3D54" w:rsidRDefault="00967422" w:rsidP="005A3D54">
      <w:pPr>
        <w:ind w:firstLine="709"/>
        <w:jc w:val="both"/>
        <w:rPr>
          <w:color w:val="000000"/>
        </w:rPr>
      </w:pPr>
      <w:r w:rsidRPr="005A3D54">
        <w:rPr>
          <w:color w:val="000000"/>
        </w:rPr>
        <w:t>Фактический объем муниципального долга (</w:t>
      </w:r>
      <w:r w:rsidR="00295665" w:rsidRPr="005A3D54">
        <w:rPr>
          <w:color w:val="000000"/>
        </w:rPr>
        <w:t>3419,7</w:t>
      </w:r>
      <w:r w:rsidRPr="005A3D54">
        <w:rPr>
          <w:color w:val="000000"/>
        </w:rPr>
        <w:t xml:space="preserve"> тыс</w:t>
      </w:r>
      <w:proofErr w:type="gramStart"/>
      <w:r w:rsidRPr="005A3D54">
        <w:rPr>
          <w:color w:val="000000"/>
        </w:rPr>
        <w:t>.р</w:t>
      </w:r>
      <w:proofErr w:type="gramEnd"/>
      <w:r w:rsidRPr="005A3D54">
        <w:rPr>
          <w:color w:val="000000"/>
        </w:rPr>
        <w:t>уб.) по состоянию на 01.01.202</w:t>
      </w:r>
      <w:r w:rsidR="00295665" w:rsidRPr="005A3D54">
        <w:rPr>
          <w:color w:val="000000"/>
        </w:rPr>
        <w:t>4</w:t>
      </w:r>
      <w:r w:rsidRPr="005A3D54">
        <w:rPr>
          <w:color w:val="000000"/>
        </w:rPr>
        <w:t xml:space="preserve"> г. не превысил верхний предел муниципального долга, утвержденный п.2 решения Думы Зиминского городского муниципального образования  «</w:t>
      </w:r>
      <w:r w:rsidRPr="005A3D54">
        <w:t>О бюджете Зиминского городского муниципального образования на 202</w:t>
      </w:r>
      <w:r w:rsidR="00295665" w:rsidRPr="005A3D54">
        <w:t>3</w:t>
      </w:r>
      <w:r w:rsidRPr="005A3D54">
        <w:t xml:space="preserve"> год и на плановый период 202</w:t>
      </w:r>
      <w:r w:rsidR="00295665" w:rsidRPr="005A3D54">
        <w:t>4</w:t>
      </w:r>
      <w:r w:rsidRPr="005A3D54">
        <w:t xml:space="preserve"> и 202</w:t>
      </w:r>
      <w:r w:rsidR="00295665" w:rsidRPr="005A3D54">
        <w:t>5</w:t>
      </w:r>
      <w:r w:rsidRPr="005A3D54">
        <w:t xml:space="preserve"> годов</w:t>
      </w:r>
      <w:r w:rsidRPr="005A3D54">
        <w:rPr>
          <w:color w:val="000000"/>
        </w:rPr>
        <w:t>» (в редакции от 2</w:t>
      </w:r>
      <w:r w:rsidR="00295665" w:rsidRPr="005A3D54">
        <w:rPr>
          <w:color w:val="000000"/>
        </w:rPr>
        <w:t>8</w:t>
      </w:r>
      <w:r w:rsidRPr="005A3D54">
        <w:rPr>
          <w:color w:val="000000"/>
        </w:rPr>
        <w:t>.12.202</w:t>
      </w:r>
      <w:r w:rsidR="00295665" w:rsidRPr="005A3D54">
        <w:rPr>
          <w:color w:val="000000"/>
        </w:rPr>
        <w:t>3</w:t>
      </w:r>
      <w:r w:rsidRPr="005A3D54">
        <w:rPr>
          <w:color w:val="000000"/>
        </w:rPr>
        <w:t xml:space="preserve"> г. № </w:t>
      </w:r>
      <w:r w:rsidR="00295665" w:rsidRPr="005A3D54">
        <w:rPr>
          <w:color w:val="000000"/>
        </w:rPr>
        <w:t>311</w:t>
      </w:r>
      <w:r w:rsidRPr="005A3D54">
        <w:rPr>
          <w:color w:val="000000"/>
        </w:rPr>
        <w:t>).</w:t>
      </w:r>
    </w:p>
    <w:p w:rsidR="00967422" w:rsidRPr="005A3D54" w:rsidRDefault="00967422" w:rsidP="005A3D54">
      <w:pPr>
        <w:ind w:firstLine="709"/>
        <w:jc w:val="both"/>
        <w:rPr>
          <w:color w:val="000000"/>
        </w:rPr>
      </w:pPr>
      <w:r w:rsidRPr="005A3D54">
        <w:rPr>
          <w:color w:val="000000"/>
        </w:rPr>
        <w:t xml:space="preserve">Приложением № </w:t>
      </w:r>
      <w:r w:rsidR="00295665" w:rsidRPr="005A3D54">
        <w:rPr>
          <w:color w:val="000000"/>
        </w:rPr>
        <w:t>9</w:t>
      </w:r>
      <w:r w:rsidRPr="005A3D54">
        <w:rPr>
          <w:color w:val="000000"/>
        </w:rPr>
        <w:t xml:space="preserve"> к решению Думы «</w:t>
      </w:r>
      <w:r w:rsidRPr="005A3D54">
        <w:t>О бюджете Зиминского городского муниципального образования на 202</w:t>
      </w:r>
      <w:r w:rsidR="00295665" w:rsidRPr="005A3D54">
        <w:t>3</w:t>
      </w:r>
      <w:r w:rsidRPr="005A3D54">
        <w:t xml:space="preserve"> год и на плановый период 202</w:t>
      </w:r>
      <w:r w:rsidR="00295665" w:rsidRPr="005A3D54">
        <w:t>4</w:t>
      </w:r>
      <w:r w:rsidRPr="005A3D54">
        <w:t xml:space="preserve"> и 202</w:t>
      </w:r>
      <w:r w:rsidR="00295665" w:rsidRPr="005A3D54">
        <w:t>5</w:t>
      </w:r>
      <w:r w:rsidRPr="005A3D54">
        <w:t xml:space="preserve"> годов</w:t>
      </w:r>
      <w:r w:rsidRPr="005A3D54">
        <w:rPr>
          <w:color w:val="000000"/>
        </w:rPr>
        <w:t>»   (в редакции от 2</w:t>
      </w:r>
      <w:r w:rsidR="00295665" w:rsidRPr="005A3D54">
        <w:rPr>
          <w:color w:val="000000"/>
        </w:rPr>
        <w:t>2</w:t>
      </w:r>
      <w:r w:rsidRPr="005A3D54">
        <w:rPr>
          <w:color w:val="000000"/>
        </w:rPr>
        <w:t>.</w:t>
      </w:r>
      <w:r w:rsidR="00295665" w:rsidRPr="005A3D54">
        <w:rPr>
          <w:color w:val="000000"/>
        </w:rPr>
        <w:t>06</w:t>
      </w:r>
      <w:r w:rsidRPr="005A3D54">
        <w:rPr>
          <w:color w:val="000000"/>
        </w:rPr>
        <w:t>.202</w:t>
      </w:r>
      <w:r w:rsidR="00295665" w:rsidRPr="005A3D54">
        <w:rPr>
          <w:color w:val="000000"/>
        </w:rPr>
        <w:t>3</w:t>
      </w:r>
      <w:r w:rsidRPr="005A3D54">
        <w:rPr>
          <w:color w:val="000000"/>
        </w:rPr>
        <w:t xml:space="preserve"> г. № 2</w:t>
      </w:r>
      <w:r w:rsidR="00295665" w:rsidRPr="005A3D54">
        <w:rPr>
          <w:color w:val="000000"/>
        </w:rPr>
        <w:t>87</w:t>
      </w:r>
      <w:r w:rsidRPr="005A3D54">
        <w:rPr>
          <w:color w:val="000000"/>
        </w:rPr>
        <w:t>) утверждена Программа внутренних заимствований муниципального образования на 202</w:t>
      </w:r>
      <w:r w:rsidR="003C1D97" w:rsidRPr="005A3D54">
        <w:rPr>
          <w:color w:val="000000"/>
        </w:rPr>
        <w:t>3</w:t>
      </w:r>
      <w:r w:rsidRPr="005A3D54">
        <w:rPr>
          <w:color w:val="000000"/>
        </w:rPr>
        <w:t xml:space="preserve"> год. В части погашения суммы кредита программа выполнена.</w:t>
      </w:r>
    </w:p>
    <w:p w:rsidR="001529A7" w:rsidRPr="005A3D54" w:rsidRDefault="001529A7" w:rsidP="005A3D54">
      <w:pPr>
        <w:pStyle w:val="ab"/>
        <w:spacing w:before="0" w:beforeAutospacing="0" w:after="0" w:afterAutospacing="0"/>
        <w:ind w:firstLine="709"/>
        <w:contextualSpacing/>
        <w:mirrorIndents/>
        <w:jc w:val="both"/>
      </w:pPr>
      <w:r w:rsidRPr="005A3D54">
        <w:t>Согласно данным долговой книги Зиминского городского муниципального образования по состоянию на 01.01.202</w:t>
      </w:r>
      <w:r w:rsidR="00295665" w:rsidRPr="005A3D54">
        <w:t>4</w:t>
      </w:r>
      <w:r w:rsidRPr="005A3D54">
        <w:t xml:space="preserve"> года </w:t>
      </w:r>
      <w:r w:rsidR="005B4DB9" w:rsidRPr="005A3D54">
        <w:t>о</w:t>
      </w:r>
      <w:r w:rsidR="00A36A49" w:rsidRPr="005A3D54">
        <w:t>бъем доходов без учета безвоз</w:t>
      </w:r>
      <w:r w:rsidR="0087099E" w:rsidRPr="005A3D54">
        <w:t xml:space="preserve">мездных </w:t>
      </w:r>
      <w:r w:rsidR="00A36A49" w:rsidRPr="005A3D54">
        <w:t xml:space="preserve">поступлений </w:t>
      </w:r>
      <w:r w:rsidR="00295665" w:rsidRPr="005A3D54">
        <w:t>313600,0</w:t>
      </w:r>
      <w:r w:rsidR="0087099E" w:rsidRPr="005A3D54">
        <w:t xml:space="preserve"> </w:t>
      </w:r>
      <w:r w:rsidRPr="005A3D54">
        <w:t>тыс. рублей</w:t>
      </w:r>
      <w:r w:rsidR="00577150" w:rsidRPr="005A3D54">
        <w:t xml:space="preserve"> </w:t>
      </w:r>
      <w:r w:rsidRPr="005A3D54">
        <w:t xml:space="preserve"> соответствует сумме расходов, утвержденных </w:t>
      </w:r>
      <w:r w:rsidR="0087099E" w:rsidRPr="005A3D54">
        <w:t>р</w:t>
      </w:r>
      <w:r w:rsidRPr="005A3D54">
        <w:t xml:space="preserve">ешением Думы Зиминского городского муниципального образования от </w:t>
      </w:r>
      <w:r w:rsidR="0087099E" w:rsidRPr="005A3D54">
        <w:t>2</w:t>
      </w:r>
      <w:r w:rsidR="00295665" w:rsidRPr="005A3D54">
        <w:t>8</w:t>
      </w:r>
      <w:r w:rsidRPr="005A3D54">
        <w:t>.12.20</w:t>
      </w:r>
      <w:r w:rsidR="005914A4" w:rsidRPr="005A3D54">
        <w:t>2</w:t>
      </w:r>
      <w:r w:rsidR="00295665" w:rsidRPr="005A3D54">
        <w:t>3</w:t>
      </w:r>
      <w:r w:rsidRPr="005A3D54">
        <w:t xml:space="preserve"> № </w:t>
      </w:r>
      <w:r w:rsidR="00C352C2" w:rsidRPr="005A3D54">
        <w:t>311</w:t>
      </w:r>
      <w:r w:rsidR="00967422" w:rsidRPr="005A3D54">
        <w:t>.</w:t>
      </w:r>
    </w:p>
    <w:p w:rsidR="00DD0B00" w:rsidRPr="005A3D54" w:rsidRDefault="00DD0B00" w:rsidP="005A3D54">
      <w:pPr>
        <w:pStyle w:val="ab"/>
        <w:spacing w:before="0" w:beforeAutospacing="0" w:after="0" w:afterAutospacing="0"/>
        <w:ind w:firstLine="709"/>
        <w:contextualSpacing/>
        <w:mirrorIndents/>
        <w:jc w:val="both"/>
      </w:pPr>
      <w:r w:rsidRPr="005A3D54">
        <w:t>В 20</w:t>
      </w:r>
      <w:r w:rsidR="00B32DCD" w:rsidRPr="005A3D54">
        <w:t>2</w:t>
      </w:r>
      <w:r w:rsidR="00C352C2" w:rsidRPr="005A3D54">
        <w:t>3</w:t>
      </w:r>
      <w:r w:rsidRPr="005A3D54">
        <w:t xml:space="preserve"> году расходы местного бюджета на обслуживание муниципального долга планировались в первоначальном бюджете в сумме </w:t>
      </w:r>
      <w:r w:rsidR="00C352C2" w:rsidRPr="005A3D54">
        <w:t>8</w:t>
      </w:r>
      <w:r w:rsidR="00F2734D" w:rsidRPr="005A3D54">
        <w:t>,</w:t>
      </w:r>
      <w:r w:rsidR="00967422" w:rsidRPr="005A3D54">
        <w:t>0</w:t>
      </w:r>
      <w:r w:rsidRPr="005A3D54">
        <w:t xml:space="preserve"> тыс. рублей.</w:t>
      </w:r>
      <w:r w:rsidR="00F2734D" w:rsidRPr="005A3D54">
        <w:t xml:space="preserve"> </w:t>
      </w:r>
      <w:r w:rsidR="00C352C2" w:rsidRPr="005A3D54">
        <w:t>Внесены и</w:t>
      </w:r>
      <w:r w:rsidR="00F2734D" w:rsidRPr="005A3D54">
        <w:t>зменения в план</w:t>
      </w:r>
      <w:r w:rsidR="00C352C2" w:rsidRPr="005A3D54">
        <w:t>.</w:t>
      </w:r>
      <w:r w:rsidR="00F2734D" w:rsidRPr="005A3D54">
        <w:t xml:space="preserve"> </w:t>
      </w:r>
      <w:r w:rsidRPr="005A3D54">
        <w:t xml:space="preserve"> В 20</w:t>
      </w:r>
      <w:r w:rsidR="001529A7" w:rsidRPr="005A3D54">
        <w:t>2</w:t>
      </w:r>
      <w:r w:rsidR="00C352C2" w:rsidRPr="005A3D54">
        <w:t>3</w:t>
      </w:r>
      <w:r w:rsidRPr="005A3D54">
        <w:t xml:space="preserve"> году фактические расходы на обслуживание муниципального  долга составили  </w:t>
      </w:r>
      <w:r w:rsidR="00C352C2" w:rsidRPr="005A3D54">
        <w:t>2,2</w:t>
      </w:r>
      <w:r w:rsidR="00F12F03" w:rsidRPr="005A3D54">
        <w:t xml:space="preserve"> </w:t>
      </w:r>
      <w:r w:rsidR="002420A6" w:rsidRPr="005A3D54">
        <w:t>тыс. рублей (</w:t>
      </w:r>
      <w:r w:rsidR="00C352C2" w:rsidRPr="005A3D54">
        <w:t>100</w:t>
      </w:r>
      <w:r w:rsidR="002420A6" w:rsidRPr="005A3D54">
        <w:t>%).</w:t>
      </w:r>
    </w:p>
    <w:p w:rsidR="00DD0B00" w:rsidRPr="005A3D54" w:rsidRDefault="00DD0B00" w:rsidP="005A3D54">
      <w:pPr>
        <w:pStyle w:val="ConsPlusNormal"/>
        <w:ind w:firstLine="709"/>
        <w:jc w:val="both"/>
        <w:rPr>
          <w:rFonts w:ascii="Times New Roman" w:hAnsi="Times New Roman" w:cs="Times New Roman"/>
          <w:sz w:val="24"/>
          <w:szCs w:val="24"/>
        </w:rPr>
      </w:pPr>
      <w:r w:rsidRPr="005A3D54">
        <w:rPr>
          <w:rFonts w:ascii="Times New Roman" w:hAnsi="Times New Roman" w:cs="Times New Roman"/>
          <w:sz w:val="24"/>
          <w:szCs w:val="24"/>
        </w:rPr>
        <w:t>Муниципальные гарантии администрацией Зиминского городского муниципального образования в 20</w:t>
      </w:r>
      <w:r w:rsidR="00497109" w:rsidRPr="005A3D54">
        <w:rPr>
          <w:rFonts w:ascii="Times New Roman" w:hAnsi="Times New Roman" w:cs="Times New Roman"/>
          <w:sz w:val="24"/>
          <w:szCs w:val="24"/>
        </w:rPr>
        <w:t>2</w:t>
      </w:r>
      <w:r w:rsidR="00C352C2" w:rsidRPr="005A3D54">
        <w:rPr>
          <w:rFonts w:ascii="Times New Roman" w:hAnsi="Times New Roman" w:cs="Times New Roman"/>
          <w:sz w:val="24"/>
          <w:szCs w:val="24"/>
        </w:rPr>
        <w:t>3</w:t>
      </w:r>
      <w:r w:rsidRPr="005A3D54">
        <w:rPr>
          <w:rFonts w:ascii="Times New Roman" w:hAnsi="Times New Roman" w:cs="Times New Roman"/>
          <w:sz w:val="24"/>
          <w:szCs w:val="24"/>
        </w:rPr>
        <w:t xml:space="preserve"> году </w:t>
      </w:r>
      <w:r w:rsidR="00967422" w:rsidRPr="005A3D54">
        <w:rPr>
          <w:rFonts w:ascii="Times New Roman" w:hAnsi="Times New Roman" w:cs="Times New Roman"/>
          <w:color w:val="000000"/>
          <w:sz w:val="24"/>
          <w:szCs w:val="24"/>
        </w:rPr>
        <w:t>по обязательствам третьих лиц</w:t>
      </w:r>
      <w:r w:rsidR="00967422" w:rsidRPr="005A3D54">
        <w:rPr>
          <w:color w:val="000000"/>
          <w:sz w:val="24"/>
          <w:szCs w:val="24"/>
        </w:rPr>
        <w:t xml:space="preserve"> </w:t>
      </w:r>
      <w:r w:rsidRPr="005A3D54">
        <w:rPr>
          <w:rFonts w:ascii="Times New Roman" w:hAnsi="Times New Roman" w:cs="Times New Roman"/>
          <w:sz w:val="24"/>
          <w:szCs w:val="24"/>
        </w:rPr>
        <w:t>не предоставлялись.</w:t>
      </w:r>
    </w:p>
    <w:p w:rsidR="003A0A8C" w:rsidRDefault="003A0A8C" w:rsidP="005372A9">
      <w:pPr>
        <w:contextualSpacing/>
        <w:mirrorIndents/>
        <w:jc w:val="center"/>
        <w:rPr>
          <w:rFonts w:eastAsia="Calibri"/>
          <w:b/>
          <w:bCs/>
          <w:color w:val="000000"/>
        </w:rPr>
      </w:pPr>
    </w:p>
    <w:p w:rsidR="005372A9" w:rsidRPr="002420A6" w:rsidRDefault="00577150" w:rsidP="005372A9">
      <w:pPr>
        <w:contextualSpacing/>
        <w:mirrorIndents/>
        <w:jc w:val="center"/>
        <w:rPr>
          <w:rFonts w:eastAsia="Calibri"/>
          <w:b/>
          <w:bCs/>
          <w:color w:val="000000"/>
        </w:rPr>
      </w:pPr>
      <w:r>
        <w:rPr>
          <w:rFonts w:eastAsia="Calibri"/>
          <w:b/>
          <w:bCs/>
          <w:color w:val="000000"/>
        </w:rPr>
        <w:t xml:space="preserve">9. </w:t>
      </w:r>
      <w:r w:rsidR="005372A9" w:rsidRPr="002420A6">
        <w:rPr>
          <w:rFonts w:eastAsia="Calibri"/>
          <w:b/>
          <w:bCs/>
          <w:color w:val="000000"/>
        </w:rPr>
        <w:t>Публ</w:t>
      </w:r>
      <w:r w:rsidR="00047D93" w:rsidRPr="002420A6">
        <w:rPr>
          <w:rFonts w:eastAsia="Calibri"/>
          <w:b/>
          <w:bCs/>
          <w:color w:val="000000"/>
        </w:rPr>
        <w:t>ичные нормативные обязательства</w:t>
      </w:r>
    </w:p>
    <w:p w:rsidR="005372A9" w:rsidRPr="002420A6" w:rsidRDefault="005372A9" w:rsidP="005A3D54">
      <w:pPr>
        <w:ind w:firstLine="709"/>
        <w:contextualSpacing/>
        <w:mirrorIndents/>
        <w:jc w:val="both"/>
        <w:rPr>
          <w:rFonts w:eastAsia="Calibri"/>
          <w:color w:val="000000"/>
        </w:rPr>
      </w:pPr>
      <w:r w:rsidRPr="002420A6">
        <w:rPr>
          <w:rFonts w:eastAsia="Calibri"/>
          <w:color w:val="000000"/>
        </w:rPr>
        <w:t xml:space="preserve">Согласно п. 3 ст. 184.1 БК РФ общий объем </w:t>
      </w:r>
      <w:proofErr w:type="gramStart"/>
      <w:r w:rsidRPr="002420A6">
        <w:rPr>
          <w:rFonts w:eastAsia="Calibri"/>
          <w:color w:val="000000"/>
        </w:rPr>
        <w:t>бюджетных ассигнований, направляемых на исполнение публичных нормативных обязательств утверждается</w:t>
      </w:r>
      <w:proofErr w:type="gramEnd"/>
      <w:r w:rsidRPr="002420A6">
        <w:rPr>
          <w:rFonts w:eastAsia="Calibri"/>
          <w:color w:val="000000"/>
        </w:rPr>
        <w:t xml:space="preserve"> решением о бюджете. </w:t>
      </w:r>
    </w:p>
    <w:p w:rsidR="005372A9" w:rsidRPr="002420A6" w:rsidRDefault="005372A9" w:rsidP="005A3D54">
      <w:pPr>
        <w:ind w:firstLine="709"/>
        <w:contextualSpacing/>
        <w:mirrorIndents/>
        <w:jc w:val="both"/>
        <w:rPr>
          <w:rFonts w:eastAsia="Calibri"/>
          <w:color w:val="000000"/>
        </w:rPr>
      </w:pPr>
      <w:r w:rsidRPr="002420A6">
        <w:rPr>
          <w:rFonts w:eastAsia="Calibri"/>
          <w:color w:val="000000"/>
        </w:rPr>
        <w:t>В соответствии с п. 2 ст. 74.1 БК РФ бюджетные ассигнования на исполнение публичных нормативных обязатель</w:t>
      </w:r>
      <w:proofErr w:type="gramStart"/>
      <w:r w:rsidRPr="002420A6">
        <w:rPr>
          <w:rFonts w:eastAsia="Calibri"/>
          <w:color w:val="000000"/>
        </w:rPr>
        <w:t xml:space="preserve">ств </w:t>
      </w:r>
      <w:r w:rsidR="00047D93" w:rsidRPr="002420A6">
        <w:rPr>
          <w:rFonts w:eastAsia="Calibri"/>
          <w:color w:val="000000"/>
        </w:rPr>
        <w:t xml:space="preserve"> </w:t>
      </w:r>
      <w:r w:rsidRPr="002420A6">
        <w:rPr>
          <w:rFonts w:eastAsia="Calibri"/>
          <w:color w:val="000000"/>
        </w:rPr>
        <w:t>пр</w:t>
      </w:r>
      <w:proofErr w:type="gramEnd"/>
      <w:r w:rsidRPr="002420A6">
        <w:rPr>
          <w:rFonts w:eastAsia="Calibri"/>
          <w:color w:val="000000"/>
        </w:rPr>
        <w:t xml:space="preserve">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населения. </w:t>
      </w:r>
    </w:p>
    <w:p w:rsidR="00DD6E2A" w:rsidRDefault="00DD6E2A" w:rsidP="005A3D54">
      <w:pPr>
        <w:ind w:firstLine="709"/>
        <w:jc w:val="both"/>
        <w:rPr>
          <w:rFonts w:eastAsia="Calibri"/>
          <w:color w:val="000000"/>
        </w:rPr>
      </w:pPr>
      <w:r>
        <w:rPr>
          <w:rFonts w:eastAsia="Calibri"/>
          <w:color w:val="000000"/>
        </w:rPr>
        <w:t>Информация о выполнении публичных нормативных обязатель</w:t>
      </w:r>
      <w:proofErr w:type="gramStart"/>
      <w:r>
        <w:rPr>
          <w:rFonts w:eastAsia="Calibri"/>
          <w:color w:val="000000"/>
        </w:rPr>
        <w:t>ств пр</w:t>
      </w:r>
      <w:proofErr w:type="gramEnd"/>
      <w:r>
        <w:rPr>
          <w:rFonts w:eastAsia="Calibri"/>
          <w:color w:val="000000"/>
        </w:rPr>
        <w:t>иведена в таблице № 34</w:t>
      </w:r>
    </w:p>
    <w:p w:rsidR="005A3D54" w:rsidRDefault="005A3D54" w:rsidP="005A3D54">
      <w:pPr>
        <w:ind w:firstLine="709"/>
        <w:jc w:val="both"/>
        <w:rPr>
          <w:rFonts w:eastAsia="Calibri"/>
          <w:color w:val="000000"/>
        </w:rPr>
      </w:pPr>
    </w:p>
    <w:p w:rsidR="005A3D54" w:rsidRDefault="005A3D54" w:rsidP="005372A9">
      <w:pPr>
        <w:ind w:firstLine="567"/>
        <w:jc w:val="both"/>
        <w:rPr>
          <w:rFonts w:eastAsia="Calibri"/>
          <w:color w:val="000000"/>
        </w:rPr>
      </w:pPr>
    </w:p>
    <w:p w:rsidR="00DD6E2A" w:rsidRDefault="00DD6E2A" w:rsidP="00DD6E2A">
      <w:pPr>
        <w:ind w:firstLine="567"/>
        <w:jc w:val="right"/>
        <w:rPr>
          <w:rFonts w:eastAsia="Calibri"/>
          <w:color w:val="000000"/>
        </w:rPr>
      </w:pPr>
      <w:r>
        <w:rPr>
          <w:rFonts w:eastAsia="Calibri"/>
          <w:color w:val="000000"/>
        </w:rPr>
        <w:lastRenderedPageBreak/>
        <w:t>Таблица № 3</w:t>
      </w:r>
      <w:r w:rsidR="00764559">
        <w:rPr>
          <w:rFonts w:eastAsia="Calibri"/>
          <w:color w:val="000000"/>
        </w:rPr>
        <w:t>5</w:t>
      </w:r>
      <w:r>
        <w:rPr>
          <w:rFonts w:eastAsia="Calibri"/>
          <w:color w:val="000000"/>
        </w:rPr>
        <w:t xml:space="preserve"> (тыс</w:t>
      </w:r>
      <w:proofErr w:type="gramStart"/>
      <w:r>
        <w:rPr>
          <w:rFonts w:eastAsia="Calibri"/>
          <w:color w:val="000000"/>
        </w:rPr>
        <w:t>.р</w:t>
      </w:r>
      <w:proofErr w:type="gramEnd"/>
      <w:r>
        <w:rPr>
          <w:rFonts w:eastAsia="Calibri"/>
          <w:color w:val="000000"/>
        </w:rPr>
        <w:t>уб.)</w:t>
      </w:r>
    </w:p>
    <w:tbl>
      <w:tblPr>
        <w:tblStyle w:val="aa"/>
        <w:tblW w:w="9416" w:type="dxa"/>
        <w:tblLook w:val="04A0"/>
      </w:tblPr>
      <w:tblGrid>
        <w:gridCol w:w="2802"/>
        <w:gridCol w:w="1842"/>
        <w:gridCol w:w="1418"/>
        <w:gridCol w:w="1794"/>
        <w:gridCol w:w="1560"/>
      </w:tblGrid>
      <w:tr w:rsidR="00270E77" w:rsidRPr="005A3D54" w:rsidTr="00270E77">
        <w:tc>
          <w:tcPr>
            <w:tcW w:w="2802" w:type="dxa"/>
            <w:vAlign w:val="center"/>
          </w:tcPr>
          <w:p w:rsidR="00270E77" w:rsidRPr="005A3D54" w:rsidRDefault="00270E77" w:rsidP="00DD6E2A">
            <w:pPr>
              <w:jc w:val="center"/>
              <w:rPr>
                <w:rFonts w:eastAsia="Calibri"/>
                <w:color w:val="000000"/>
                <w:sz w:val="18"/>
                <w:szCs w:val="18"/>
              </w:rPr>
            </w:pPr>
            <w:r w:rsidRPr="005A3D54">
              <w:rPr>
                <w:rFonts w:eastAsia="Calibri"/>
                <w:color w:val="000000"/>
                <w:sz w:val="18"/>
                <w:szCs w:val="18"/>
              </w:rPr>
              <w:t>Наименование</w:t>
            </w:r>
          </w:p>
        </w:tc>
        <w:tc>
          <w:tcPr>
            <w:tcW w:w="1842" w:type="dxa"/>
            <w:vAlign w:val="center"/>
          </w:tcPr>
          <w:p w:rsidR="00270E77" w:rsidRPr="005A3D54" w:rsidRDefault="00270E77" w:rsidP="00DD6E2A">
            <w:pPr>
              <w:jc w:val="center"/>
              <w:rPr>
                <w:rFonts w:eastAsia="Calibri"/>
                <w:color w:val="000000"/>
                <w:sz w:val="18"/>
                <w:szCs w:val="18"/>
              </w:rPr>
            </w:pPr>
            <w:proofErr w:type="spellStart"/>
            <w:r w:rsidRPr="005A3D54">
              <w:rPr>
                <w:rFonts w:eastAsia="Calibri"/>
                <w:color w:val="000000"/>
                <w:sz w:val="18"/>
                <w:szCs w:val="18"/>
              </w:rPr>
              <w:t>Первона</w:t>
            </w:r>
            <w:proofErr w:type="spellEnd"/>
            <w:r w:rsidRPr="005A3D54">
              <w:rPr>
                <w:rFonts w:eastAsia="Calibri"/>
                <w:color w:val="000000"/>
                <w:sz w:val="18"/>
                <w:szCs w:val="18"/>
              </w:rPr>
              <w:t>-</w:t>
            </w:r>
          </w:p>
          <w:p w:rsidR="00270E77" w:rsidRPr="005A3D54" w:rsidRDefault="00270E77" w:rsidP="00DD6E2A">
            <w:pPr>
              <w:jc w:val="center"/>
              <w:rPr>
                <w:rFonts w:eastAsia="Calibri"/>
                <w:color w:val="000000"/>
                <w:sz w:val="18"/>
                <w:szCs w:val="18"/>
              </w:rPr>
            </w:pPr>
            <w:proofErr w:type="spellStart"/>
            <w:r w:rsidRPr="005A3D54">
              <w:rPr>
                <w:rFonts w:eastAsia="Calibri"/>
                <w:color w:val="000000"/>
                <w:sz w:val="18"/>
                <w:szCs w:val="18"/>
              </w:rPr>
              <w:t>чальный</w:t>
            </w:r>
            <w:proofErr w:type="spellEnd"/>
          </w:p>
          <w:p w:rsidR="00270E77" w:rsidRPr="005A3D54" w:rsidRDefault="00117FF0" w:rsidP="00DD6E2A">
            <w:pPr>
              <w:jc w:val="center"/>
              <w:rPr>
                <w:rFonts w:eastAsia="Calibri"/>
                <w:color w:val="000000"/>
                <w:sz w:val="18"/>
                <w:szCs w:val="18"/>
              </w:rPr>
            </w:pPr>
            <w:r w:rsidRPr="005A3D54">
              <w:rPr>
                <w:rFonts w:eastAsia="Calibri"/>
                <w:color w:val="000000"/>
                <w:sz w:val="18"/>
                <w:szCs w:val="18"/>
              </w:rPr>
              <w:t>б</w:t>
            </w:r>
            <w:r w:rsidR="00270E77" w:rsidRPr="005A3D54">
              <w:rPr>
                <w:rFonts w:eastAsia="Calibri"/>
                <w:color w:val="000000"/>
                <w:sz w:val="18"/>
                <w:szCs w:val="18"/>
              </w:rPr>
              <w:t xml:space="preserve">юджет </w:t>
            </w:r>
            <w:proofErr w:type="gramStart"/>
            <w:r w:rsidR="00270E77" w:rsidRPr="005A3D54">
              <w:rPr>
                <w:rFonts w:eastAsia="Calibri"/>
                <w:color w:val="000000"/>
                <w:sz w:val="18"/>
                <w:szCs w:val="18"/>
              </w:rPr>
              <w:t>на</w:t>
            </w:r>
            <w:proofErr w:type="gramEnd"/>
          </w:p>
          <w:p w:rsidR="00270E77" w:rsidRPr="005A3D54" w:rsidRDefault="00270E77" w:rsidP="003C1D97">
            <w:pPr>
              <w:jc w:val="center"/>
              <w:rPr>
                <w:rFonts w:eastAsia="Calibri"/>
                <w:color w:val="000000"/>
                <w:sz w:val="18"/>
                <w:szCs w:val="18"/>
              </w:rPr>
            </w:pPr>
            <w:r w:rsidRPr="005A3D54">
              <w:rPr>
                <w:rFonts w:eastAsia="Calibri"/>
                <w:color w:val="000000"/>
                <w:sz w:val="18"/>
                <w:szCs w:val="18"/>
              </w:rPr>
              <w:t>202</w:t>
            </w:r>
            <w:r w:rsidR="003C1D97" w:rsidRPr="005A3D54">
              <w:rPr>
                <w:rFonts w:eastAsia="Calibri"/>
                <w:color w:val="000000"/>
                <w:sz w:val="18"/>
                <w:szCs w:val="18"/>
              </w:rPr>
              <w:t>3</w:t>
            </w:r>
            <w:r w:rsidRPr="005A3D54">
              <w:rPr>
                <w:rFonts w:eastAsia="Calibri"/>
                <w:color w:val="000000"/>
                <w:sz w:val="18"/>
                <w:szCs w:val="18"/>
              </w:rPr>
              <w:t xml:space="preserve"> г.</w:t>
            </w:r>
          </w:p>
        </w:tc>
        <w:tc>
          <w:tcPr>
            <w:tcW w:w="1418" w:type="dxa"/>
            <w:vAlign w:val="center"/>
          </w:tcPr>
          <w:p w:rsidR="00270E77" w:rsidRPr="005A3D54" w:rsidRDefault="00270E77" w:rsidP="00DD6E2A">
            <w:pPr>
              <w:jc w:val="center"/>
              <w:rPr>
                <w:rFonts w:eastAsia="Calibri"/>
                <w:color w:val="000000"/>
                <w:sz w:val="18"/>
                <w:szCs w:val="18"/>
              </w:rPr>
            </w:pPr>
            <w:proofErr w:type="spellStart"/>
            <w:r w:rsidRPr="005A3D54">
              <w:rPr>
                <w:rFonts w:eastAsia="Calibri"/>
                <w:color w:val="000000"/>
                <w:sz w:val="18"/>
                <w:szCs w:val="18"/>
              </w:rPr>
              <w:t>Оконча</w:t>
            </w:r>
            <w:proofErr w:type="spellEnd"/>
            <w:r w:rsidRPr="005A3D54">
              <w:rPr>
                <w:rFonts w:eastAsia="Calibri"/>
                <w:color w:val="000000"/>
                <w:sz w:val="18"/>
                <w:szCs w:val="18"/>
              </w:rPr>
              <w:t>-</w:t>
            </w:r>
          </w:p>
          <w:p w:rsidR="00270E77" w:rsidRPr="005A3D54" w:rsidRDefault="00270E77" w:rsidP="00DD6E2A">
            <w:pPr>
              <w:jc w:val="center"/>
              <w:rPr>
                <w:rFonts w:eastAsia="Calibri"/>
                <w:color w:val="000000"/>
                <w:sz w:val="18"/>
                <w:szCs w:val="18"/>
              </w:rPr>
            </w:pPr>
            <w:r w:rsidRPr="005A3D54">
              <w:rPr>
                <w:rFonts w:eastAsia="Calibri"/>
                <w:color w:val="000000"/>
                <w:sz w:val="18"/>
                <w:szCs w:val="18"/>
              </w:rPr>
              <w:t>тельный бюджет на 202</w:t>
            </w:r>
            <w:r w:rsidR="003C1D97" w:rsidRPr="005A3D54">
              <w:rPr>
                <w:rFonts w:eastAsia="Calibri"/>
                <w:color w:val="000000"/>
                <w:sz w:val="18"/>
                <w:szCs w:val="18"/>
              </w:rPr>
              <w:t>3</w:t>
            </w:r>
            <w:r w:rsidRPr="005A3D54">
              <w:rPr>
                <w:rFonts w:eastAsia="Calibri"/>
                <w:color w:val="000000"/>
                <w:sz w:val="18"/>
                <w:szCs w:val="18"/>
              </w:rPr>
              <w:t xml:space="preserve"> г.</w:t>
            </w:r>
          </w:p>
          <w:p w:rsidR="00270E77" w:rsidRPr="005A3D54" w:rsidRDefault="00270E77" w:rsidP="00DD6E2A">
            <w:pPr>
              <w:jc w:val="center"/>
              <w:rPr>
                <w:rFonts w:eastAsia="Calibri"/>
                <w:color w:val="000000"/>
                <w:sz w:val="18"/>
                <w:szCs w:val="18"/>
              </w:rPr>
            </w:pPr>
          </w:p>
        </w:tc>
        <w:tc>
          <w:tcPr>
            <w:tcW w:w="1794" w:type="dxa"/>
            <w:vAlign w:val="center"/>
          </w:tcPr>
          <w:p w:rsidR="00270E77" w:rsidRPr="005A3D54" w:rsidRDefault="00270E77" w:rsidP="00DD6E2A">
            <w:pPr>
              <w:jc w:val="center"/>
              <w:rPr>
                <w:rFonts w:eastAsia="Calibri"/>
                <w:color w:val="000000"/>
                <w:sz w:val="18"/>
                <w:szCs w:val="18"/>
              </w:rPr>
            </w:pPr>
            <w:r w:rsidRPr="005A3D54">
              <w:rPr>
                <w:rFonts w:eastAsia="Calibri"/>
                <w:color w:val="000000"/>
                <w:sz w:val="18"/>
                <w:szCs w:val="18"/>
              </w:rPr>
              <w:t>Факт</w:t>
            </w:r>
          </w:p>
          <w:p w:rsidR="00270E77" w:rsidRPr="005A3D54" w:rsidRDefault="00270E77" w:rsidP="003C1D97">
            <w:pPr>
              <w:jc w:val="center"/>
              <w:rPr>
                <w:rFonts w:eastAsia="Calibri"/>
                <w:color w:val="000000"/>
                <w:sz w:val="18"/>
                <w:szCs w:val="18"/>
              </w:rPr>
            </w:pPr>
            <w:r w:rsidRPr="005A3D54">
              <w:rPr>
                <w:rFonts w:eastAsia="Calibri"/>
                <w:color w:val="000000"/>
                <w:sz w:val="18"/>
                <w:szCs w:val="18"/>
              </w:rPr>
              <w:t>За 202</w:t>
            </w:r>
            <w:r w:rsidR="003C1D97" w:rsidRPr="005A3D54">
              <w:rPr>
                <w:rFonts w:eastAsia="Calibri"/>
                <w:color w:val="000000"/>
                <w:sz w:val="18"/>
                <w:szCs w:val="18"/>
              </w:rPr>
              <w:t>3</w:t>
            </w:r>
            <w:r w:rsidRPr="005A3D54">
              <w:rPr>
                <w:rFonts w:eastAsia="Calibri"/>
                <w:color w:val="000000"/>
                <w:sz w:val="18"/>
                <w:szCs w:val="18"/>
              </w:rPr>
              <w:t xml:space="preserve"> г.</w:t>
            </w:r>
          </w:p>
        </w:tc>
        <w:tc>
          <w:tcPr>
            <w:tcW w:w="1560" w:type="dxa"/>
            <w:vAlign w:val="center"/>
          </w:tcPr>
          <w:p w:rsidR="00270E77" w:rsidRPr="005A3D54" w:rsidRDefault="00270E77" w:rsidP="00DD6E2A">
            <w:pPr>
              <w:jc w:val="center"/>
              <w:rPr>
                <w:rFonts w:eastAsia="Calibri"/>
                <w:color w:val="000000"/>
                <w:sz w:val="18"/>
                <w:szCs w:val="18"/>
              </w:rPr>
            </w:pPr>
            <w:r w:rsidRPr="005A3D54">
              <w:rPr>
                <w:rFonts w:eastAsia="Calibri"/>
                <w:color w:val="000000"/>
                <w:sz w:val="18"/>
                <w:szCs w:val="18"/>
              </w:rPr>
              <w:t>%</w:t>
            </w:r>
          </w:p>
          <w:p w:rsidR="00270E77" w:rsidRPr="005A3D54" w:rsidRDefault="00270E77" w:rsidP="00DD6E2A">
            <w:pPr>
              <w:jc w:val="center"/>
              <w:rPr>
                <w:rFonts w:eastAsia="Calibri"/>
                <w:color w:val="000000"/>
                <w:sz w:val="18"/>
                <w:szCs w:val="18"/>
              </w:rPr>
            </w:pPr>
            <w:proofErr w:type="spellStart"/>
            <w:r w:rsidRPr="005A3D54">
              <w:rPr>
                <w:rFonts w:eastAsia="Calibri"/>
                <w:color w:val="000000"/>
                <w:sz w:val="18"/>
                <w:szCs w:val="18"/>
              </w:rPr>
              <w:t>Испол</w:t>
            </w:r>
            <w:proofErr w:type="spellEnd"/>
            <w:r w:rsidRPr="005A3D54">
              <w:rPr>
                <w:rFonts w:eastAsia="Calibri"/>
                <w:color w:val="000000"/>
                <w:sz w:val="18"/>
                <w:szCs w:val="18"/>
              </w:rPr>
              <w:t>-</w:t>
            </w:r>
          </w:p>
          <w:p w:rsidR="00270E77" w:rsidRPr="005A3D54" w:rsidRDefault="00270E77" w:rsidP="00DD6E2A">
            <w:pPr>
              <w:jc w:val="center"/>
              <w:rPr>
                <w:rFonts w:eastAsia="Calibri"/>
                <w:color w:val="000000"/>
                <w:sz w:val="18"/>
                <w:szCs w:val="18"/>
              </w:rPr>
            </w:pPr>
            <w:r w:rsidRPr="005A3D54">
              <w:rPr>
                <w:rFonts w:eastAsia="Calibri"/>
                <w:color w:val="000000"/>
                <w:sz w:val="18"/>
                <w:szCs w:val="18"/>
              </w:rPr>
              <w:t>нения</w:t>
            </w:r>
          </w:p>
        </w:tc>
      </w:tr>
      <w:tr w:rsidR="00270E77" w:rsidRPr="005A3D54" w:rsidTr="00270E77">
        <w:tc>
          <w:tcPr>
            <w:tcW w:w="2802" w:type="dxa"/>
            <w:vAlign w:val="center"/>
          </w:tcPr>
          <w:p w:rsidR="00270E77" w:rsidRPr="005A3D54" w:rsidRDefault="00EB4D3F" w:rsidP="00EB4D3F">
            <w:pPr>
              <w:rPr>
                <w:rFonts w:eastAsia="Calibri"/>
                <w:color w:val="000000"/>
                <w:sz w:val="18"/>
                <w:szCs w:val="18"/>
              </w:rPr>
            </w:pPr>
            <w:r w:rsidRPr="005A3D54">
              <w:rPr>
                <w:rFonts w:eastAsia="Calibri"/>
                <w:color w:val="000000"/>
                <w:sz w:val="18"/>
                <w:szCs w:val="18"/>
              </w:rPr>
              <w:t>Выплата пенсий муниципальным служащим</w:t>
            </w:r>
          </w:p>
        </w:tc>
        <w:tc>
          <w:tcPr>
            <w:tcW w:w="1842" w:type="dxa"/>
            <w:vAlign w:val="center"/>
          </w:tcPr>
          <w:p w:rsidR="00270E77" w:rsidRPr="005A3D54" w:rsidRDefault="00117FF0" w:rsidP="00DD6E2A">
            <w:pPr>
              <w:jc w:val="center"/>
              <w:rPr>
                <w:rFonts w:eastAsia="Calibri"/>
                <w:color w:val="000000"/>
                <w:sz w:val="18"/>
                <w:szCs w:val="18"/>
              </w:rPr>
            </w:pPr>
            <w:r w:rsidRPr="005A3D54">
              <w:rPr>
                <w:rFonts w:eastAsia="Calibri"/>
                <w:color w:val="000000"/>
                <w:sz w:val="18"/>
                <w:szCs w:val="18"/>
              </w:rPr>
              <w:t>5987,0</w:t>
            </w:r>
          </w:p>
        </w:tc>
        <w:tc>
          <w:tcPr>
            <w:tcW w:w="1418" w:type="dxa"/>
            <w:vAlign w:val="center"/>
          </w:tcPr>
          <w:p w:rsidR="00270E77" w:rsidRPr="005A3D54" w:rsidRDefault="00117FF0" w:rsidP="00DD6E2A">
            <w:pPr>
              <w:jc w:val="center"/>
              <w:rPr>
                <w:rFonts w:eastAsia="Calibri"/>
                <w:color w:val="000000"/>
                <w:sz w:val="18"/>
                <w:szCs w:val="18"/>
              </w:rPr>
            </w:pPr>
            <w:r w:rsidRPr="005A3D54">
              <w:rPr>
                <w:rFonts w:eastAsia="Calibri"/>
                <w:color w:val="000000"/>
                <w:sz w:val="18"/>
                <w:szCs w:val="18"/>
              </w:rPr>
              <w:t>6831,0</w:t>
            </w:r>
          </w:p>
        </w:tc>
        <w:tc>
          <w:tcPr>
            <w:tcW w:w="1794" w:type="dxa"/>
            <w:vAlign w:val="center"/>
          </w:tcPr>
          <w:p w:rsidR="00270E77" w:rsidRPr="005A3D54" w:rsidRDefault="00117FF0" w:rsidP="00DD6E2A">
            <w:pPr>
              <w:jc w:val="center"/>
              <w:rPr>
                <w:rFonts w:eastAsia="Calibri"/>
                <w:color w:val="000000"/>
                <w:sz w:val="18"/>
                <w:szCs w:val="18"/>
              </w:rPr>
            </w:pPr>
            <w:r w:rsidRPr="005A3D54">
              <w:rPr>
                <w:rFonts w:eastAsia="Calibri"/>
                <w:color w:val="000000"/>
                <w:sz w:val="18"/>
                <w:szCs w:val="18"/>
              </w:rPr>
              <w:t>6830,8</w:t>
            </w:r>
          </w:p>
        </w:tc>
        <w:tc>
          <w:tcPr>
            <w:tcW w:w="1560" w:type="dxa"/>
            <w:vAlign w:val="center"/>
          </w:tcPr>
          <w:p w:rsidR="00270E77" w:rsidRPr="005A3D54" w:rsidRDefault="00117FF0" w:rsidP="00DD6E2A">
            <w:pPr>
              <w:jc w:val="center"/>
              <w:rPr>
                <w:rFonts w:eastAsia="Calibri"/>
                <w:color w:val="000000"/>
                <w:sz w:val="18"/>
                <w:szCs w:val="18"/>
              </w:rPr>
            </w:pPr>
            <w:r w:rsidRPr="005A3D54">
              <w:rPr>
                <w:rFonts w:eastAsia="Calibri"/>
                <w:color w:val="000000"/>
                <w:sz w:val="18"/>
                <w:szCs w:val="18"/>
              </w:rPr>
              <w:t>99,9</w:t>
            </w:r>
          </w:p>
        </w:tc>
      </w:tr>
      <w:tr w:rsidR="00270E77" w:rsidRPr="005A3D54" w:rsidTr="00270E77">
        <w:tc>
          <w:tcPr>
            <w:tcW w:w="2802" w:type="dxa"/>
            <w:vAlign w:val="center"/>
          </w:tcPr>
          <w:p w:rsidR="00270E77" w:rsidRPr="005A3D54" w:rsidRDefault="00EB4D3F" w:rsidP="00EB4D3F">
            <w:pPr>
              <w:rPr>
                <w:rFonts w:eastAsia="Calibri"/>
                <w:color w:val="000000"/>
                <w:sz w:val="18"/>
                <w:szCs w:val="18"/>
              </w:rPr>
            </w:pPr>
            <w:r w:rsidRPr="005A3D54">
              <w:rPr>
                <w:rFonts w:eastAsia="Calibri"/>
                <w:color w:val="000000"/>
                <w:sz w:val="18"/>
                <w:szCs w:val="18"/>
              </w:rPr>
              <w:t>Предоставление ежемесячной денежной выплаты почетным гражданам города Зимы</w:t>
            </w:r>
          </w:p>
        </w:tc>
        <w:tc>
          <w:tcPr>
            <w:tcW w:w="1842" w:type="dxa"/>
            <w:vAlign w:val="center"/>
          </w:tcPr>
          <w:p w:rsidR="00270E77" w:rsidRPr="005A3D54" w:rsidRDefault="00117FF0" w:rsidP="00DD6E2A">
            <w:pPr>
              <w:jc w:val="center"/>
              <w:rPr>
                <w:rFonts w:eastAsia="Calibri"/>
                <w:color w:val="000000"/>
                <w:sz w:val="18"/>
                <w:szCs w:val="18"/>
              </w:rPr>
            </w:pPr>
            <w:r w:rsidRPr="005A3D54">
              <w:rPr>
                <w:rFonts w:eastAsia="Calibri"/>
                <w:color w:val="000000"/>
                <w:sz w:val="18"/>
                <w:szCs w:val="18"/>
              </w:rPr>
              <w:t>140,0</w:t>
            </w:r>
          </w:p>
        </w:tc>
        <w:tc>
          <w:tcPr>
            <w:tcW w:w="1418" w:type="dxa"/>
            <w:vAlign w:val="center"/>
          </w:tcPr>
          <w:p w:rsidR="00270E77" w:rsidRPr="005A3D54" w:rsidRDefault="00117FF0" w:rsidP="00DD6E2A">
            <w:pPr>
              <w:jc w:val="center"/>
              <w:rPr>
                <w:rFonts w:eastAsia="Calibri"/>
                <w:color w:val="000000"/>
                <w:sz w:val="18"/>
                <w:szCs w:val="18"/>
              </w:rPr>
            </w:pPr>
            <w:r w:rsidRPr="005A3D54">
              <w:rPr>
                <w:rFonts w:eastAsia="Calibri"/>
                <w:color w:val="000000"/>
                <w:sz w:val="18"/>
                <w:szCs w:val="18"/>
              </w:rPr>
              <w:t>313,0</w:t>
            </w:r>
          </w:p>
        </w:tc>
        <w:tc>
          <w:tcPr>
            <w:tcW w:w="1794" w:type="dxa"/>
            <w:vAlign w:val="center"/>
          </w:tcPr>
          <w:p w:rsidR="00270E77" w:rsidRPr="005A3D54" w:rsidRDefault="00117FF0" w:rsidP="00DD6E2A">
            <w:pPr>
              <w:jc w:val="center"/>
              <w:rPr>
                <w:rFonts w:eastAsia="Calibri"/>
                <w:color w:val="000000"/>
                <w:sz w:val="18"/>
                <w:szCs w:val="18"/>
              </w:rPr>
            </w:pPr>
            <w:r w:rsidRPr="005A3D54">
              <w:rPr>
                <w:rFonts w:eastAsia="Calibri"/>
                <w:color w:val="000000"/>
                <w:sz w:val="18"/>
                <w:szCs w:val="18"/>
              </w:rPr>
              <w:t>311,0</w:t>
            </w:r>
          </w:p>
        </w:tc>
        <w:tc>
          <w:tcPr>
            <w:tcW w:w="1560" w:type="dxa"/>
            <w:vAlign w:val="center"/>
          </w:tcPr>
          <w:p w:rsidR="00270E77" w:rsidRPr="005A3D54" w:rsidRDefault="00117FF0" w:rsidP="00DD6E2A">
            <w:pPr>
              <w:jc w:val="center"/>
              <w:rPr>
                <w:rFonts w:eastAsia="Calibri"/>
                <w:color w:val="000000"/>
                <w:sz w:val="18"/>
                <w:szCs w:val="18"/>
              </w:rPr>
            </w:pPr>
            <w:r w:rsidRPr="005A3D54">
              <w:rPr>
                <w:rFonts w:eastAsia="Calibri"/>
                <w:color w:val="000000"/>
                <w:sz w:val="18"/>
                <w:szCs w:val="18"/>
              </w:rPr>
              <w:t>99,4</w:t>
            </w:r>
          </w:p>
        </w:tc>
      </w:tr>
      <w:tr w:rsidR="00270E77" w:rsidRPr="005A3D54" w:rsidTr="00270E77">
        <w:tc>
          <w:tcPr>
            <w:tcW w:w="2802" w:type="dxa"/>
            <w:vAlign w:val="center"/>
          </w:tcPr>
          <w:p w:rsidR="00270E77" w:rsidRPr="005A3D54" w:rsidRDefault="00EB4D3F" w:rsidP="00DD6E2A">
            <w:pPr>
              <w:jc w:val="center"/>
              <w:rPr>
                <w:rFonts w:eastAsia="Calibri"/>
                <w:color w:val="000000"/>
                <w:sz w:val="18"/>
                <w:szCs w:val="18"/>
              </w:rPr>
            </w:pPr>
            <w:r w:rsidRPr="005A3D54">
              <w:rPr>
                <w:rFonts w:eastAsia="Calibri"/>
                <w:color w:val="000000"/>
                <w:sz w:val="18"/>
                <w:szCs w:val="18"/>
              </w:rPr>
              <w:t>Всего:</w:t>
            </w:r>
          </w:p>
        </w:tc>
        <w:tc>
          <w:tcPr>
            <w:tcW w:w="1842" w:type="dxa"/>
            <w:vAlign w:val="center"/>
          </w:tcPr>
          <w:p w:rsidR="00270E77" w:rsidRPr="005A3D54" w:rsidRDefault="00117FF0" w:rsidP="00DD6E2A">
            <w:pPr>
              <w:jc w:val="center"/>
              <w:rPr>
                <w:rFonts w:eastAsia="Calibri"/>
                <w:color w:val="000000"/>
                <w:sz w:val="18"/>
                <w:szCs w:val="18"/>
              </w:rPr>
            </w:pPr>
            <w:r w:rsidRPr="005A3D54">
              <w:rPr>
                <w:rFonts w:eastAsia="Calibri"/>
                <w:color w:val="000000"/>
                <w:sz w:val="18"/>
                <w:szCs w:val="18"/>
              </w:rPr>
              <w:t>6127,0</w:t>
            </w:r>
          </w:p>
        </w:tc>
        <w:tc>
          <w:tcPr>
            <w:tcW w:w="1418" w:type="dxa"/>
            <w:vAlign w:val="center"/>
          </w:tcPr>
          <w:p w:rsidR="00270E77" w:rsidRPr="005A3D54" w:rsidRDefault="00117FF0" w:rsidP="00DD6E2A">
            <w:pPr>
              <w:jc w:val="center"/>
              <w:rPr>
                <w:rFonts w:eastAsia="Calibri"/>
                <w:color w:val="000000"/>
                <w:sz w:val="18"/>
                <w:szCs w:val="18"/>
              </w:rPr>
            </w:pPr>
            <w:r w:rsidRPr="005A3D54">
              <w:rPr>
                <w:rFonts w:eastAsia="Calibri"/>
                <w:color w:val="000000"/>
                <w:sz w:val="18"/>
                <w:szCs w:val="18"/>
              </w:rPr>
              <w:t>7144</w:t>
            </w:r>
          </w:p>
        </w:tc>
        <w:tc>
          <w:tcPr>
            <w:tcW w:w="1794" w:type="dxa"/>
            <w:vAlign w:val="center"/>
          </w:tcPr>
          <w:p w:rsidR="00270E77" w:rsidRPr="005A3D54" w:rsidRDefault="00117FF0" w:rsidP="00DD6E2A">
            <w:pPr>
              <w:jc w:val="center"/>
              <w:rPr>
                <w:rFonts w:eastAsia="Calibri"/>
                <w:color w:val="000000"/>
                <w:sz w:val="18"/>
                <w:szCs w:val="18"/>
              </w:rPr>
            </w:pPr>
            <w:r w:rsidRPr="005A3D54">
              <w:rPr>
                <w:rFonts w:eastAsia="Calibri"/>
                <w:color w:val="000000"/>
                <w:sz w:val="18"/>
                <w:szCs w:val="18"/>
              </w:rPr>
              <w:t>7141,8</w:t>
            </w:r>
          </w:p>
        </w:tc>
        <w:tc>
          <w:tcPr>
            <w:tcW w:w="1560" w:type="dxa"/>
            <w:vAlign w:val="center"/>
          </w:tcPr>
          <w:p w:rsidR="00270E77" w:rsidRPr="005A3D54" w:rsidRDefault="00117FF0" w:rsidP="00DD6E2A">
            <w:pPr>
              <w:jc w:val="center"/>
              <w:rPr>
                <w:rFonts w:eastAsia="Calibri"/>
                <w:color w:val="000000"/>
                <w:sz w:val="18"/>
                <w:szCs w:val="18"/>
              </w:rPr>
            </w:pPr>
            <w:r w:rsidRPr="005A3D54">
              <w:rPr>
                <w:rFonts w:eastAsia="Calibri"/>
                <w:color w:val="000000"/>
                <w:sz w:val="18"/>
                <w:szCs w:val="18"/>
              </w:rPr>
              <w:t>99,9</w:t>
            </w:r>
          </w:p>
        </w:tc>
      </w:tr>
    </w:tbl>
    <w:p w:rsidR="00EB4D3F" w:rsidRDefault="00EB4D3F" w:rsidP="005A3D54">
      <w:pPr>
        <w:ind w:firstLine="709"/>
        <w:jc w:val="both"/>
        <w:rPr>
          <w:rFonts w:eastAsia="Calibri"/>
          <w:color w:val="000000"/>
        </w:rPr>
      </w:pPr>
      <w:r w:rsidRPr="00117FF0">
        <w:rPr>
          <w:bCs/>
          <w:color w:val="000000"/>
        </w:rPr>
        <w:t xml:space="preserve">Расходы </w:t>
      </w:r>
      <w:r w:rsidRPr="00117FF0">
        <w:rPr>
          <w:rFonts w:eastAsia="Calibri"/>
          <w:color w:val="000000"/>
        </w:rPr>
        <w:t xml:space="preserve">на исполнение публичных нормативных обязательств согласно данным годового отчета об исполнении бюджета по ведомственной структуре расходов составили  </w:t>
      </w:r>
      <w:r w:rsidR="00117FF0" w:rsidRPr="00117FF0">
        <w:rPr>
          <w:rFonts w:eastAsia="Calibri"/>
          <w:color w:val="000000"/>
        </w:rPr>
        <w:t>7141,8</w:t>
      </w:r>
      <w:r w:rsidRPr="00117FF0">
        <w:rPr>
          <w:rFonts w:eastAsia="Calibri"/>
          <w:color w:val="000000"/>
        </w:rPr>
        <w:t xml:space="preserve"> тыс. рублей или 99,9 %.</w:t>
      </w:r>
      <w:r w:rsidRPr="005372A9">
        <w:rPr>
          <w:rFonts w:eastAsia="Calibri"/>
          <w:color w:val="000000"/>
        </w:rPr>
        <w:t xml:space="preserve"> </w:t>
      </w:r>
    </w:p>
    <w:p w:rsidR="00E36DC6" w:rsidRPr="005372A9" w:rsidRDefault="00E36DC6" w:rsidP="005372A9">
      <w:pPr>
        <w:ind w:firstLine="567"/>
        <w:jc w:val="both"/>
      </w:pPr>
    </w:p>
    <w:p w:rsidR="006F054D" w:rsidRPr="005861C8" w:rsidRDefault="00577150" w:rsidP="002B41A9">
      <w:pPr>
        <w:jc w:val="center"/>
        <w:rPr>
          <w:b/>
        </w:rPr>
      </w:pPr>
      <w:r w:rsidRPr="005861C8">
        <w:rPr>
          <w:b/>
        </w:rPr>
        <w:t xml:space="preserve">10. </w:t>
      </w:r>
      <w:r w:rsidR="002B41A9" w:rsidRPr="005861C8">
        <w:rPr>
          <w:b/>
        </w:rPr>
        <w:t>Своевременность представления, полнота отчета об исполнении бюджета Зиминского городского муниципального образования</w:t>
      </w:r>
    </w:p>
    <w:p w:rsidR="001C4914" w:rsidRDefault="001C4914" w:rsidP="002B41A9">
      <w:pPr>
        <w:jc w:val="center"/>
        <w:rPr>
          <w:b/>
          <w:highlight w:val="magenta"/>
        </w:rPr>
      </w:pPr>
    </w:p>
    <w:p w:rsidR="006545C8" w:rsidRPr="00567AB5" w:rsidRDefault="00567AB5" w:rsidP="005A3D54">
      <w:pPr>
        <w:ind w:firstLine="709"/>
        <w:jc w:val="both"/>
      </w:pPr>
      <w:r w:rsidRPr="002C0D91">
        <w:t>Годовая бюджетная отчетность Зиминского городского муниципального образования  представлена Управлением по финансам и налогам в соответствии со ст. 264.1 БК РФ, Положением о бюджетном процессе Зиминского городского муниципального образования в срок, установленный  п.</w:t>
      </w:r>
      <w:r w:rsidR="002C0D91" w:rsidRPr="002C0D91">
        <w:t>2</w:t>
      </w:r>
      <w:r w:rsidRPr="002C0D91">
        <w:t xml:space="preserve"> ст. 36 Положения о бюджетном</w:t>
      </w:r>
      <w:r>
        <w:t xml:space="preserve"> процессе.</w:t>
      </w:r>
    </w:p>
    <w:p w:rsidR="00D16ADD" w:rsidRDefault="002B41A9" w:rsidP="005A3D54">
      <w:pPr>
        <w:ind w:firstLine="709"/>
        <w:contextualSpacing/>
        <w:jc w:val="both"/>
        <w:rPr>
          <w:rFonts w:eastAsia="Calibri"/>
          <w:color w:val="000000"/>
        </w:rPr>
      </w:pPr>
      <w:r w:rsidRPr="00003459">
        <w:rPr>
          <w:rFonts w:eastAsia="Calibri"/>
          <w:color w:val="000000"/>
        </w:rPr>
        <w:t>В соответствии с пунктом 4</w:t>
      </w:r>
      <w:r w:rsidR="00D16ADD" w:rsidRPr="00003459">
        <w:rPr>
          <w:rFonts w:eastAsia="Calibri"/>
          <w:color w:val="000000"/>
        </w:rPr>
        <w:t xml:space="preserve"> </w:t>
      </w:r>
      <w:r w:rsidRPr="00003459">
        <w:rPr>
          <w:rFonts w:eastAsia="Calibri"/>
          <w:color w:val="000000"/>
        </w:rPr>
        <w:t xml:space="preserve"> Инструкции № 191н, бюджетная отчетность представлена на бумажных носителях в сброшюрованном и пронумерованном виде с оглавлением</w:t>
      </w:r>
      <w:r w:rsidR="00D16ADD" w:rsidRPr="00003459">
        <w:rPr>
          <w:rFonts w:eastAsia="Calibri"/>
          <w:color w:val="000000"/>
        </w:rPr>
        <w:t xml:space="preserve"> </w:t>
      </w:r>
      <w:r w:rsidR="00745A99" w:rsidRPr="00003459">
        <w:rPr>
          <w:rFonts w:eastAsia="Calibri"/>
          <w:color w:val="000000"/>
        </w:rPr>
        <w:t>и сопроводительным письмом на 19</w:t>
      </w:r>
      <w:r w:rsidR="00003459" w:rsidRPr="00003459">
        <w:rPr>
          <w:rFonts w:eastAsia="Calibri"/>
          <w:color w:val="000000"/>
        </w:rPr>
        <w:t>3</w:t>
      </w:r>
      <w:r w:rsidR="00D16ADD" w:rsidRPr="00003459">
        <w:rPr>
          <w:rFonts w:eastAsia="Calibri"/>
          <w:color w:val="000000"/>
        </w:rPr>
        <w:t xml:space="preserve"> листах.</w:t>
      </w:r>
      <w:r w:rsidRPr="00D16ADD">
        <w:rPr>
          <w:rFonts w:eastAsia="Calibri"/>
          <w:color w:val="000000"/>
        </w:rPr>
        <w:t xml:space="preserve"> </w:t>
      </w:r>
    </w:p>
    <w:p w:rsidR="002B41A9" w:rsidRPr="00D16ADD" w:rsidRDefault="002B41A9" w:rsidP="005A3D54">
      <w:pPr>
        <w:ind w:firstLine="709"/>
        <w:contextualSpacing/>
        <w:jc w:val="both"/>
        <w:rPr>
          <w:rFonts w:eastAsia="Calibri"/>
          <w:color w:val="000000"/>
        </w:rPr>
      </w:pPr>
      <w:r w:rsidRPr="00D16ADD">
        <w:rPr>
          <w:rFonts w:eastAsia="Calibri"/>
          <w:color w:val="000000"/>
        </w:rPr>
        <w:t xml:space="preserve">Бюджетная отчетность подписана Начальником Управления </w:t>
      </w:r>
      <w:r w:rsidRPr="00D16ADD">
        <w:rPr>
          <w:bCs/>
        </w:rPr>
        <w:t>по финансам и налогам администрации Зиминского городского муниципального образования</w:t>
      </w:r>
      <w:r w:rsidR="00D16ADD">
        <w:rPr>
          <w:bCs/>
        </w:rPr>
        <w:t xml:space="preserve"> </w:t>
      </w:r>
      <w:proofErr w:type="spellStart"/>
      <w:r w:rsidR="00D16ADD">
        <w:rPr>
          <w:bCs/>
        </w:rPr>
        <w:t>О.Н.Семерак</w:t>
      </w:r>
      <w:proofErr w:type="spellEnd"/>
      <w:r w:rsidRPr="00D16ADD">
        <w:rPr>
          <w:rFonts w:eastAsia="Calibri"/>
          <w:color w:val="000000"/>
        </w:rPr>
        <w:t xml:space="preserve"> </w:t>
      </w:r>
      <w:r w:rsidRPr="00734CB6">
        <w:rPr>
          <w:rFonts w:eastAsia="Calibri"/>
          <w:color w:val="000000"/>
        </w:rPr>
        <w:t xml:space="preserve">и </w:t>
      </w:r>
      <w:proofErr w:type="gramStart"/>
      <w:r w:rsidR="00734CB6" w:rsidRPr="00734CB6">
        <w:rPr>
          <w:rFonts w:eastAsia="Calibri"/>
          <w:color w:val="000000"/>
        </w:rPr>
        <w:t>заведующим</w:t>
      </w:r>
      <w:r w:rsidRPr="00734CB6">
        <w:rPr>
          <w:rFonts w:eastAsia="Calibri"/>
          <w:color w:val="000000"/>
        </w:rPr>
        <w:t xml:space="preserve"> сектора</w:t>
      </w:r>
      <w:proofErr w:type="gramEnd"/>
      <w:r w:rsidRPr="00734CB6">
        <w:rPr>
          <w:rFonts w:eastAsia="Calibri"/>
          <w:color w:val="000000"/>
        </w:rPr>
        <w:t xml:space="preserve"> отчета и анализа в сфере финансов</w:t>
      </w:r>
      <w:r w:rsidR="00734CB6" w:rsidRPr="00734CB6">
        <w:rPr>
          <w:rFonts w:eastAsia="Calibri"/>
          <w:color w:val="000000"/>
        </w:rPr>
        <w:t xml:space="preserve"> – заместителя начальника</w:t>
      </w:r>
      <w:r w:rsidRPr="00734CB6">
        <w:rPr>
          <w:rFonts w:eastAsia="Calibri"/>
          <w:color w:val="000000"/>
        </w:rPr>
        <w:t xml:space="preserve"> Управления </w:t>
      </w:r>
      <w:r w:rsidRPr="00734CB6">
        <w:rPr>
          <w:bCs/>
        </w:rPr>
        <w:t>по финансам и налогам администрации Зиминского городского муниципального образования</w:t>
      </w:r>
      <w:r w:rsidR="00D16ADD" w:rsidRPr="00734CB6">
        <w:rPr>
          <w:bCs/>
        </w:rPr>
        <w:t xml:space="preserve"> </w:t>
      </w:r>
      <w:proofErr w:type="spellStart"/>
      <w:r w:rsidR="00D16ADD" w:rsidRPr="00734CB6">
        <w:rPr>
          <w:bCs/>
        </w:rPr>
        <w:t>М.Л.Шильненковой</w:t>
      </w:r>
      <w:proofErr w:type="spellEnd"/>
      <w:r w:rsidRPr="00734CB6">
        <w:rPr>
          <w:rFonts w:eastAsia="Calibri"/>
          <w:color w:val="000000"/>
        </w:rPr>
        <w:t>, что</w:t>
      </w:r>
      <w:r w:rsidRPr="00D16ADD">
        <w:rPr>
          <w:rFonts w:eastAsia="Calibri"/>
          <w:color w:val="000000"/>
        </w:rPr>
        <w:t xml:space="preserve"> соответствует пункту 6 Инструкции № 191н. </w:t>
      </w:r>
    </w:p>
    <w:p w:rsidR="002B41A9" w:rsidRPr="00A74157" w:rsidRDefault="002B41A9" w:rsidP="005A3D54">
      <w:pPr>
        <w:ind w:firstLine="709"/>
        <w:contextualSpacing/>
        <w:jc w:val="both"/>
        <w:rPr>
          <w:rFonts w:eastAsia="Calibri"/>
          <w:color w:val="000000"/>
        </w:rPr>
      </w:pPr>
      <w:r w:rsidRPr="00D16ADD">
        <w:rPr>
          <w:rFonts w:eastAsia="Calibri"/>
          <w:color w:val="000000"/>
        </w:rPr>
        <w:t>В соответствии с пунктом 9 Инструкции № 191н бюджетная отчетность составлена нарастающим итогом с начала года в рублях с точностью до второго десятичного знака после запятой.</w:t>
      </w:r>
      <w:r w:rsidRPr="00A74157">
        <w:rPr>
          <w:rFonts w:eastAsia="Calibri"/>
          <w:color w:val="000000"/>
        </w:rPr>
        <w:t xml:space="preserve"> </w:t>
      </w:r>
    </w:p>
    <w:p w:rsidR="002B41A9" w:rsidRPr="009A575E" w:rsidRDefault="002B41A9" w:rsidP="005A3D54">
      <w:pPr>
        <w:ind w:firstLine="709"/>
        <w:jc w:val="both"/>
        <w:rPr>
          <w:spacing w:val="8"/>
        </w:rPr>
      </w:pPr>
      <w:r w:rsidRPr="009A575E">
        <w:t>По своему составу отчетность соответствует требованиям пункта 11.3 Инструкции №191н. В состав бюджетной отчетности об исполнении консолидированного бюджета включены следующие формы отчетов:</w:t>
      </w:r>
    </w:p>
    <w:p w:rsidR="002B41A9" w:rsidRPr="009A575E" w:rsidRDefault="002B41A9" w:rsidP="005A3D54">
      <w:pPr>
        <w:ind w:firstLine="709"/>
        <w:jc w:val="both"/>
        <w:rPr>
          <w:spacing w:val="8"/>
        </w:rPr>
      </w:pPr>
      <w:r w:rsidRPr="009A575E">
        <w:rPr>
          <w:spacing w:val="8"/>
        </w:rPr>
        <w:t>-Отчет об исполнении консолидированного бюджета субъекта Российской Федерации и бюджета территориального государственного внебюджетного фонда (ф.0503317),</w:t>
      </w:r>
    </w:p>
    <w:p w:rsidR="005931D3" w:rsidRPr="009A575E" w:rsidRDefault="005931D3" w:rsidP="005A3D54">
      <w:pPr>
        <w:ind w:firstLine="709"/>
        <w:jc w:val="both"/>
        <w:rPr>
          <w:spacing w:val="8"/>
        </w:rPr>
      </w:pPr>
      <w:r w:rsidRPr="009A575E">
        <w:rPr>
          <w:spacing w:val="8"/>
        </w:rPr>
        <w:t>-Баланс исполнения консолидированного бюджета субъекта Российской Федерации и бюджета территориального государственного внебюджетного фонда (ф.0503320),</w:t>
      </w:r>
    </w:p>
    <w:p w:rsidR="005931D3" w:rsidRPr="009A575E" w:rsidRDefault="005931D3" w:rsidP="005A3D54">
      <w:pPr>
        <w:ind w:firstLine="709"/>
        <w:jc w:val="both"/>
        <w:rPr>
          <w:spacing w:val="8"/>
        </w:rPr>
      </w:pPr>
      <w:r w:rsidRPr="009A575E">
        <w:rPr>
          <w:spacing w:val="8"/>
        </w:rPr>
        <w:t>-Консолидированный отчет о финансовых результатах деятельности (ф.0503321),</w:t>
      </w:r>
    </w:p>
    <w:p w:rsidR="005931D3" w:rsidRPr="009A575E" w:rsidRDefault="005931D3" w:rsidP="005A3D54">
      <w:pPr>
        <w:ind w:firstLine="709"/>
        <w:jc w:val="both"/>
        <w:rPr>
          <w:spacing w:val="8"/>
        </w:rPr>
      </w:pPr>
      <w:r w:rsidRPr="009A575E">
        <w:rPr>
          <w:spacing w:val="8"/>
        </w:rPr>
        <w:t>-</w:t>
      </w:r>
      <w:r w:rsidRPr="009A575E">
        <w:t>Консолидированный отчет о движении денежных средств (ф. 0503323);</w:t>
      </w:r>
    </w:p>
    <w:p w:rsidR="002B41A9" w:rsidRPr="009A575E" w:rsidRDefault="002B41A9" w:rsidP="005A3D54">
      <w:pPr>
        <w:ind w:firstLine="709"/>
        <w:jc w:val="both"/>
        <w:rPr>
          <w:spacing w:val="8"/>
        </w:rPr>
      </w:pPr>
      <w:r w:rsidRPr="009A575E">
        <w:rPr>
          <w:spacing w:val="8"/>
        </w:rPr>
        <w:t>-Справка по консолидируемым расчетам (ф.</w:t>
      </w:r>
      <w:r w:rsidR="00040802">
        <w:rPr>
          <w:spacing w:val="8"/>
        </w:rPr>
        <w:t>05031</w:t>
      </w:r>
      <w:r w:rsidRPr="009A575E">
        <w:rPr>
          <w:spacing w:val="8"/>
        </w:rPr>
        <w:t>25),</w:t>
      </w:r>
    </w:p>
    <w:p w:rsidR="002B41A9" w:rsidRPr="009A575E" w:rsidRDefault="002B41A9" w:rsidP="005A3D54">
      <w:pPr>
        <w:ind w:firstLine="709"/>
        <w:jc w:val="both"/>
        <w:rPr>
          <w:spacing w:val="8"/>
        </w:rPr>
      </w:pPr>
      <w:r w:rsidRPr="009A575E">
        <w:rPr>
          <w:spacing w:val="8"/>
        </w:rPr>
        <w:t>-</w:t>
      </w:r>
      <w:r w:rsidR="005931D3" w:rsidRPr="009A575E">
        <w:rPr>
          <w:spacing w:val="8"/>
        </w:rPr>
        <w:t xml:space="preserve"> </w:t>
      </w:r>
      <w:r w:rsidRPr="009A575E">
        <w:rPr>
          <w:spacing w:val="8"/>
        </w:rPr>
        <w:t>Справка по заключению счетов бюджетного учета отчетного финансового года (ф.</w:t>
      </w:r>
      <w:r w:rsidR="00040802">
        <w:rPr>
          <w:spacing w:val="8"/>
        </w:rPr>
        <w:t>05031</w:t>
      </w:r>
      <w:r w:rsidRPr="009A575E">
        <w:rPr>
          <w:spacing w:val="8"/>
        </w:rPr>
        <w:t>10),</w:t>
      </w:r>
    </w:p>
    <w:p w:rsidR="002B41A9" w:rsidRPr="009A575E" w:rsidRDefault="002B41A9" w:rsidP="005A3D54">
      <w:pPr>
        <w:ind w:firstLine="709"/>
        <w:jc w:val="both"/>
        <w:rPr>
          <w:spacing w:val="8"/>
        </w:rPr>
      </w:pPr>
      <w:r w:rsidRPr="009A575E">
        <w:rPr>
          <w:spacing w:val="8"/>
        </w:rPr>
        <w:t>-Пояснительная записка к отчету об исполнении консолидированного бюджета (ф.0503360), включающая следующие формы:</w:t>
      </w:r>
    </w:p>
    <w:p w:rsidR="005931D3" w:rsidRPr="009A575E" w:rsidRDefault="002B41A9" w:rsidP="005A3D54">
      <w:pPr>
        <w:ind w:firstLine="709"/>
        <w:jc w:val="both"/>
        <w:rPr>
          <w:spacing w:val="8"/>
        </w:rPr>
      </w:pPr>
      <w:r w:rsidRPr="009A575E">
        <w:rPr>
          <w:spacing w:val="8"/>
        </w:rPr>
        <w:t>-Сведения о движении нефинансовых активов консолидированного бюджета (ф.0503368),</w:t>
      </w:r>
    </w:p>
    <w:p w:rsidR="005931D3" w:rsidRPr="009A575E" w:rsidRDefault="005931D3" w:rsidP="005A3D54">
      <w:pPr>
        <w:ind w:firstLine="709"/>
        <w:jc w:val="both"/>
        <w:rPr>
          <w:spacing w:val="8"/>
        </w:rPr>
      </w:pPr>
      <w:r w:rsidRPr="009A575E">
        <w:rPr>
          <w:spacing w:val="8"/>
        </w:rPr>
        <w:t>-Сведения по дебиторской и кредиторской задолженности (0503369),</w:t>
      </w:r>
    </w:p>
    <w:p w:rsidR="009A575E" w:rsidRPr="009A575E" w:rsidRDefault="009A575E" w:rsidP="005A3D54">
      <w:pPr>
        <w:ind w:firstLine="709"/>
        <w:jc w:val="both"/>
        <w:rPr>
          <w:spacing w:val="8"/>
        </w:rPr>
      </w:pPr>
      <w:r w:rsidRPr="009A575E">
        <w:rPr>
          <w:spacing w:val="8"/>
        </w:rPr>
        <w:lastRenderedPageBreak/>
        <w:t>-Сведения о финансовых вложениях (ф.0503371),</w:t>
      </w:r>
    </w:p>
    <w:p w:rsidR="009A575E" w:rsidRPr="009A575E" w:rsidRDefault="009A575E" w:rsidP="005A3D54">
      <w:pPr>
        <w:ind w:firstLine="709"/>
        <w:jc w:val="both"/>
        <w:rPr>
          <w:spacing w:val="8"/>
        </w:rPr>
      </w:pPr>
      <w:r w:rsidRPr="009A575E">
        <w:rPr>
          <w:spacing w:val="8"/>
        </w:rPr>
        <w:t>-Сведения о государственном (муниципальном) долге консолидированного бюджета (ф.0503372),</w:t>
      </w:r>
    </w:p>
    <w:p w:rsidR="002B41A9" w:rsidRDefault="00F063AD" w:rsidP="005A3D54">
      <w:pPr>
        <w:ind w:firstLine="709"/>
        <w:jc w:val="both"/>
      </w:pPr>
      <w:r>
        <w:t>В составе отчетности представлены дополнительно следующие формы:</w:t>
      </w:r>
    </w:p>
    <w:p w:rsidR="00F063AD" w:rsidRDefault="00F063AD" w:rsidP="005A3D54">
      <w:pPr>
        <w:ind w:firstLine="709"/>
        <w:jc w:val="both"/>
      </w:pPr>
      <w:r>
        <w:t>-Отчет об использовании межбюджетных трансфертов  (ф.0503324);</w:t>
      </w:r>
    </w:p>
    <w:p w:rsidR="00F063AD" w:rsidRDefault="00F063AD" w:rsidP="005A3D54">
      <w:pPr>
        <w:ind w:firstLine="709"/>
        <w:jc w:val="both"/>
      </w:pPr>
      <w:r>
        <w:t>-Справочная таблица к отчету об исполнении консолидированного бюджета субъекта Российской Федерации (ф.0503387);</w:t>
      </w:r>
    </w:p>
    <w:p w:rsidR="00F063AD" w:rsidRDefault="00F063AD" w:rsidP="005A3D54">
      <w:pPr>
        <w:ind w:firstLine="709"/>
        <w:jc w:val="both"/>
      </w:pPr>
      <w:r>
        <w:t>-Сведения о вложениях в  объекты недвижимо</w:t>
      </w:r>
      <w:r w:rsidR="006D564F">
        <w:t>го имущества,  объектах незавершенного строительства (ф.</w:t>
      </w:r>
      <w:r w:rsidR="00040802">
        <w:t>05031</w:t>
      </w:r>
      <w:r w:rsidR="006D564F">
        <w:t>90).</w:t>
      </w:r>
    </w:p>
    <w:p w:rsidR="006D564F" w:rsidRDefault="006D564F" w:rsidP="005A3D54">
      <w:pPr>
        <w:ind w:firstLine="709"/>
        <w:jc w:val="both"/>
        <w:rPr>
          <w:spacing w:val="8"/>
        </w:rPr>
      </w:pPr>
      <w:r w:rsidRPr="009A575E">
        <w:rPr>
          <w:spacing w:val="8"/>
        </w:rPr>
        <w:t>Баланс исполнения консолидированного бюджета субъекта Российской Федерации и бюджета территориального государственного внебюджетного фонда (ф.0503320)</w:t>
      </w:r>
      <w:r>
        <w:rPr>
          <w:spacing w:val="8"/>
        </w:rPr>
        <w:t xml:space="preserve"> сформирован по состоянию на 01.01.202</w:t>
      </w:r>
      <w:r w:rsidR="002F66C7">
        <w:rPr>
          <w:spacing w:val="8"/>
        </w:rPr>
        <w:t>4</w:t>
      </w:r>
      <w:r>
        <w:rPr>
          <w:spacing w:val="8"/>
        </w:rPr>
        <w:t xml:space="preserve"> г. </w:t>
      </w:r>
      <w:r w:rsidR="00077BB9">
        <w:rPr>
          <w:spacing w:val="8"/>
        </w:rPr>
        <w:t>согласно п.12 инструкции 191н.</w:t>
      </w:r>
    </w:p>
    <w:p w:rsidR="00077BB9" w:rsidRDefault="00077BB9" w:rsidP="005A3D54">
      <w:pPr>
        <w:ind w:firstLine="709"/>
        <w:jc w:val="both"/>
        <w:rPr>
          <w:spacing w:val="8"/>
        </w:rPr>
      </w:pPr>
      <w:r>
        <w:rPr>
          <w:spacing w:val="8"/>
        </w:rPr>
        <w:t xml:space="preserve">В графах на «Начало года» отражены данные о стоимости активов, обязательств, финансовом результате на начало года, которые соответствуют </w:t>
      </w:r>
      <w:r w:rsidR="00D3668A">
        <w:rPr>
          <w:spacing w:val="8"/>
        </w:rPr>
        <w:t>данным граф «На конец отчетного периода» предыдущего отчетного года.</w:t>
      </w:r>
    </w:p>
    <w:p w:rsidR="00D3668A" w:rsidRDefault="00D3668A" w:rsidP="005A3D54">
      <w:pPr>
        <w:ind w:firstLine="709"/>
        <w:jc w:val="both"/>
        <w:rPr>
          <w:spacing w:val="8"/>
        </w:rPr>
      </w:pPr>
      <w:r>
        <w:rPr>
          <w:spacing w:val="8"/>
        </w:rPr>
        <w:t>В графах на «Конец отчетного периода» отражены данные о стоимости активов, обязательств, финансовом результате на 1 января 202</w:t>
      </w:r>
      <w:r w:rsidR="002F66C7">
        <w:rPr>
          <w:spacing w:val="8"/>
        </w:rPr>
        <w:t>4</w:t>
      </w:r>
      <w:r>
        <w:rPr>
          <w:spacing w:val="8"/>
        </w:rPr>
        <w:t xml:space="preserve"> года, с учетом проведенных на 31 декабря 202</w:t>
      </w:r>
      <w:r w:rsidR="002F66C7">
        <w:rPr>
          <w:spacing w:val="8"/>
        </w:rPr>
        <w:t>3</w:t>
      </w:r>
      <w:r>
        <w:rPr>
          <w:spacing w:val="8"/>
        </w:rPr>
        <w:t xml:space="preserve"> г. заключительных оборотов по счетам бюджетного учета.</w:t>
      </w:r>
    </w:p>
    <w:p w:rsidR="00D3668A" w:rsidRDefault="00D3668A" w:rsidP="005A3D54">
      <w:pPr>
        <w:ind w:firstLine="709"/>
        <w:jc w:val="both"/>
        <w:rPr>
          <w:spacing w:val="8"/>
        </w:rPr>
      </w:pPr>
      <w:r>
        <w:rPr>
          <w:spacing w:val="8"/>
        </w:rPr>
        <w:t>По коду строки 210 Баланса исполнения бюджета на 01.01.202</w:t>
      </w:r>
      <w:r w:rsidR="002F66C7">
        <w:rPr>
          <w:spacing w:val="8"/>
        </w:rPr>
        <w:t>3</w:t>
      </w:r>
      <w:r>
        <w:rPr>
          <w:spacing w:val="8"/>
        </w:rPr>
        <w:t xml:space="preserve"> г. отражен остаток денежных средств на едином счете бюджета в сумме </w:t>
      </w:r>
      <w:r w:rsidR="002F66C7">
        <w:rPr>
          <w:spacing w:val="8"/>
        </w:rPr>
        <w:t xml:space="preserve">5077,5 </w:t>
      </w:r>
      <w:r>
        <w:rPr>
          <w:spacing w:val="8"/>
        </w:rPr>
        <w:t>тыс</w:t>
      </w:r>
      <w:proofErr w:type="gramStart"/>
      <w:r>
        <w:rPr>
          <w:spacing w:val="8"/>
        </w:rPr>
        <w:t>.р</w:t>
      </w:r>
      <w:proofErr w:type="gramEnd"/>
      <w:r>
        <w:rPr>
          <w:spacing w:val="8"/>
        </w:rPr>
        <w:t>уб.</w:t>
      </w:r>
      <w:r w:rsidR="00745A99">
        <w:rPr>
          <w:spacing w:val="8"/>
        </w:rPr>
        <w:t>, на 01.01.202</w:t>
      </w:r>
      <w:r w:rsidR="002F66C7">
        <w:rPr>
          <w:spacing w:val="8"/>
        </w:rPr>
        <w:t>4</w:t>
      </w:r>
      <w:r w:rsidR="00745A99">
        <w:rPr>
          <w:spacing w:val="8"/>
        </w:rPr>
        <w:t xml:space="preserve"> г. остаток в сумме </w:t>
      </w:r>
      <w:r w:rsidR="002F66C7">
        <w:rPr>
          <w:spacing w:val="8"/>
        </w:rPr>
        <w:t>9425,5</w:t>
      </w:r>
      <w:r w:rsidR="00745A99">
        <w:rPr>
          <w:spacing w:val="8"/>
        </w:rPr>
        <w:t xml:space="preserve"> тыс.руб.</w:t>
      </w:r>
    </w:p>
    <w:p w:rsidR="00D3668A" w:rsidRDefault="00D3668A" w:rsidP="005A3D54">
      <w:pPr>
        <w:ind w:firstLine="709"/>
        <w:jc w:val="both"/>
        <w:rPr>
          <w:spacing w:val="8"/>
        </w:rPr>
      </w:pPr>
      <w:r w:rsidRPr="00040802">
        <w:rPr>
          <w:spacing w:val="8"/>
        </w:rPr>
        <w:t>Из данных строки 010 Баланса исполнения бюджета на 01.01.202</w:t>
      </w:r>
      <w:r w:rsidR="002F66C7">
        <w:rPr>
          <w:spacing w:val="8"/>
        </w:rPr>
        <w:t>4</w:t>
      </w:r>
      <w:r w:rsidRPr="00040802">
        <w:rPr>
          <w:spacing w:val="8"/>
        </w:rPr>
        <w:t xml:space="preserve"> г.:  балансовая стоимость основных средств с</w:t>
      </w:r>
      <w:r w:rsidR="00235A54" w:rsidRPr="00040802">
        <w:rPr>
          <w:spacing w:val="8"/>
        </w:rPr>
        <w:t>о</w:t>
      </w:r>
      <w:r w:rsidRPr="00040802">
        <w:rPr>
          <w:spacing w:val="8"/>
        </w:rPr>
        <w:t xml:space="preserve"> значения </w:t>
      </w:r>
      <w:r w:rsidR="002F66C7" w:rsidRPr="00040802">
        <w:rPr>
          <w:spacing w:val="8"/>
        </w:rPr>
        <w:t xml:space="preserve">336146,9 </w:t>
      </w:r>
      <w:r w:rsidRPr="00040802">
        <w:rPr>
          <w:spacing w:val="8"/>
        </w:rPr>
        <w:t xml:space="preserve">тыс. руб. </w:t>
      </w:r>
      <w:r w:rsidR="00480037">
        <w:rPr>
          <w:spacing w:val="8"/>
        </w:rPr>
        <w:t xml:space="preserve">снизилась </w:t>
      </w:r>
      <w:r w:rsidRPr="00040802">
        <w:rPr>
          <w:spacing w:val="8"/>
        </w:rPr>
        <w:t xml:space="preserve"> до </w:t>
      </w:r>
      <w:r w:rsidR="007914C0">
        <w:rPr>
          <w:spacing w:val="8"/>
        </w:rPr>
        <w:t>339054,4</w:t>
      </w:r>
      <w:r w:rsidRPr="00040802">
        <w:rPr>
          <w:spacing w:val="8"/>
        </w:rPr>
        <w:t xml:space="preserve"> тыс</w:t>
      </w:r>
      <w:proofErr w:type="gramStart"/>
      <w:r w:rsidRPr="00040802">
        <w:rPr>
          <w:spacing w:val="8"/>
        </w:rPr>
        <w:t>.р</w:t>
      </w:r>
      <w:proofErr w:type="gramEnd"/>
      <w:r w:rsidRPr="00040802">
        <w:rPr>
          <w:spacing w:val="8"/>
        </w:rPr>
        <w:t xml:space="preserve">уб., амортизация основных средств со значения </w:t>
      </w:r>
      <w:r w:rsidR="007914C0" w:rsidRPr="00040802">
        <w:rPr>
          <w:spacing w:val="8"/>
        </w:rPr>
        <w:t xml:space="preserve">153252,6 </w:t>
      </w:r>
      <w:r w:rsidRPr="00040802">
        <w:rPr>
          <w:spacing w:val="8"/>
        </w:rPr>
        <w:t xml:space="preserve">тыс.руб. изменилась до </w:t>
      </w:r>
      <w:r w:rsidR="00B2266D" w:rsidRPr="00040802">
        <w:rPr>
          <w:spacing w:val="8"/>
        </w:rPr>
        <w:t>1</w:t>
      </w:r>
      <w:r w:rsidR="007914C0">
        <w:rPr>
          <w:spacing w:val="8"/>
        </w:rPr>
        <w:t>64564,4</w:t>
      </w:r>
      <w:r w:rsidRPr="00040802">
        <w:rPr>
          <w:spacing w:val="8"/>
        </w:rPr>
        <w:t xml:space="preserve"> тыс.руб.</w:t>
      </w:r>
    </w:p>
    <w:p w:rsidR="00383742" w:rsidRDefault="00383742" w:rsidP="005A3D54">
      <w:pPr>
        <w:ind w:firstLine="709"/>
        <w:jc w:val="both"/>
        <w:rPr>
          <w:spacing w:val="8"/>
        </w:rPr>
      </w:pPr>
      <w:r>
        <w:rPr>
          <w:spacing w:val="8"/>
        </w:rPr>
        <w:t>По строке 140 «Нефинансовые активы имущества казны» отражена остаточная стоимость казны Зиминского городского муниципального образования.</w:t>
      </w:r>
      <w:r w:rsidR="00B2266D">
        <w:rPr>
          <w:spacing w:val="8"/>
        </w:rPr>
        <w:t xml:space="preserve"> По данной строке изменения составили  с </w:t>
      </w:r>
      <w:r w:rsidR="009260A0">
        <w:rPr>
          <w:spacing w:val="8"/>
        </w:rPr>
        <w:t xml:space="preserve">1456701,4 </w:t>
      </w:r>
      <w:r w:rsidR="00B2266D">
        <w:rPr>
          <w:spacing w:val="8"/>
        </w:rPr>
        <w:t xml:space="preserve"> тыс</w:t>
      </w:r>
      <w:proofErr w:type="gramStart"/>
      <w:r w:rsidR="00B2266D">
        <w:rPr>
          <w:spacing w:val="8"/>
        </w:rPr>
        <w:t>.р</w:t>
      </w:r>
      <w:proofErr w:type="gramEnd"/>
      <w:r w:rsidR="00B2266D">
        <w:rPr>
          <w:spacing w:val="8"/>
        </w:rPr>
        <w:t xml:space="preserve">уб. до </w:t>
      </w:r>
      <w:r w:rsidR="009260A0">
        <w:rPr>
          <w:spacing w:val="8"/>
        </w:rPr>
        <w:t>1502234,9</w:t>
      </w:r>
      <w:r w:rsidR="00B2266D">
        <w:rPr>
          <w:spacing w:val="8"/>
        </w:rPr>
        <w:t xml:space="preserve"> тыс.руб.</w:t>
      </w:r>
    </w:p>
    <w:p w:rsidR="00140077" w:rsidRDefault="00140077" w:rsidP="005A3D54">
      <w:pPr>
        <w:ind w:firstLine="709"/>
        <w:jc w:val="both"/>
        <w:rPr>
          <w:spacing w:val="8"/>
        </w:rPr>
      </w:pPr>
      <w:r>
        <w:rPr>
          <w:spacing w:val="8"/>
        </w:rPr>
        <w:t xml:space="preserve">По данным раздела «Нефинансовые активы» актива  Баланса остатки по финансовым активам </w:t>
      </w:r>
      <w:r w:rsidR="009260A0">
        <w:rPr>
          <w:spacing w:val="8"/>
        </w:rPr>
        <w:t>измен</w:t>
      </w:r>
      <w:r>
        <w:rPr>
          <w:spacing w:val="8"/>
        </w:rPr>
        <w:t xml:space="preserve">ились со значения </w:t>
      </w:r>
      <w:r w:rsidR="009260A0">
        <w:rPr>
          <w:spacing w:val="8"/>
        </w:rPr>
        <w:t>2608093,6</w:t>
      </w:r>
      <w:r>
        <w:rPr>
          <w:spacing w:val="8"/>
        </w:rPr>
        <w:t>тыс</w:t>
      </w:r>
      <w:proofErr w:type="gramStart"/>
      <w:r>
        <w:rPr>
          <w:spacing w:val="8"/>
        </w:rPr>
        <w:t>.р</w:t>
      </w:r>
      <w:proofErr w:type="gramEnd"/>
      <w:r>
        <w:rPr>
          <w:spacing w:val="8"/>
        </w:rPr>
        <w:t xml:space="preserve">уб. до значения </w:t>
      </w:r>
      <w:r w:rsidR="009260A0">
        <w:rPr>
          <w:spacing w:val="8"/>
        </w:rPr>
        <w:t>2266696,7</w:t>
      </w:r>
      <w:r>
        <w:rPr>
          <w:spacing w:val="8"/>
        </w:rPr>
        <w:t xml:space="preserve"> тыс.руб..</w:t>
      </w:r>
    </w:p>
    <w:p w:rsidR="00140077" w:rsidRDefault="00140077" w:rsidP="005A3D54">
      <w:pPr>
        <w:ind w:firstLine="709"/>
        <w:jc w:val="both"/>
        <w:rPr>
          <w:spacing w:val="8"/>
        </w:rPr>
      </w:pPr>
      <w:r>
        <w:rPr>
          <w:spacing w:val="8"/>
        </w:rPr>
        <w:t xml:space="preserve">По данным раздела «Финансовые активы» актива Баланса остатки увеличились со значения </w:t>
      </w:r>
      <w:r w:rsidR="00480037">
        <w:rPr>
          <w:spacing w:val="8"/>
        </w:rPr>
        <w:t>4817146,2</w:t>
      </w:r>
      <w:r w:rsidR="00B2266D">
        <w:rPr>
          <w:spacing w:val="8"/>
        </w:rPr>
        <w:t xml:space="preserve"> </w:t>
      </w:r>
      <w:r>
        <w:rPr>
          <w:spacing w:val="8"/>
        </w:rPr>
        <w:t xml:space="preserve"> тыс</w:t>
      </w:r>
      <w:proofErr w:type="gramStart"/>
      <w:r>
        <w:rPr>
          <w:spacing w:val="8"/>
        </w:rPr>
        <w:t>.р</w:t>
      </w:r>
      <w:proofErr w:type="gramEnd"/>
      <w:r>
        <w:rPr>
          <w:spacing w:val="8"/>
        </w:rPr>
        <w:t xml:space="preserve">уб. до </w:t>
      </w:r>
      <w:r w:rsidR="00480037">
        <w:rPr>
          <w:spacing w:val="8"/>
        </w:rPr>
        <w:t>5973108,7</w:t>
      </w:r>
      <w:r>
        <w:rPr>
          <w:spacing w:val="8"/>
        </w:rPr>
        <w:t xml:space="preserve"> тыс.руб.</w:t>
      </w:r>
      <w:r w:rsidR="00235A54">
        <w:rPr>
          <w:spacing w:val="8"/>
        </w:rPr>
        <w:t>, в том числе:</w:t>
      </w:r>
    </w:p>
    <w:p w:rsidR="00235A54" w:rsidRDefault="00235A54" w:rsidP="005A3D54">
      <w:pPr>
        <w:ind w:firstLine="709"/>
        <w:jc w:val="both"/>
        <w:rPr>
          <w:spacing w:val="8"/>
        </w:rPr>
      </w:pPr>
      <w:r>
        <w:rPr>
          <w:spacing w:val="8"/>
        </w:rPr>
        <w:t xml:space="preserve">- финансовые вложения (счет 020400000) код строки 240 изменились со значения </w:t>
      </w:r>
      <w:r w:rsidR="00480037">
        <w:rPr>
          <w:spacing w:val="8"/>
        </w:rPr>
        <w:t xml:space="preserve">955362,7 </w:t>
      </w:r>
      <w:r>
        <w:rPr>
          <w:spacing w:val="8"/>
        </w:rPr>
        <w:t>тыс</w:t>
      </w:r>
      <w:proofErr w:type="gramStart"/>
      <w:r>
        <w:rPr>
          <w:spacing w:val="8"/>
        </w:rPr>
        <w:t>.р</w:t>
      </w:r>
      <w:proofErr w:type="gramEnd"/>
      <w:r>
        <w:rPr>
          <w:spacing w:val="8"/>
        </w:rPr>
        <w:t xml:space="preserve">уб. до значения </w:t>
      </w:r>
      <w:r w:rsidR="00480037">
        <w:rPr>
          <w:spacing w:val="8"/>
        </w:rPr>
        <w:t>1882352,7</w:t>
      </w:r>
      <w:r>
        <w:rPr>
          <w:spacing w:val="8"/>
        </w:rPr>
        <w:t xml:space="preserve"> тыс. руб.;</w:t>
      </w:r>
    </w:p>
    <w:p w:rsidR="00235A54" w:rsidRDefault="00235A54" w:rsidP="005A3D54">
      <w:pPr>
        <w:ind w:firstLine="709"/>
        <w:jc w:val="both"/>
        <w:rPr>
          <w:spacing w:val="8"/>
        </w:rPr>
      </w:pPr>
      <w:r>
        <w:rPr>
          <w:spacing w:val="8"/>
        </w:rPr>
        <w:t xml:space="preserve">- дебиторская задолженность по доходам (счет 020500000, 02090000) </w:t>
      </w:r>
      <w:r w:rsidR="00217A4F">
        <w:rPr>
          <w:spacing w:val="8"/>
        </w:rPr>
        <w:t xml:space="preserve">код строки 250 </w:t>
      </w:r>
      <w:r>
        <w:rPr>
          <w:spacing w:val="8"/>
        </w:rPr>
        <w:t xml:space="preserve">изменилась со значения </w:t>
      </w:r>
      <w:r w:rsidR="00480037">
        <w:rPr>
          <w:spacing w:val="8"/>
        </w:rPr>
        <w:t>3410422,5</w:t>
      </w:r>
      <w:r w:rsidR="00B2266D">
        <w:rPr>
          <w:spacing w:val="8"/>
        </w:rPr>
        <w:t xml:space="preserve"> </w:t>
      </w:r>
      <w:r>
        <w:rPr>
          <w:spacing w:val="8"/>
        </w:rPr>
        <w:t>тыс</w:t>
      </w:r>
      <w:proofErr w:type="gramStart"/>
      <w:r>
        <w:rPr>
          <w:spacing w:val="8"/>
        </w:rPr>
        <w:t>.р</w:t>
      </w:r>
      <w:proofErr w:type="gramEnd"/>
      <w:r>
        <w:rPr>
          <w:spacing w:val="8"/>
        </w:rPr>
        <w:t xml:space="preserve">уб. до значения </w:t>
      </w:r>
      <w:r w:rsidR="00480037">
        <w:rPr>
          <w:spacing w:val="8"/>
        </w:rPr>
        <w:t>3012709,9</w:t>
      </w:r>
      <w:r w:rsidR="00217A4F">
        <w:rPr>
          <w:spacing w:val="8"/>
        </w:rPr>
        <w:t xml:space="preserve"> тыс.руб.</w:t>
      </w:r>
    </w:p>
    <w:p w:rsidR="00217A4F" w:rsidRDefault="00217A4F" w:rsidP="005A3D54">
      <w:pPr>
        <w:ind w:firstLine="709"/>
        <w:jc w:val="both"/>
        <w:rPr>
          <w:spacing w:val="8"/>
        </w:rPr>
      </w:pPr>
      <w:r>
        <w:rPr>
          <w:spacing w:val="8"/>
        </w:rPr>
        <w:t xml:space="preserve">- дебиторская задолженность по выплатам (счет 020600000,0020800000, 030300000) код строки 260 со значения </w:t>
      </w:r>
      <w:r w:rsidR="00480037">
        <w:rPr>
          <w:spacing w:val="8"/>
        </w:rPr>
        <w:t>446283,6</w:t>
      </w:r>
      <w:r w:rsidR="00B2266D">
        <w:rPr>
          <w:spacing w:val="8"/>
        </w:rPr>
        <w:t xml:space="preserve"> </w:t>
      </w:r>
      <w:r>
        <w:rPr>
          <w:spacing w:val="8"/>
        </w:rPr>
        <w:t>тыс</w:t>
      </w:r>
      <w:proofErr w:type="gramStart"/>
      <w:r>
        <w:rPr>
          <w:spacing w:val="8"/>
        </w:rPr>
        <w:t>.р</w:t>
      </w:r>
      <w:proofErr w:type="gramEnd"/>
      <w:r>
        <w:rPr>
          <w:spacing w:val="8"/>
        </w:rPr>
        <w:t xml:space="preserve">уб. увеличилась до </w:t>
      </w:r>
      <w:r w:rsidR="00480037">
        <w:rPr>
          <w:spacing w:val="8"/>
        </w:rPr>
        <w:t>1068620,4</w:t>
      </w:r>
      <w:r>
        <w:rPr>
          <w:spacing w:val="8"/>
        </w:rPr>
        <w:t xml:space="preserve"> тыс.руб..</w:t>
      </w:r>
    </w:p>
    <w:p w:rsidR="00217A4F" w:rsidRDefault="00217A4F" w:rsidP="005A3D54">
      <w:pPr>
        <w:ind w:firstLine="709"/>
        <w:jc w:val="both"/>
        <w:rPr>
          <w:spacing w:val="8"/>
        </w:rPr>
      </w:pPr>
      <w:r>
        <w:rPr>
          <w:spacing w:val="8"/>
        </w:rPr>
        <w:t>По разделу «Обязательства» пассива Баланса остатки изменились в сторону у</w:t>
      </w:r>
      <w:r w:rsidR="00480037">
        <w:rPr>
          <w:spacing w:val="8"/>
        </w:rPr>
        <w:t>меньшения</w:t>
      </w:r>
      <w:r>
        <w:rPr>
          <w:spacing w:val="8"/>
        </w:rPr>
        <w:t xml:space="preserve"> со значения </w:t>
      </w:r>
      <w:r w:rsidR="00480037">
        <w:rPr>
          <w:spacing w:val="8"/>
        </w:rPr>
        <w:t xml:space="preserve">3467399,5 </w:t>
      </w:r>
      <w:r>
        <w:rPr>
          <w:spacing w:val="8"/>
        </w:rPr>
        <w:t xml:space="preserve"> тыс</w:t>
      </w:r>
      <w:proofErr w:type="gramStart"/>
      <w:r>
        <w:rPr>
          <w:spacing w:val="8"/>
        </w:rPr>
        <w:t>.р</w:t>
      </w:r>
      <w:proofErr w:type="gramEnd"/>
      <w:r>
        <w:rPr>
          <w:spacing w:val="8"/>
        </w:rPr>
        <w:t xml:space="preserve">уб. до значения  </w:t>
      </w:r>
      <w:r w:rsidR="00480037">
        <w:rPr>
          <w:spacing w:val="8"/>
        </w:rPr>
        <w:t>3047920,1</w:t>
      </w:r>
      <w:r>
        <w:rPr>
          <w:spacing w:val="8"/>
        </w:rPr>
        <w:t xml:space="preserve"> тыс.руб. за счет у</w:t>
      </w:r>
      <w:r w:rsidR="00480037">
        <w:rPr>
          <w:spacing w:val="8"/>
        </w:rPr>
        <w:t>меньшени</w:t>
      </w:r>
      <w:r>
        <w:rPr>
          <w:spacing w:val="8"/>
        </w:rPr>
        <w:t xml:space="preserve">я кредиторской задолженности по выплатам по коду строки </w:t>
      </w:r>
      <w:r w:rsidR="00B2266D">
        <w:rPr>
          <w:spacing w:val="8"/>
        </w:rPr>
        <w:t>510</w:t>
      </w:r>
      <w:r>
        <w:rPr>
          <w:spacing w:val="8"/>
        </w:rPr>
        <w:t>.</w:t>
      </w:r>
    </w:p>
    <w:p w:rsidR="003638D5" w:rsidRDefault="003638D5" w:rsidP="005A3D54">
      <w:pPr>
        <w:ind w:firstLine="709"/>
        <w:jc w:val="both"/>
        <w:rPr>
          <w:spacing w:val="8"/>
        </w:rPr>
      </w:pPr>
      <w:r>
        <w:rPr>
          <w:spacing w:val="8"/>
        </w:rPr>
        <w:t>Справка  по консолидированным расчетам (ф.0503125)</w:t>
      </w:r>
      <w:r w:rsidR="00E0106E">
        <w:rPr>
          <w:spacing w:val="8"/>
        </w:rPr>
        <w:t xml:space="preserve"> </w:t>
      </w:r>
      <w:r>
        <w:rPr>
          <w:spacing w:val="8"/>
        </w:rPr>
        <w:t xml:space="preserve">составлена в соответствии с п.32 Инструкции 191н нарастающим итогом с начала финансового года на основании данных, отраженных на 01.01.2022 г.  на счетах бюджетного учета 120500000, 130100000,130300000,130400000, 140100000. </w:t>
      </w:r>
      <w:r w:rsidR="004650B6">
        <w:rPr>
          <w:spacing w:val="8"/>
        </w:rPr>
        <w:t xml:space="preserve"> Нарушений не установлено.</w:t>
      </w:r>
    </w:p>
    <w:p w:rsidR="003638D5" w:rsidRPr="005A3D54" w:rsidRDefault="003638D5" w:rsidP="005A3D54">
      <w:pPr>
        <w:ind w:firstLine="709"/>
        <w:jc w:val="both"/>
        <w:rPr>
          <w:spacing w:val="8"/>
        </w:rPr>
      </w:pPr>
      <w:r>
        <w:rPr>
          <w:spacing w:val="8"/>
        </w:rPr>
        <w:t>Справка по заключению счетов бюджетного учета (ф.</w:t>
      </w:r>
      <w:r w:rsidR="00B2266D" w:rsidRPr="00B2266D">
        <w:t xml:space="preserve"> </w:t>
      </w:r>
      <w:r w:rsidR="00B2266D" w:rsidRPr="004650B6">
        <w:t>0503110</w:t>
      </w:r>
      <w:r>
        <w:rPr>
          <w:spacing w:val="8"/>
        </w:rPr>
        <w:t>) заполнена  в соответствии с п. 43 Инструкции 191н, в справке отражены обороты, образовавшиеся в ходе исполнения бюджета по счетам бюджетного учета</w:t>
      </w:r>
      <w:r w:rsidR="004650B6">
        <w:rPr>
          <w:spacing w:val="8"/>
        </w:rPr>
        <w:t xml:space="preserve">, </w:t>
      </w:r>
      <w:r w:rsidR="004650B6" w:rsidRPr="005A3D54">
        <w:rPr>
          <w:spacing w:val="8"/>
        </w:rPr>
        <w:lastRenderedPageBreak/>
        <w:t>подлежащие закрытию по завершении отчетного финансового года в установленном порядке, в разрезе бюджетной деятельности. Нарушений не установлено.</w:t>
      </w:r>
    </w:p>
    <w:p w:rsidR="004650B6" w:rsidRPr="005A3D54" w:rsidRDefault="004650B6" w:rsidP="005A3D54">
      <w:pPr>
        <w:ind w:firstLine="709"/>
        <w:jc w:val="both"/>
      </w:pPr>
      <w:r w:rsidRPr="005A3D54">
        <w:rPr>
          <w:spacing w:val="8"/>
        </w:rPr>
        <w:t>Отчет о финансовых результатах  деятельности (ф.0503321)</w:t>
      </w:r>
      <w:r w:rsidR="00F22985" w:rsidRPr="005A3D54">
        <w:rPr>
          <w:spacing w:val="8"/>
        </w:rPr>
        <w:t xml:space="preserve"> в </w:t>
      </w:r>
      <w:r w:rsidRPr="005A3D54">
        <w:rPr>
          <w:spacing w:val="8"/>
        </w:rPr>
        <w:t xml:space="preserve"> соответствии с п. 92 Инструкции 191н  </w:t>
      </w:r>
      <w:r w:rsidRPr="005A3D54">
        <w:rPr>
          <w:shd w:val="clear" w:color="auto" w:fill="FFFFFF"/>
        </w:rPr>
        <w:t>содержит данные о финансовых результатах его деятельности в разрезе кодов </w:t>
      </w:r>
      <w:hyperlink r:id="rId18" w:anchor="block_1100" w:history="1">
        <w:r w:rsidRPr="005A3D54">
          <w:rPr>
            <w:rStyle w:val="af1"/>
            <w:color w:val="auto"/>
            <w:shd w:val="clear" w:color="auto" w:fill="FFFFFF"/>
          </w:rPr>
          <w:t>КОСГУ</w:t>
        </w:r>
      </w:hyperlink>
      <w:r w:rsidRPr="005A3D54">
        <w:t xml:space="preserve"> по  состоянию на 01.01.202</w:t>
      </w:r>
      <w:r w:rsidR="00480037" w:rsidRPr="005A3D54">
        <w:t>4</w:t>
      </w:r>
      <w:r w:rsidRPr="005A3D54">
        <w:t xml:space="preserve"> г., при составлении справки соблюдено соответствие показателей  с  ф.0503320 Баланса исполнения бюджета  и ф.0503110 Нарушений не установлено.</w:t>
      </w:r>
    </w:p>
    <w:p w:rsidR="00AC5A8F" w:rsidRPr="005A3D54" w:rsidRDefault="001D5AF3" w:rsidP="005A3D54">
      <w:pPr>
        <w:pStyle w:val="Default"/>
        <w:ind w:firstLine="709"/>
        <w:contextualSpacing/>
        <w:mirrorIndents/>
        <w:jc w:val="both"/>
        <w:rPr>
          <w:b/>
          <w:bCs/>
        </w:rPr>
      </w:pPr>
      <w:r w:rsidRPr="005A3D54">
        <w:t xml:space="preserve">Отчет о движении денежных средств (ф.0503323). В соответствии с п.146 Инструкции 191н  </w:t>
      </w:r>
      <w:r w:rsidRPr="005A3D54">
        <w:rPr>
          <w:color w:val="auto"/>
          <w:shd w:val="clear" w:color="auto" w:fill="FFFFFF"/>
        </w:rPr>
        <w:t>содержит данные о движении денежных средств на счетах</w:t>
      </w:r>
      <w:r w:rsidRPr="005A3D54">
        <w:rPr>
          <w:shd w:val="clear" w:color="auto" w:fill="FFFFFF"/>
        </w:rPr>
        <w:t xml:space="preserve"> </w:t>
      </w:r>
      <w:r w:rsidRPr="005A3D54">
        <w:rPr>
          <w:color w:val="auto"/>
          <w:shd w:val="clear" w:color="auto" w:fill="FFFFFF"/>
        </w:rPr>
        <w:t xml:space="preserve">в </w:t>
      </w:r>
      <w:r w:rsidRPr="005A3D54">
        <w:rPr>
          <w:shd w:val="clear" w:color="auto" w:fill="FFFFFF"/>
        </w:rPr>
        <w:t xml:space="preserve">органе, осуществляющем кассовое обслуживание исполнения бюджета в </w:t>
      </w:r>
      <w:r w:rsidRPr="005A3D54">
        <w:rPr>
          <w:color w:val="auto"/>
          <w:shd w:val="clear" w:color="auto" w:fill="FFFFFF"/>
        </w:rPr>
        <w:t>разрезе кодов </w:t>
      </w:r>
      <w:hyperlink r:id="rId19" w:anchor="block_1100" w:history="1">
        <w:r w:rsidRPr="005A3D54">
          <w:rPr>
            <w:rStyle w:val="af1"/>
            <w:color w:val="auto"/>
            <w:shd w:val="clear" w:color="auto" w:fill="FFFFFF"/>
          </w:rPr>
          <w:t>КОСГУ</w:t>
        </w:r>
      </w:hyperlink>
      <w:r w:rsidRPr="005A3D54">
        <w:t xml:space="preserve">. </w:t>
      </w:r>
    </w:p>
    <w:p w:rsidR="00AB1710" w:rsidRPr="005A3D54" w:rsidRDefault="00AB1710" w:rsidP="005A3D54">
      <w:pPr>
        <w:pStyle w:val="Default"/>
        <w:ind w:firstLine="709"/>
        <w:contextualSpacing/>
        <w:mirrorIndents/>
        <w:jc w:val="both"/>
        <w:rPr>
          <w:color w:val="auto"/>
          <w:shd w:val="clear" w:color="auto" w:fill="FFFFFF"/>
        </w:rPr>
      </w:pPr>
      <w:r w:rsidRPr="005A3D54">
        <w:rPr>
          <w:bCs/>
        </w:rPr>
        <w:t>Отчет об исполнении бюджета (ф.0503317)</w:t>
      </w:r>
      <w:r w:rsidR="00137C7B" w:rsidRPr="005A3D54">
        <w:rPr>
          <w:bCs/>
        </w:rPr>
        <w:t xml:space="preserve">, </w:t>
      </w:r>
      <w:r w:rsidR="00137C7B" w:rsidRPr="005A3D54">
        <w:rPr>
          <w:color w:val="464C55"/>
          <w:shd w:val="clear" w:color="auto" w:fill="FFFFFF"/>
        </w:rPr>
        <w:t xml:space="preserve">  </w:t>
      </w:r>
      <w:r w:rsidR="00137C7B" w:rsidRPr="005A3D54">
        <w:rPr>
          <w:color w:val="auto"/>
          <w:shd w:val="clear" w:color="auto" w:fill="FFFFFF"/>
        </w:rPr>
        <w:t>в соответствии с п. 55 Инструкции 191н в графе 4 отражаются соответственно по разделам отчета </w:t>
      </w:r>
      <w:hyperlink r:id="rId20" w:anchor="block_50312701" w:history="1">
        <w:r w:rsidR="00137C7B" w:rsidRPr="005A3D54">
          <w:rPr>
            <w:rStyle w:val="af1"/>
            <w:color w:val="auto"/>
            <w:u w:val="none"/>
            <w:shd w:val="clear" w:color="auto" w:fill="FFFFFF"/>
          </w:rPr>
          <w:t>"Доходы бюджета"</w:t>
        </w:r>
      </w:hyperlink>
      <w:r w:rsidR="00137C7B" w:rsidRPr="005A3D54">
        <w:rPr>
          <w:color w:val="auto"/>
          <w:shd w:val="clear" w:color="auto" w:fill="FFFFFF"/>
        </w:rPr>
        <w:t>, </w:t>
      </w:r>
      <w:hyperlink r:id="rId21" w:anchor="block_50312702" w:history="1">
        <w:r w:rsidR="00137C7B" w:rsidRPr="005A3D54">
          <w:rPr>
            <w:rStyle w:val="af1"/>
            <w:color w:val="auto"/>
            <w:u w:val="none"/>
            <w:shd w:val="clear" w:color="auto" w:fill="FFFFFF"/>
          </w:rPr>
          <w:t>"Расходы бюджета"</w:t>
        </w:r>
      </w:hyperlink>
      <w:r w:rsidR="00137C7B" w:rsidRPr="005A3D54">
        <w:rPr>
          <w:color w:val="auto"/>
          <w:shd w:val="clear" w:color="auto" w:fill="FFFFFF"/>
        </w:rPr>
        <w:t>, </w:t>
      </w:r>
      <w:hyperlink r:id="rId22" w:anchor="block_50312703" w:history="1">
        <w:r w:rsidR="00137C7B" w:rsidRPr="005A3D54">
          <w:rPr>
            <w:rStyle w:val="af1"/>
            <w:color w:val="auto"/>
            <w:u w:val="none"/>
            <w:shd w:val="clear" w:color="auto" w:fill="FFFFFF"/>
          </w:rPr>
          <w:t>"Источники финансирования дефицита бюджета"</w:t>
        </w:r>
      </w:hyperlink>
      <w:r w:rsidR="00137C7B" w:rsidRPr="005A3D54">
        <w:rPr>
          <w:color w:val="auto"/>
          <w:shd w:val="clear" w:color="auto" w:fill="FFFFFF"/>
        </w:rPr>
        <w:t xml:space="preserve"> годовые объемы утвержденных решением о бюджете </w:t>
      </w:r>
      <w:r w:rsidR="00480037" w:rsidRPr="005A3D54">
        <w:rPr>
          <w:color w:val="auto"/>
          <w:shd w:val="clear" w:color="auto" w:fill="FFFFFF"/>
        </w:rPr>
        <w:t xml:space="preserve">на </w:t>
      </w:r>
      <w:r w:rsidR="00137C7B" w:rsidRPr="005A3D54">
        <w:rPr>
          <w:color w:val="auto"/>
          <w:shd w:val="clear" w:color="auto" w:fill="FFFFFF"/>
        </w:rPr>
        <w:t>202</w:t>
      </w:r>
      <w:r w:rsidR="00480037" w:rsidRPr="005A3D54">
        <w:rPr>
          <w:color w:val="auto"/>
          <w:shd w:val="clear" w:color="auto" w:fill="FFFFFF"/>
        </w:rPr>
        <w:t>3</w:t>
      </w:r>
      <w:r w:rsidR="00137C7B" w:rsidRPr="005A3D54">
        <w:rPr>
          <w:color w:val="auto"/>
          <w:shd w:val="clear" w:color="auto" w:fill="FFFFFF"/>
        </w:rPr>
        <w:t xml:space="preserve"> год бюджетных назначений:</w:t>
      </w:r>
    </w:p>
    <w:p w:rsidR="00137C7B" w:rsidRPr="005A3D54" w:rsidRDefault="00137C7B" w:rsidP="005A3D54">
      <w:pPr>
        <w:pStyle w:val="Default"/>
        <w:ind w:firstLine="709"/>
        <w:contextualSpacing/>
        <w:mirrorIndents/>
        <w:jc w:val="both"/>
        <w:rPr>
          <w:color w:val="auto"/>
          <w:shd w:val="clear" w:color="auto" w:fill="FFFFFF"/>
        </w:rPr>
      </w:pPr>
      <w:r w:rsidRPr="005A3D54">
        <w:rPr>
          <w:color w:val="auto"/>
          <w:shd w:val="clear" w:color="auto" w:fill="FFFFFF"/>
        </w:rPr>
        <w:t xml:space="preserve">- по строке 010 в графе 4 отражена общая сумма утвержденных сводной бюджетной росписью бюджетных назначений по разделу «Доходы бюджета» в сумме </w:t>
      </w:r>
      <w:r w:rsidR="00480037" w:rsidRPr="005A3D54">
        <w:rPr>
          <w:color w:val="auto"/>
          <w:shd w:val="clear" w:color="auto" w:fill="FFFFFF"/>
        </w:rPr>
        <w:t>3187188,9</w:t>
      </w:r>
      <w:r w:rsidRPr="005A3D54">
        <w:rPr>
          <w:color w:val="auto"/>
          <w:shd w:val="clear" w:color="auto" w:fill="FFFFFF"/>
        </w:rPr>
        <w:t xml:space="preserve"> тыс</w:t>
      </w:r>
      <w:proofErr w:type="gramStart"/>
      <w:r w:rsidRPr="005A3D54">
        <w:rPr>
          <w:color w:val="auto"/>
          <w:shd w:val="clear" w:color="auto" w:fill="FFFFFF"/>
        </w:rPr>
        <w:t>.р</w:t>
      </w:r>
      <w:proofErr w:type="gramEnd"/>
      <w:r w:rsidRPr="005A3D54">
        <w:rPr>
          <w:color w:val="auto"/>
          <w:shd w:val="clear" w:color="auto" w:fill="FFFFFF"/>
        </w:rPr>
        <w:t xml:space="preserve">уб., исполнение составило  </w:t>
      </w:r>
      <w:r w:rsidR="00480037" w:rsidRPr="005A3D54">
        <w:rPr>
          <w:color w:val="auto"/>
          <w:shd w:val="clear" w:color="auto" w:fill="FFFFFF"/>
        </w:rPr>
        <w:t>2853025,4 тыс.руб. или 89,5</w:t>
      </w:r>
      <w:r w:rsidRPr="005A3D54">
        <w:rPr>
          <w:color w:val="auto"/>
          <w:shd w:val="clear" w:color="auto" w:fill="FFFFFF"/>
        </w:rPr>
        <w:t xml:space="preserve"> %;</w:t>
      </w:r>
    </w:p>
    <w:p w:rsidR="00137C7B" w:rsidRPr="005A3D54" w:rsidRDefault="00137C7B" w:rsidP="005A3D54">
      <w:pPr>
        <w:pStyle w:val="Default"/>
        <w:ind w:firstLine="709"/>
        <w:contextualSpacing/>
        <w:mirrorIndents/>
        <w:jc w:val="both"/>
        <w:rPr>
          <w:color w:val="auto"/>
          <w:shd w:val="clear" w:color="auto" w:fill="FFFFFF"/>
        </w:rPr>
      </w:pPr>
      <w:r w:rsidRPr="005A3D54">
        <w:rPr>
          <w:color w:val="auto"/>
          <w:shd w:val="clear" w:color="auto" w:fill="FFFFFF"/>
        </w:rPr>
        <w:t xml:space="preserve">- по строке 200 в графе 4 </w:t>
      </w:r>
      <w:r w:rsidR="00864EAB" w:rsidRPr="005A3D54">
        <w:rPr>
          <w:color w:val="auto"/>
          <w:shd w:val="clear" w:color="auto" w:fill="FFFFFF"/>
        </w:rPr>
        <w:t xml:space="preserve">отражена общая сумма утвержденных сводной бюджетной росписью бюджетных ассигнований по разделу «Расходы бюджета» в сумме </w:t>
      </w:r>
      <w:r w:rsidR="00480037" w:rsidRPr="005A3D54">
        <w:rPr>
          <w:color w:val="auto"/>
          <w:shd w:val="clear" w:color="auto" w:fill="FFFFFF"/>
        </w:rPr>
        <w:t>3206906,4</w:t>
      </w:r>
      <w:r w:rsidR="00864EAB" w:rsidRPr="005A3D54">
        <w:rPr>
          <w:color w:val="auto"/>
          <w:shd w:val="clear" w:color="auto" w:fill="FFFFFF"/>
        </w:rPr>
        <w:t xml:space="preserve"> тыс</w:t>
      </w:r>
      <w:proofErr w:type="gramStart"/>
      <w:r w:rsidR="00864EAB" w:rsidRPr="005A3D54">
        <w:rPr>
          <w:color w:val="auto"/>
          <w:shd w:val="clear" w:color="auto" w:fill="FFFFFF"/>
        </w:rPr>
        <w:t>.р</w:t>
      </w:r>
      <w:proofErr w:type="gramEnd"/>
      <w:r w:rsidR="00864EAB" w:rsidRPr="005A3D54">
        <w:rPr>
          <w:color w:val="auto"/>
          <w:shd w:val="clear" w:color="auto" w:fill="FFFFFF"/>
        </w:rPr>
        <w:t xml:space="preserve">уб., исполнение составило  </w:t>
      </w:r>
      <w:r w:rsidR="00480037" w:rsidRPr="005A3D54">
        <w:rPr>
          <w:color w:val="auto"/>
          <w:shd w:val="clear" w:color="auto" w:fill="FFFFFF"/>
        </w:rPr>
        <w:t>2852087,1</w:t>
      </w:r>
      <w:r w:rsidR="00864EAB" w:rsidRPr="005A3D54">
        <w:rPr>
          <w:color w:val="auto"/>
          <w:shd w:val="clear" w:color="auto" w:fill="FFFFFF"/>
        </w:rPr>
        <w:t xml:space="preserve"> тыс.руб. или </w:t>
      </w:r>
      <w:r w:rsidR="00480037" w:rsidRPr="005A3D54">
        <w:rPr>
          <w:color w:val="auto"/>
          <w:shd w:val="clear" w:color="auto" w:fill="FFFFFF"/>
        </w:rPr>
        <w:t>88,9</w:t>
      </w:r>
      <w:r w:rsidR="00864EAB" w:rsidRPr="005A3D54">
        <w:rPr>
          <w:color w:val="auto"/>
          <w:shd w:val="clear" w:color="auto" w:fill="FFFFFF"/>
        </w:rPr>
        <w:t xml:space="preserve"> %.</w:t>
      </w:r>
    </w:p>
    <w:p w:rsidR="00040802" w:rsidRPr="005A3D54" w:rsidRDefault="00040802" w:rsidP="005A3D54">
      <w:pPr>
        <w:autoSpaceDE w:val="0"/>
        <w:autoSpaceDN w:val="0"/>
        <w:adjustRightInd w:val="0"/>
        <w:ind w:firstLine="709"/>
        <w:jc w:val="both"/>
        <w:rPr>
          <w:rFonts w:cstheme="minorBidi"/>
        </w:rPr>
      </w:pPr>
      <w:r w:rsidRPr="005A3D54">
        <w:rPr>
          <w:color w:val="000000"/>
        </w:rPr>
        <w:t>По состоянию на 01.01.202</w:t>
      </w:r>
      <w:r w:rsidR="00480037" w:rsidRPr="005A3D54">
        <w:rPr>
          <w:color w:val="000000"/>
        </w:rPr>
        <w:t>4</w:t>
      </w:r>
      <w:r w:rsidRPr="005A3D54">
        <w:rPr>
          <w:color w:val="000000"/>
        </w:rPr>
        <w:t xml:space="preserve"> г. между показателями формы 0503317М "Отчет об исполнении консолидированного бюджета" и формы 0503151 "Отчет по поступлениям и выбытиям" УФК по Иркутской области расхождений нет. </w:t>
      </w:r>
    </w:p>
    <w:p w:rsidR="00137C7B" w:rsidRPr="005A3D54" w:rsidRDefault="00383742" w:rsidP="005A3D54">
      <w:pPr>
        <w:pStyle w:val="Default"/>
        <w:ind w:firstLine="709"/>
        <w:contextualSpacing/>
        <w:mirrorIndents/>
        <w:jc w:val="both"/>
        <w:rPr>
          <w:color w:val="auto"/>
          <w:shd w:val="clear" w:color="auto" w:fill="FFFFFF"/>
        </w:rPr>
      </w:pPr>
      <w:r w:rsidRPr="005A3D54">
        <w:rPr>
          <w:color w:val="auto"/>
          <w:shd w:val="clear" w:color="auto" w:fill="FFFFFF"/>
        </w:rPr>
        <w:t>Сведения о движении нефинансовых активов (ф.050336</w:t>
      </w:r>
      <w:r w:rsidR="00040802" w:rsidRPr="005A3D54">
        <w:rPr>
          <w:color w:val="auto"/>
          <w:shd w:val="clear" w:color="auto" w:fill="FFFFFF"/>
        </w:rPr>
        <w:t>8</w:t>
      </w:r>
      <w:r w:rsidRPr="005A3D54">
        <w:rPr>
          <w:color w:val="auto"/>
          <w:shd w:val="clear" w:color="auto" w:fill="FFFFFF"/>
        </w:rPr>
        <w:t>),  в форме в соответствии с п.166 Инструкции 191н от</w:t>
      </w:r>
      <w:r w:rsidR="00040802" w:rsidRPr="005A3D54">
        <w:rPr>
          <w:color w:val="auto"/>
          <w:shd w:val="clear" w:color="auto" w:fill="FFFFFF"/>
        </w:rPr>
        <w:t>ражены обобщенные данные за 202</w:t>
      </w:r>
      <w:r w:rsidR="00976D9E" w:rsidRPr="005A3D54">
        <w:rPr>
          <w:color w:val="auto"/>
          <w:shd w:val="clear" w:color="auto" w:fill="FFFFFF"/>
        </w:rPr>
        <w:t>3</w:t>
      </w:r>
      <w:r w:rsidRPr="005A3D54">
        <w:rPr>
          <w:color w:val="auto"/>
          <w:shd w:val="clear" w:color="auto" w:fill="FFFFFF"/>
        </w:rPr>
        <w:t xml:space="preserve"> год о движении нефинансовых активов по имуществу, закрепленному в оперативное управление и имуществу казны. Показатели, отраженные в графах «На начало года» и «На конец года» соответствуют данным Баланса (ф.0503320) за 202</w:t>
      </w:r>
      <w:r w:rsidR="00040802" w:rsidRPr="005A3D54">
        <w:rPr>
          <w:color w:val="auto"/>
          <w:shd w:val="clear" w:color="auto" w:fill="FFFFFF"/>
        </w:rPr>
        <w:t>2</w:t>
      </w:r>
      <w:r w:rsidRPr="005A3D54">
        <w:rPr>
          <w:color w:val="auto"/>
          <w:shd w:val="clear" w:color="auto" w:fill="FFFFFF"/>
        </w:rPr>
        <w:t xml:space="preserve"> год.</w:t>
      </w:r>
      <w:r w:rsidR="00695DB7" w:rsidRPr="005A3D54">
        <w:rPr>
          <w:color w:val="auto"/>
          <w:shd w:val="clear" w:color="auto" w:fill="FFFFFF"/>
        </w:rPr>
        <w:t xml:space="preserve"> Нарушений не установлено.</w:t>
      </w:r>
    </w:p>
    <w:p w:rsidR="00695DB7" w:rsidRPr="005A3D54" w:rsidRDefault="00695DB7" w:rsidP="005A3D54">
      <w:pPr>
        <w:pStyle w:val="Default"/>
        <w:ind w:firstLine="709"/>
        <w:contextualSpacing/>
        <w:mirrorIndents/>
        <w:jc w:val="both"/>
        <w:rPr>
          <w:color w:val="auto"/>
          <w:shd w:val="clear" w:color="auto" w:fill="FFFFFF"/>
        </w:rPr>
      </w:pPr>
      <w:proofErr w:type="gramStart"/>
      <w:r w:rsidRPr="005A3D54">
        <w:rPr>
          <w:color w:val="auto"/>
          <w:shd w:val="clear" w:color="auto" w:fill="FFFFFF"/>
        </w:rPr>
        <w:t>Сведения по дебиторской и кредиторской задолженности (ф.0503</w:t>
      </w:r>
      <w:r w:rsidR="00040802" w:rsidRPr="005A3D54">
        <w:rPr>
          <w:color w:val="auto"/>
          <w:shd w:val="clear" w:color="auto" w:fill="FFFFFF"/>
        </w:rPr>
        <w:t>3</w:t>
      </w:r>
      <w:r w:rsidRPr="005A3D54">
        <w:rPr>
          <w:color w:val="auto"/>
          <w:shd w:val="clear" w:color="auto" w:fill="FFFFFF"/>
        </w:rPr>
        <w:t>69), в форме в соответствии с п. 167 Инструкции 191н содержат</w:t>
      </w:r>
      <w:r w:rsidR="00F22985" w:rsidRPr="005A3D54">
        <w:rPr>
          <w:color w:val="auto"/>
          <w:shd w:val="clear" w:color="auto" w:fill="FFFFFF"/>
        </w:rPr>
        <w:t xml:space="preserve">ся </w:t>
      </w:r>
      <w:r w:rsidRPr="005A3D54">
        <w:rPr>
          <w:color w:val="auto"/>
          <w:shd w:val="clear" w:color="auto" w:fill="FFFFFF"/>
        </w:rPr>
        <w:t xml:space="preserve"> обобщенные  за отчетный период данные о состоянии расчетов по дебиторской и кредиторской задолженности в разрезе видов расчетов и  составлены раздельно по дебиторской и кредиторской задолженности, что соответствует аналогичным показателям строк баланса (ф.0503320).</w:t>
      </w:r>
      <w:proofErr w:type="gramEnd"/>
    </w:p>
    <w:p w:rsidR="00695DB7" w:rsidRPr="005A3D54" w:rsidRDefault="00695DB7" w:rsidP="005A3D54">
      <w:pPr>
        <w:pStyle w:val="Default"/>
        <w:ind w:firstLine="709"/>
        <w:contextualSpacing/>
        <w:mirrorIndents/>
        <w:jc w:val="both"/>
      </w:pPr>
      <w:proofErr w:type="gramStart"/>
      <w:r w:rsidRPr="005A3D54">
        <w:t>Сведения о вложениях в  объекты недвижимого имущества,  объектах незавершенного строительства (ф.0503190), в данной форме в соответствии с п. 173.1 Инструкции 191н раскрыта информация об об</w:t>
      </w:r>
      <w:r w:rsidR="00616DE5" w:rsidRPr="005A3D54">
        <w:t>ъектах капитальных вложений в сферах образования, культуры и коммунального хозяйства, сформированные по соответствующим объектам капитальных вложений, сформированным на соответствующих счетах аналитического учета  110611000 «Вложения в основные средства - недвижимое имущество учреждения».</w:t>
      </w:r>
      <w:proofErr w:type="gramEnd"/>
      <w:r w:rsidR="00616DE5" w:rsidRPr="005A3D54">
        <w:t xml:space="preserve"> При проверке контрольных соотношений расхождений не установлено. Показатель  строки «Итого»</w:t>
      </w:r>
      <w:r w:rsidR="00111EC0" w:rsidRPr="005A3D54">
        <w:t xml:space="preserve"> графы 17 </w:t>
      </w:r>
      <w:r w:rsidR="00616DE5" w:rsidRPr="005A3D54">
        <w:t xml:space="preserve">  Сведений (ф.0503190) соответствует показателю</w:t>
      </w:r>
      <w:r w:rsidR="00111EC0" w:rsidRPr="005A3D54">
        <w:t xml:space="preserve"> строки 071 графы 3 раздела 1. Движение основных сре</w:t>
      </w:r>
      <w:proofErr w:type="gramStart"/>
      <w:r w:rsidR="00111EC0" w:rsidRPr="005A3D54">
        <w:t>дств Св</w:t>
      </w:r>
      <w:proofErr w:type="gramEnd"/>
      <w:r w:rsidR="00111EC0" w:rsidRPr="005A3D54">
        <w:t>едений о движении нефинансовых активов (ф.0503168) на начало отчетного периода. Показатель строки «Итого» графы 20  Сведений (ф.0503190) соответствует показателю строки 071 графы 22 раздела 1. Движение основных сре</w:t>
      </w:r>
      <w:proofErr w:type="gramStart"/>
      <w:r w:rsidR="00111EC0" w:rsidRPr="005A3D54">
        <w:t>дств Св</w:t>
      </w:r>
      <w:proofErr w:type="gramEnd"/>
      <w:r w:rsidR="00111EC0" w:rsidRPr="005A3D54">
        <w:t>едений о движении нефинансовых активов (ф.0503168) на конец отчетного периода.</w:t>
      </w:r>
    </w:p>
    <w:p w:rsidR="00111EC0" w:rsidRPr="005A3D54" w:rsidRDefault="00D12C0D" w:rsidP="005A3D54">
      <w:pPr>
        <w:pStyle w:val="Default"/>
        <w:ind w:firstLine="709"/>
        <w:contextualSpacing/>
        <w:mirrorIndents/>
        <w:jc w:val="both"/>
      </w:pPr>
      <w:r w:rsidRPr="005A3D54">
        <w:t xml:space="preserve">Контрольно-счетной палатой проведена проверка годовой бюджетной отчетности </w:t>
      </w:r>
      <w:r w:rsidR="00976D9E" w:rsidRPr="005A3D54">
        <w:t>6</w:t>
      </w:r>
      <w:r w:rsidRPr="005A3D54">
        <w:t xml:space="preserve"> главных распорядителей бюджетных средств, выявлен</w:t>
      </w:r>
      <w:r w:rsidR="00F22985" w:rsidRPr="005A3D54">
        <w:t>ы</w:t>
      </w:r>
      <w:r w:rsidRPr="005A3D54">
        <w:t xml:space="preserve"> замечания по Инструкции 191н, результаты проверки отражены в актах проверки, которые доведены до главных распорядителей бюджетных средств.</w:t>
      </w:r>
    </w:p>
    <w:p w:rsidR="002B41A9" w:rsidRPr="005F06D5" w:rsidRDefault="005931D3" w:rsidP="005A3D54">
      <w:pPr>
        <w:ind w:firstLine="709"/>
        <w:jc w:val="both"/>
        <w:rPr>
          <w:shd w:val="clear" w:color="auto" w:fill="FFFFFF"/>
        </w:rPr>
      </w:pPr>
      <w:r w:rsidRPr="005A3D54">
        <w:rPr>
          <w:shd w:val="clear" w:color="auto" w:fill="FFFFFF"/>
        </w:rPr>
        <w:t>С</w:t>
      </w:r>
      <w:r w:rsidR="00235AE9" w:rsidRPr="005A3D54">
        <w:rPr>
          <w:shd w:val="clear" w:color="auto" w:fill="FFFFFF"/>
        </w:rPr>
        <w:t xml:space="preserve"> </w:t>
      </w:r>
      <w:r w:rsidRPr="005A3D54">
        <w:rPr>
          <w:shd w:val="clear" w:color="auto" w:fill="FFFFFF"/>
        </w:rPr>
        <w:t>целью выверки при формировании бюджетной отчетности взаимозависимых показателей консолидированной бухгалтерской отчетности бюджетных и автономных учреждений главными распорядителями бюджетных средств, осуществляющими функции и полномочия учредителя в отношении  бюджетных и  автономных учреждений</w:t>
      </w:r>
      <w:r w:rsidRPr="005F06D5">
        <w:rPr>
          <w:shd w:val="clear" w:color="auto" w:fill="FFFFFF"/>
        </w:rPr>
        <w:t xml:space="preserve">, </w:t>
      </w:r>
      <w:r w:rsidRPr="005F06D5">
        <w:rPr>
          <w:shd w:val="clear" w:color="auto" w:fill="FFFFFF"/>
        </w:rPr>
        <w:lastRenderedPageBreak/>
        <w:t xml:space="preserve">консолидированная бухгалтерская отчетность бюджетных и автономных учреждений </w:t>
      </w:r>
      <w:r w:rsidR="00235AE9" w:rsidRPr="005F06D5">
        <w:rPr>
          <w:shd w:val="clear" w:color="auto" w:fill="FFFFFF"/>
        </w:rPr>
        <w:t>представлена в соответствии с  п. 12 Инструкции 33н в составе следующих форм:</w:t>
      </w:r>
    </w:p>
    <w:p w:rsidR="00235AE9" w:rsidRPr="005F06D5" w:rsidRDefault="00CD7786" w:rsidP="005A3D54">
      <w:pPr>
        <w:ind w:firstLine="709"/>
        <w:jc w:val="both"/>
        <w:rPr>
          <w:shd w:val="clear" w:color="auto" w:fill="FFFFFF"/>
        </w:rPr>
      </w:pPr>
      <w:r w:rsidRPr="005F06D5">
        <w:rPr>
          <w:shd w:val="clear" w:color="auto" w:fill="FFFFFF"/>
        </w:rPr>
        <w:t xml:space="preserve">-  </w:t>
      </w:r>
      <w:r w:rsidR="005F06D5" w:rsidRPr="005F06D5">
        <w:rPr>
          <w:shd w:val="clear" w:color="auto" w:fill="FFFFFF"/>
        </w:rPr>
        <w:t>б</w:t>
      </w:r>
      <w:r w:rsidRPr="005F06D5">
        <w:rPr>
          <w:shd w:val="clear" w:color="auto" w:fill="FFFFFF"/>
        </w:rPr>
        <w:t>аланс государственного (муниципального) учреждения (ф.0503730);</w:t>
      </w:r>
    </w:p>
    <w:p w:rsidR="00CD7786" w:rsidRPr="005F06D5" w:rsidRDefault="00CD7786" w:rsidP="005A3D54">
      <w:pPr>
        <w:ind w:firstLine="709"/>
        <w:jc w:val="both"/>
        <w:rPr>
          <w:shd w:val="clear" w:color="auto" w:fill="FFFFFF"/>
        </w:rPr>
      </w:pPr>
      <w:r w:rsidRPr="005F06D5">
        <w:rPr>
          <w:shd w:val="clear" w:color="auto" w:fill="FFFFFF"/>
        </w:rPr>
        <w:t xml:space="preserve">-  </w:t>
      </w:r>
      <w:r w:rsidR="005F06D5" w:rsidRPr="005F06D5">
        <w:rPr>
          <w:shd w:val="clear" w:color="auto" w:fill="FFFFFF"/>
        </w:rPr>
        <w:t>с</w:t>
      </w:r>
      <w:r w:rsidRPr="005F06D5">
        <w:rPr>
          <w:shd w:val="clear" w:color="auto" w:fill="FFFFFF"/>
        </w:rPr>
        <w:t>правка по заключению учреждением счетов бухгалтерского учета отчетного финансового года (ф.0503710);</w:t>
      </w:r>
    </w:p>
    <w:p w:rsidR="00CD7786" w:rsidRPr="005F06D5" w:rsidRDefault="00CD7786" w:rsidP="005A3D54">
      <w:pPr>
        <w:ind w:firstLine="709"/>
        <w:jc w:val="both"/>
        <w:rPr>
          <w:shd w:val="clear" w:color="auto" w:fill="FFFFFF"/>
        </w:rPr>
      </w:pPr>
      <w:r w:rsidRPr="005F06D5">
        <w:rPr>
          <w:shd w:val="clear" w:color="auto" w:fill="FFFFFF"/>
        </w:rPr>
        <w:t xml:space="preserve">-  </w:t>
      </w:r>
      <w:r w:rsidR="005F06D5" w:rsidRPr="005F06D5">
        <w:rPr>
          <w:shd w:val="clear" w:color="auto" w:fill="FFFFFF"/>
        </w:rPr>
        <w:t>о</w:t>
      </w:r>
      <w:r w:rsidRPr="005F06D5">
        <w:rPr>
          <w:shd w:val="clear" w:color="auto" w:fill="FFFFFF"/>
        </w:rPr>
        <w:t>тчет о финансовых результатах деятельности учреждения (ф.0503721);</w:t>
      </w:r>
    </w:p>
    <w:p w:rsidR="00CD7786" w:rsidRPr="005F06D5" w:rsidRDefault="00CD7786" w:rsidP="005A3D54">
      <w:pPr>
        <w:ind w:firstLine="709"/>
        <w:jc w:val="both"/>
        <w:rPr>
          <w:shd w:val="clear" w:color="auto" w:fill="FFFFFF"/>
        </w:rPr>
      </w:pPr>
      <w:r w:rsidRPr="005F06D5">
        <w:rPr>
          <w:shd w:val="clear" w:color="auto" w:fill="FFFFFF"/>
        </w:rPr>
        <w:t xml:space="preserve">-  </w:t>
      </w:r>
      <w:r w:rsidR="005F06D5" w:rsidRPr="005F06D5">
        <w:rPr>
          <w:shd w:val="clear" w:color="auto" w:fill="FFFFFF"/>
        </w:rPr>
        <w:t>о</w:t>
      </w:r>
      <w:r w:rsidRPr="005F06D5">
        <w:rPr>
          <w:shd w:val="clear" w:color="auto" w:fill="FFFFFF"/>
        </w:rPr>
        <w:t>тчет о движении денежных средств учреждения (ф.0503723);</w:t>
      </w:r>
    </w:p>
    <w:p w:rsidR="00CD7786" w:rsidRPr="005F06D5" w:rsidRDefault="00CD7786" w:rsidP="005A3D54">
      <w:pPr>
        <w:ind w:firstLine="709"/>
        <w:jc w:val="both"/>
        <w:rPr>
          <w:shd w:val="clear" w:color="auto" w:fill="FFFFFF"/>
        </w:rPr>
      </w:pPr>
      <w:r w:rsidRPr="005F06D5">
        <w:rPr>
          <w:shd w:val="clear" w:color="auto" w:fill="FFFFFF"/>
        </w:rPr>
        <w:t xml:space="preserve">- </w:t>
      </w:r>
      <w:r w:rsidR="005F06D5" w:rsidRPr="005F06D5">
        <w:rPr>
          <w:shd w:val="clear" w:color="auto" w:fill="FFFFFF"/>
        </w:rPr>
        <w:t>от</w:t>
      </w:r>
      <w:r w:rsidRPr="005F06D5">
        <w:rPr>
          <w:shd w:val="clear" w:color="auto" w:fill="FFFFFF"/>
        </w:rPr>
        <w:t xml:space="preserve">чет об исполнении учреждением плана финансово-хозяйственной деятельности (ф. 0503737), отчет сформирован раздельно по видам финансового </w:t>
      </w:r>
      <w:r w:rsidR="005F06D5" w:rsidRPr="005F06D5">
        <w:rPr>
          <w:shd w:val="clear" w:color="auto" w:fill="FFFFFF"/>
        </w:rPr>
        <w:t>обеспечения;</w:t>
      </w:r>
    </w:p>
    <w:p w:rsidR="005F06D5" w:rsidRPr="005F06D5" w:rsidRDefault="005F06D5" w:rsidP="005A3D54">
      <w:pPr>
        <w:ind w:firstLine="709"/>
        <w:jc w:val="both"/>
        <w:rPr>
          <w:shd w:val="clear" w:color="auto" w:fill="FFFFFF"/>
        </w:rPr>
      </w:pPr>
      <w:r w:rsidRPr="005F06D5">
        <w:rPr>
          <w:shd w:val="clear" w:color="auto" w:fill="FFFFFF"/>
        </w:rPr>
        <w:t>-   пояснительная записка (ф.0503760);</w:t>
      </w:r>
    </w:p>
    <w:p w:rsidR="005F06D5" w:rsidRPr="005F06D5" w:rsidRDefault="005F06D5" w:rsidP="005A3D54">
      <w:pPr>
        <w:ind w:firstLine="709"/>
        <w:jc w:val="both"/>
        <w:rPr>
          <w:shd w:val="clear" w:color="auto" w:fill="FFFFFF"/>
        </w:rPr>
      </w:pPr>
      <w:r w:rsidRPr="005F06D5">
        <w:rPr>
          <w:shd w:val="clear" w:color="auto" w:fill="FFFFFF"/>
        </w:rPr>
        <w:t>-   сведения о движении нефинансовых активов (ф.0503768), отчет сформирован раздельно по видам финансового обеспечения;</w:t>
      </w:r>
    </w:p>
    <w:p w:rsidR="005F06D5" w:rsidRDefault="005F06D5" w:rsidP="005A3D54">
      <w:pPr>
        <w:ind w:firstLine="709"/>
        <w:jc w:val="both"/>
        <w:rPr>
          <w:shd w:val="clear" w:color="auto" w:fill="FFFFFF"/>
        </w:rPr>
      </w:pPr>
      <w:r w:rsidRPr="005F06D5">
        <w:rPr>
          <w:b/>
        </w:rPr>
        <w:t xml:space="preserve">- </w:t>
      </w:r>
      <w:r w:rsidRPr="005F06D5">
        <w:t xml:space="preserve">сведения </w:t>
      </w:r>
      <w:r>
        <w:t xml:space="preserve">по дебиторской и кредиторской задолженности (ф.0503769), </w:t>
      </w:r>
      <w:r w:rsidRPr="005F06D5">
        <w:rPr>
          <w:shd w:val="clear" w:color="auto" w:fill="FFFFFF"/>
        </w:rPr>
        <w:t xml:space="preserve">отчет сформирован раздельно по видам финансового </w:t>
      </w:r>
      <w:r>
        <w:rPr>
          <w:shd w:val="clear" w:color="auto" w:fill="FFFFFF"/>
        </w:rPr>
        <w:t>обеспечения;</w:t>
      </w:r>
    </w:p>
    <w:p w:rsidR="005F06D5" w:rsidRDefault="005F06D5" w:rsidP="005A3D54">
      <w:pPr>
        <w:ind w:firstLine="709"/>
        <w:jc w:val="both"/>
        <w:rPr>
          <w:shd w:val="clear" w:color="auto" w:fill="FFFFFF"/>
        </w:rPr>
      </w:pPr>
      <w:r>
        <w:rPr>
          <w:shd w:val="clear" w:color="auto" w:fill="FFFFFF"/>
        </w:rPr>
        <w:t>-   сведения об остатках денежных средств учреждения</w:t>
      </w:r>
      <w:r w:rsidR="00040802">
        <w:rPr>
          <w:shd w:val="clear" w:color="auto" w:fill="FFFFFF"/>
        </w:rPr>
        <w:t xml:space="preserve"> </w:t>
      </w:r>
      <w:r>
        <w:rPr>
          <w:shd w:val="clear" w:color="auto" w:fill="FFFFFF"/>
        </w:rPr>
        <w:t xml:space="preserve">(ф.0503779), </w:t>
      </w:r>
      <w:r w:rsidRPr="005F06D5">
        <w:rPr>
          <w:shd w:val="clear" w:color="auto" w:fill="FFFFFF"/>
        </w:rPr>
        <w:t xml:space="preserve">отчет сформирован раздельно по видам финансового </w:t>
      </w:r>
      <w:r w:rsidR="00040802">
        <w:rPr>
          <w:shd w:val="clear" w:color="auto" w:fill="FFFFFF"/>
        </w:rPr>
        <w:t>обеспечения;</w:t>
      </w:r>
    </w:p>
    <w:p w:rsidR="00040802" w:rsidRPr="005F06D5" w:rsidRDefault="00040802" w:rsidP="005A3D54">
      <w:pPr>
        <w:ind w:firstLine="709"/>
        <w:jc w:val="both"/>
        <w:rPr>
          <w:shd w:val="clear" w:color="auto" w:fill="FFFFFF"/>
        </w:rPr>
      </w:pPr>
      <w:r>
        <w:rPr>
          <w:shd w:val="clear" w:color="auto" w:fill="FFFFFF"/>
        </w:rPr>
        <w:t>-   сведения о вложениях в объекты недвижимого имущества, об объектах незавершенного строительства бюджетного (автономного) учреждения  (ф.0503790);</w:t>
      </w:r>
    </w:p>
    <w:p w:rsidR="00900534" w:rsidRPr="003A2411" w:rsidRDefault="00900534" w:rsidP="005A3D54">
      <w:pPr>
        <w:pStyle w:val="Default"/>
        <w:ind w:firstLine="709"/>
        <w:contextualSpacing/>
        <w:mirrorIndents/>
        <w:jc w:val="both"/>
        <w:rPr>
          <w:bCs/>
        </w:rPr>
      </w:pPr>
      <w:r w:rsidRPr="003A2411">
        <w:rPr>
          <w:bCs/>
        </w:rPr>
        <w:t>Валюта баланса (ф. 0503730) на 01.01.202</w:t>
      </w:r>
      <w:r w:rsidR="00976D9E">
        <w:rPr>
          <w:bCs/>
        </w:rPr>
        <w:t>3</w:t>
      </w:r>
      <w:r w:rsidRPr="003A2411">
        <w:rPr>
          <w:bCs/>
        </w:rPr>
        <w:t xml:space="preserve"> </w:t>
      </w:r>
      <w:r w:rsidRPr="00040802">
        <w:rPr>
          <w:bCs/>
        </w:rPr>
        <w:t xml:space="preserve">г. составила </w:t>
      </w:r>
      <w:r w:rsidR="00976D9E" w:rsidRPr="00040802">
        <w:rPr>
          <w:bCs/>
        </w:rPr>
        <w:t xml:space="preserve">568909,0 </w:t>
      </w:r>
      <w:r w:rsidRPr="00040802">
        <w:rPr>
          <w:bCs/>
        </w:rPr>
        <w:t>тыс</w:t>
      </w:r>
      <w:proofErr w:type="gramStart"/>
      <w:r w:rsidRPr="00040802">
        <w:rPr>
          <w:bCs/>
        </w:rPr>
        <w:t>.р</w:t>
      </w:r>
      <w:proofErr w:type="gramEnd"/>
      <w:r w:rsidRPr="00040802">
        <w:rPr>
          <w:bCs/>
        </w:rPr>
        <w:t>уб. и у</w:t>
      </w:r>
      <w:r w:rsidR="00040802" w:rsidRPr="00040802">
        <w:rPr>
          <w:bCs/>
        </w:rPr>
        <w:t xml:space="preserve">величилась на </w:t>
      </w:r>
      <w:r w:rsidR="00976D9E">
        <w:rPr>
          <w:bCs/>
        </w:rPr>
        <w:t>877682,9</w:t>
      </w:r>
      <w:r w:rsidR="00040802" w:rsidRPr="00040802">
        <w:rPr>
          <w:bCs/>
        </w:rPr>
        <w:t xml:space="preserve"> тыс.руб. и на </w:t>
      </w:r>
      <w:r w:rsidRPr="00040802">
        <w:rPr>
          <w:bCs/>
        </w:rPr>
        <w:t xml:space="preserve"> 01.01.202</w:t>
      </w:r>
      <w:r w:rsidR="00976D9E">
        <w:rPr>
          <w:bCs/>
        </w:rPr>
        <w:t>4</w:t>
      </w:r>
      <w:r w:rsidRPr="00040802">
        <w:rPr>
          <w:bCs/>
        </w:rPr>
        <w:t xml:space="preserve"> г. </w:t>
      </w:r>
      <w:r w:rsidR="00040802" w:rsidRPr="00040802">
        <w:rPr>
          <w:bCs/>
        </w:rPr>
        <w:t xml:space="preserve">составляет </w:t>
      </w:r>
      <w:r w:rsidRPr="00040802">
        <w:rPr>
          <w:bCs/>
        </w:rPr>
        <w:t xml:space="preserve">  </w:t>
      </w:r>
      <w:r w:rsidR="00976D9E">
        <w:rPr>
          <w:bCs/>
        </w:rPr>
        <w:t>1446591,9</w:t>
      </w:r>
      <w:r w:rsidRPr="00040802">
        <w:rPr>
          <w:bCs/>
        </w:rPr>
        <w:t xml:space="preserve"> тыс.руб.  Заполнение баланса (ф.0503730) проверено на правильность</w:t>
      </w:r>
      <w:r w:rsidRPr="003A2411">
        <w:rPr>
          <w:bCs/>
        </w:rPr>
        <w:t xml:space="preserve"> отраженных в нем показателей, равенство данных по графам строки 3,4,5,6,7,8,9,10  строки 350 по тем же графам строки 700 соблюдено. Контрольные соотношения Баланса (ф.0503730) и ф. 0503721, 0503710, 0503768, 0503769, 0503779  выполнены.</w:t>
      </w:r>
    </w:p>
    <w:p w:rsidR="00900534" w:rsidRPr="003A2411" w:rsidRDefault="00900534" w:rsidP="005A3D54">
      <w:pPr>
        <w:pStyle w:val="Default"/>
        <w:ind w:firstLine="709"/>
        <w:contextualSpacing/>
        <w:mirrorIndents/>
        <w:jc w:val="both"/>
        <w:rPr>
          <w:bCs/>
        </w:rPr>
      </w:pPr>
      <w:r w:rsidRPr="003A2411">
        <w:rPr>
          <w:bCs/>
        </w:rPr>
        <w:t xml:space="preserve">Остаток средств на лицевых счетах учреждений  по приносящей доход деятельности </w:t>
      </w:r>
      <w:r w:rsidR="00F22985">
        <w:rPr>
          <w:bCs/>
        </w:rPr>
        <w:t xml:space="preserve">на счетах бюджетных и автономных учреждений </w:t>
      </w:r>
      <w:r w:rsidRPr="003A2411">
        <w:rPr>
          <w:bCs/>
        </w:rPr>
        <w:t xml:space="preserve">составил </w:t>
      </w:r>
      <w:r w:rsidR="00976D9E">
        <w:rPr>
          <w:bCs/>
        </w:rPr>
        <w:t>2144,9</w:t>
      </w:r>
      <w:r w:rsidRPr="003A2411">
        <w:rPr>
          <w:bCs/>
        </w:rPr>
        <w:t xml:space="preserve"> тыс. руб., что подтверждается данными Баланса (ф.0503730) и Сведениями об остатках денежных средств учреждения (ф.0503779).</w:t>
      </w:r>
    </w:p>
    <w:p w:rsidR="00BA5BCD" w:rsidRDefault="00900534" w:rsidP="005A3D54">
      <w:pPr>
        <w:pStyle w:val="Default"/>
        <w:ind w:firstLine="709"/>
        <w:contextualSpacing/>
        <w:mirrorIndents/>
        <w:jc w:val="both"/>
      </w:pPr>
      <w:proofErr w:type="gramStart"/>
      <w:r w:rsidRPr="007C6DE3">
        <w:t>Отчет об исполнении учреждением плана его финансово-хозяйственной деятельности </w:t>
      </w:r>
      <w:hyperlink r:id="rId23" w:history="1">
        <w:r w:rsidRPr="007C6DE3">
          <w:rPr>
            <w:rStyle w:val="af1"/>
            <w:color w:val="auto"/>
          </w:rPr>
          <w:t>(ф. 0503737)</w:t>
        </w:r>
      </w:hyperlink>
      <w:r w:rsidRPr="007C6DE3">
        <w:t> (далее - Отчет (ф. 0503737), представлен  отдельно в разрезе следующих видов финансового обеспечения:</w:t>
      </w:r>
      <w:proofErr w:type="gramEnd"/>
    </w:p>
    <w:p w:rsidR="00900534" w:rsidRPr="007C6DE3" w:rsidRDefault="00900534" w:rsidP="005A3D54">
      <w:pPr>
        <w:pStyle w:val="Default"/>
        <w:ind w:firstLine="709"/>
        <w:contextualSpacing/>
        <w:mirrorIndents/>
        <w:jc w:val="both"/>
        <w:rPr>
          <w:color w:val="333333"/>
        </w:rPr>
      </w:pPr>
      <w:r w:rsidRPr="007C6DE3">
        <w:t xml:space="preserve">- собственные доходы учреждения; </w:t>
      </w:r>
    </w:p>
    <w:p w:rsidR="00900534" w:rsidRPr="007C6DE3" w:rsidRDefault="00900534" w:rsidP="005A3D54">
      <w:pPr>
        <w:pStyle w:val="ab"/>
        <w:shd w:val="clear" w:color="auto" w:fill="FFFFFF"/>
        <w:spacing w:before="0" w:beforeAutospacing="0" w:after="0" w:afterAutospacing="0"/>
        <w:ind w:firstLine="709"/>
        <w:contextualSpacing/>
        <w:jc w:val="both"/>
        <w:rPr>
          <w:color w:val="333333"/>
        </w:rPr>
      </w:pPr>
      <w:r w:rsidRPr="007C6DE3">
        <w:t>- субсидии на выполнение государственного (муниципального) задания;</w:t>
      </w:r>
    </w:p>
    <w:p w:rsidR="00900534" w:rsidRPr="007C6DE3" w:rsidRDefault="00900534" w:rsidP="005A3D54">
      <w:pPr>
        <w:pStyle w:val="ab"/>
        <w:shd w:val="clear" w:color="auto" w:fill="FFFFFF"/>
        <w:spacing w:before="0" w:beforeAutospacing="0" w:after="0" w:afterAutospacing="0"/>
        <w:ind w:firstLine="709"/>
        <w:contextualSpacing/>
        <w:jc w:val="both"/>
        <w:rPr>
          <w:color w:val="333333"/>
        </w:rPr>
      </w:pPr>
      <w:r w:rsidRPr="007C6DE3">
        <w:t>- субсидии на иные цели.</w:t>
      </w:r>
    </w:p>
    <w:p w:rsidR="00900534" w:rsidRPr="007C6DE3" w:rsidRDefault="00900534" w:rsidP="005A3D54">
      <w:pPr>
        <w:pStyle w:val="ab"/>
        <w:shd w:val="clear" w:color="auto" w:fill="FFFFFF"/>
        <w:spacing w:before="0" w:beforeAutospacing="0" w:after="0" w:afterAutospacing="0"/>
        <w:ind w:firstLine="709"/>
        <w:contextualSpacing/>
        <w:jc w:val="both"/>
      </w:pPr>
      <w:r w:rsidRPr="007C6DE3">
        <w:t xml:space="preserve">Согласно данных </w:t>
      </w:r>
      <w:r w:rsidRPr="00020133">
        <w:t>Отчета </w:t>
      </w:r>
      <w:hyperlink r:id="rId24" w:anchor="Par2640" w:history="1">
        <w:r w:rsidRPr="00020133">
          <w:rPr>
            <w:rStyle w:val="af1"/>
            <w:color w:val="auto"/>
          </w:rPr>
          <w:t>(ф. 0503737)</w:t>
        </w:r>
      </w:hyperlink>
      <w:r w:rsidRPr="00020133">
        <w:t> по</w:t>
      </w:r>
      <w:r w:rsidRPr="007C6DE3">
        <w:t xml:space="preserve"> трем видам финансового обеспечения деятельности, план </w:t>
      </w:r>
      <w:r>
        <w:t xml:space="preserve">по </w:t>
      </w:r>
      <w:r w:rsidRPr="007C6DE3">
        <w:t>расход</w:t>
      </w:r>
      <w:r>
        <w:t>ам</w:t>
      </w:r>
      <w:r w:rsidRPr="007C6DE3">
        <w:t xml:space="preserve"> бюджетных учреждений в разрезе видов финансового обеспечения:</w:t>
      </w:r>
    </w:p>
    <w:p w:rsidR="00900534" w:rsidRPr="00040802" w:rsidRDefault="00900534" w:rsidP="005A3D54">
      <w:pPr>
        <w:pStyle w:val="ab"/>
        <w:shd w:val="clear" w:color="auto" w:fill="FFFFFF"/>
        <w:spacing w:before="0" w:beforeAutospacing="0" w:after="0" w:afterAutospacing="0"/>
        <w:ind w:firstLine="709"/>
        <w:contextualSpacing/>
        <w:jc w:val="both"/>
        <w:rPr>
          <w:rFonts w:ascii="Arial" w:hAnsi="Arial" w:cs="Arial"/>
          <w:color w:val="333333"/>
        </w:rPr>
      </w:pPr>
      <w:r w:rsidRPr="00040802">
        <w:t xml:space="preserve">- субсидия на выполнение государственного (муниципального) задания план в сумме </w:t>
      </w:r>
      <w:r w:rsidR="00976D9E">
        <w:t>745187,3</w:t>
      </w:r>
      <w:r w:rsidR="00040802" w:rsidRPr="00040802">
        <w:t xml:space="preserve"> </w:t>
      </w:r>
      <w:r w:rsidRPr="00040802">
        <w:t>тыс</w:t>
      </w:r>
      <w:proofErr w:type="gramStart"/>
      <w:r w:rsidRPr="00040802">
        <w:t>.р</w:t>
      </w:r>
      <w:proofErr w:type="gramEnd"/>
      <w:r w:rsidRPr="00040802">
        <w:t xml:space="preserve">уб. исполнен на </w:t>
      </w:r>
      <w:r w:rsidR="00140405" w:rsidRPr="00040802">
        <w:t xml:space="preserve"> </w:t>
      </w:r>
      <w:r w:rsidR="00976D9E">
        <w:t>717458,6</w:t>
      </w:r>
      <w:r w:rsidR="00040802" w:rsidRPr="00040802">
        <w:t xml:space="preserve"> </w:t>
      </w:r>
      <w:r w:rsidRPr="00040802">
        <w:t xml:space="preserve"> тыс.  руб. или </w:t>
      </w:r>
      <w:r w:rsidR="00976D9E">
        <w:t>96,3</w:t>
      </w:r>
      <w:r w:rsidRPr="00040802">
        <w:t xml:space="preserve"> %;</w:t>
      </w:r>
    </w:p>
    <w:p w:rsidR="00900534" w:rsidRPr="00040802" w:rsidRDefault="00900534" w:rsidP="005A3D54">
      <w:pPr>
        <w:pStyle w:val="ab"/>
        <w:shd w:val="clear" w:color="auto" w:fill="FFFFFF"/>
        <w:spacing w:before="0" w:beforeAutospacing="0" w:after="0" w:afterAutospacing="0"/>
        <w:ind w:firstLine="709"/>
        <w:contextualSpacing/>
        <w:jc w:val="both"/>
        <w:rPr>
          <w:rFonts w:ascii="Arial" w:hAnsi="Arial" w:cs="Arial"/>
          <w:color w:val="333333"/>
        </w:rPr>
      </w:pPr>
      <w:r w:rsidRPr="00040802">
        <w:t xml:space="preserve">- субсидии на иные цели: план в сумме </w:t>
      </w:r>
      <w:r w:rsidR="00976D9E">
        <w:t>83962,9</w:t>
      </w:r>
      <w:r w:rsidRPr="00040802">
        <w:t xml:space="preserve"> тыс</w:t>
      </w:r>
      <w:proofErr w:type="gramStart"/>
      <w:r w:rsidRPr="00040802">
        <w:t>.р</w:t>
      </w:r>
      <w:proofErr w:type="gramEnd"/>
      <w:r w:rsidRPr="00040802">
        <w:t xml:space="preserve">уб. исполнен в сумме </w:t>
      </w:r>
      <w:r w:rsidR="00976D9E">
        <w:t>83433,7</w:t>
      </w:r>
      <w:r w:rsidRPr="00040802">
        <w:t xml:space="preserve">  руб. или </w:t>
      </w:r>
      <w:r w:rsidR="00040802" w:rsidRPr="00040802">
        <w:t>99</w:t>
      </w:r>
      <w:r w:rsidR="00140405" w:rsidRPr="00040802">
        <w:t>,4</w:t>
      </w:r>
      <w:r w:rsidRPr="00040802">
        <w:t xml:space="preserve"> %;</w:t>
      </w:r>
    </w:p>
    <w:p w:rsidR="00900534" w:rsidRPr="00040802" w:rsidRDefault="00900534" w:rsidP="005A3D54">
      <w:pPr>
        <w:pStyle w:val="ab"/>
        <w:shd w:val="clear" w:color="auto" w:fill="FFFFFF"/>
        <w:spacing w:before="0" w:beforeAutospacing="0" w:after="0" w:afterAutospacing="0"/>
        <w:ind w:firstLine="709"/>
        <w:contextualSpacing/>
        <w:mirrorIndents/>
        <w:jc w:val="both"/>
      </w:pPr>
      <w:r w:rsidRPr="00040802">
        <w:t xml:space="preserve">- собственные доходы учреждений: план в размере </w:t>
      </w:r>
      <w:r w:rsidR="00976D9E">
        <w:t xml:space="preserve"> 43865,9 </w:t>
      </w:r>
      <w:r w:rsidRPr="00040802">
        <w:t xml:space="preserve">тыс. руб. исполнен в сумме </w:t>
      </w:r>
      <w:r w:rsidR="00976D9E">
        <w:t>37161,9</w:t>
      </w:r>
      <w:r w:rsidR="00140405" w:rsidRPr="00040802">
        <w:t xml:space="preserve">  </w:t>
      </w:r>
      <w:r w:rsidRPr="00040802">
        <w:t xml:space="preserve"> тыс. руб. или </w:t>
      </w:r>
      <w:r w:rsidR="00976D9E">
        <w:t>84,7</w:t>
      </w:r>
      <w:r w:rsidRPr="00040802">
        <w:t xml:space="preserve"> %.</w:t>
      </w:r>
    </w:p>
    <w:p w:rsidR="00140405" w:rsidRDefault="00900534" w:rsidP="005A3D54">
      <w:pPr>
        <w:pStyle w:val="ab"/>
        <w:shd w:val="clear" w:color="auto" w:fill="FFFFFF"/>
        <w:spacing w:before="0" w:beforeAutospacing="0" w:after="0" w:afterAutospacing="0"/>
        <w:ind w:firstLine="709"/>
        <w:contextualSpacing/>
        <w:mirrorIndents/>
        <w:jc w:val="both"/>
      </w:pPr>
      <w:r w:rsidRPr="00040802">
        <w:t xml:space="preserve">Полученные доходы от оказания платных услуг </w:t>
      </w:r>
      <w:r w:rsidR="00F22985" w:rsidRPr="00040802">
        <w:t xml:space="preserve">бюджетными и автономными учреждениями </w:t>
      </w:r>
      <w:r w:rsidRPr="00040802">
        <w:t>в 202</w:t>
      </w:r>
      <w:r w:rsidR="00976D9E">
        <w:t>3</w:t>
      </w:r>
      <w:r w:rsidRPr="00040802">
        <w:t xml:space="preserve"> г. составили </w:t>
      </w:r>
      <w:r w:rsidR="00976D9E">
        <w:t>35870,1</w:t>
      </w:r>
      <w:r w:rsidRPr="00040802">
        <w:t xml:space="preserve"> тыс. руб.</w:t>
      </w:r>
      <w:r>
        <w:t xml:space="preserve"> </w:t>
      </w:r>
    </w:p>
    <w:p w:rsidR="00900534" w:rsidRDefault="00900534" w:rsidP="005A3D54">
      <w:pPr>
        <w:pStyle w:val="ab"/>
        <w:shd w:val="clear" w:color="auto" w:fill="FFFFFF"/>
        <w:spacing w:before="0" w:beforeAutospacing="0" w:after="0" w:afterAutospacing="0"/>
        <w:ind w:firstLine="709"/>
        <w:contextualSpacing/>
        <w:mirrorIndents/>
        <w:jc w:val="both"/>
      </w:pPr>
      <w:r>
        <w:t xml:space="preserve">Формирование  планов финансово-хозяйственной деятельности бюджетных и автономных учреждений ведется в соответствии с Порядком составления и утверждения плана финансово-хозяйственной  деятельности муниципальных бюджетных и автономных учреждений Зиминского городского муниципального образования, утвержденного Постановлением администрации </w:t>
      </w:r>
      <w:r w:rsidRPr="00890789">
        <w:t>ЗГМО от 05.02.2020 г. № 62.</w:t>
      </w:r>
    </w:p>
    <w:p w:rsidR="00900534" w:rsidRPr="005A3D54" w:rsidRDefault="00900534" w:rsidP="005A3D54">
      <w:pPr>
        <w:pStyle w:val="Default"/>
        <w:ind w:firstLine="709"/>
        <w:contextualSpacing/>
        <w:mirrorIndents/>
        <w:jc w:val="both"/>
      </w:pPr>
      <w:r>
        <w:rPr>
          <w:bCs/>
        </w:rPr>
        <w:t xml:space="preserve">Сведения по дебиторской и кредиторской задолженности (ф.0503769)  сформированы </w:t>
      </w:r>
      <w:r w:rsidRPr="003F7369">
        <w:t>раздельно по видам</w:t>
      </w:r>
      <w:r>
        <w:t xml:space="preserve"> </w:t>
      </w:r>
      <w:r w:rsidRPr="003F7369">
        <w:t>финансового обеспечения  в соответствии с требованиями</w:t>
      </w:r>
      <w:r>
        <w:t xml:space="preserve"> </w:t>
      </w:r>
      <w:r w:rsidRPr="003F7369">
        <w:t>Приказа № 33н.</w:t>
      </w:r>
      <w:r>
        <w:t xml:space="preserve"> Анализ показывает, что дебиторская задолженность за счет субсидии на выполнение муниципального задания </w:t>
      </w:r>
      <w:r w:rsidR="00E46DBE">
        <w:t>снизилась</w:t>
      </w:r>
      <w:r>
        <w:t xml:space="preserve"> по сравнению с 01.01.202</w:t>
      </w:r>
      <w:r w:rsidR="00E46DBE">
        <w:t>3</w:t>
      </w:r>
      <w:r>
        <w:t xml:space="preserve"> г. </w:t>
      </w:r>
      <w:r w:rsidRPr="005A3D54">
        <w:lastRenderedPageBreak/>
        <w:t xml:space="preserve">на сумму </w:t>
      </w:r>
      <w:r w:rsidR="00E46DBE" w:rsidRPr="005A3D54">
        <w:t>979,0</w:t>
      </w:r>
      <w:r w:rsidRPr="005A3D54">
        <w:t xml:space="preserve"> тыс. руб. и составила </w:t>
      </w:r>
      <w:r w:rsidR="00E46DBE" w:rsidRPr="005A3D54">
        <w:t>1745</w:t>
      </w:r>
      <w:r w:rsidR="00040802" w:rsidRPr="005A3D54">
        <w:t>,</w:t>
      </w:r>
      <w:r w:rsidR="00E46DBE" w:rsidRPr="005A3D54">
        <w:t>7</w:t>
      </w:r>
      <w:r w:rsidRPr="005A3D54">
        <w:t xml:space="preserve"> тыс</w:t>
      </w:r>
      <w:proofErr w:type="gramStart"/>
      <w:r w:rsidRPr="005A3D54">
        <w:t>.р</w:t>
      </w:r>
      <w:proofErr w:type="gramEnd"/>
      <w:r w:rsidRPr="005A3D54">
        <w:t xml:space="preserve">уб.. Просроченная дебиторская задолженность (ф.0503769) по состоянию  </w:t>
      </w:r>
      <w:r w:rsidR="00E46DBE" w:rsidRPr="005A3D54">
        <w:t>на</w:t>
      </w:r>
      <w:r w:rsidRPr="005A3D54">
        <w:t xml:space="preserve"> 01.01.202</w:t>
      </w:r>
      <w:r w:rsidR="00E46DBE" w:rsidRPr="005A3D54">
        <w:t>4</w:t>
      </w:r>
      <w:r w:rsidRPr="005A3D54">
        <w:t xml:space="preserve"> г. </w:t>
      </w:r>
      <w:r w:rsidR="002C5652" w:rsidRPr="005A3D54">
        <w:t xml:space="preserve">составляет </w:t>
      </w:r>
      <w:r w:rsidR="00E46DBE" w:rsidRPr="005A3D54">
        <w:t>0</w:t>
      </w:r>
      <w:r w:rsidR="002C5652" w:rsidRPr="005A3D54">
        <w:t xml:space="preserve"> тыс.руб..</w:t>
      </w:r>
    </w:p>
    <w:p w:rsidR="00900534" w:rsidRPr="005A3D54" w:rsidRDefault="00900534" w:rsidP="005A3D54">
      <w:pPr>
        <w:ind w:firstLine="709"/>
        <w:jc w:val="both"/>
      </w:pPr>
      <w:r w:rsidRPr="005A3D54">
        <w:t xml:space="preserve">Кредиторская задолженность (ф.0503769) </w:t>
      </w:r>
      <w:r w:rsidRPr="005A3D54">
        <w:rPr>
          <w:rFonts w:eastAsiaTheme="minorHAnsi"/>
          <w:lang w:eastAsia="en-US"/>
        </w:rPr>
        <w:t>за счет субсидии на выполнение муниципального задания</w:t>
      </w:r>
      <w:r w:rsidRPr="005A3D54">
        <w:t xml:space="preserve"> </w:t>
      </w:r>
      <w:r w:rsidR="002C5652" w:rsidRPr="005A3D54">
        <w:t>у</w:t>
      </w:r>
      <w:r w:rsidR="00040802" w:rsidRPr="005A3D54">
        <w:t>величилась</w:t>
      </w:r>
      <w:r w:rsidRPr="005A3D54">
        <w:t xml:space="preserve"> на сумму </w:t>
      </w:r>
      <w:r w:rsidR="0074420F" w:rsidRPr="005A3D54">
        <w:t>738,6</w:t>
      </w:r>
      <w:r w:rsidRPr="005A3D54">
        <w:t xml:space="preserve"> тыс</w:t>
      </w:r>
      <w:proofErr w:type="gramStart"/>
      <w:r w:rsidRPr="005A3D54">
        <w:t>.р</w:t>
      </w:r>
      <w:proofErr w:type="gramEnd"/>
      <w:r w:rsidRPr="005A3D54">
        <w:t xml:space="preserve">уб. и составила </w:t>
      </w:r>
      <w:r w:rsidR="0074420F" w:rsidRPr="005A3D54">
        <w:t>18524,5</w:t>
      </w:r>
      <w:r w:rsidR="002C5652" w:rsidRPr="005A3D54">
        <w:t xml:space="preserve"> </w:t>
      </w:r>
      <w:r w:rsidRPr="005A3D54">
        <w:t xml:space="preserve"> тыс. руб., в том числе просроченная  </w:t>
      </w:r>
      <w:r w:rsidR="0074420F" w:rsidRPr="005A3D54">
        <w:t>4534,1</w:t>
      </w:r>
      <w:r w:rsidR="00040802" w:rsidRPr="005A3D54">
        <w:t xml:space="preserve"> тыс.руб. , по со</w:t>
      </w:r>
      <w:r w:rsidR="00790491" w:rsidRPr="005A3D54">
        <w:t>стоя</w:t>
      </w:r>
      <w:r w:rsidR="0074420F" w:rsidRPr="005A3D54">
        <w:t>нию на 01.01.2023</w:t>
      </w:r>
      <w:r w:rsidR="00040802" w:rsidRPr="005A3D54">
        <w:t xml:space="preserve"> г - </w:t>
      </w:r>
      <w:r w:rsidR="0074420F" w:rsidRPr="005A3D54">
        <w:t>4744,1</w:t>
      </w:r>
      <w:r w:rsidRPr="005A3D54">
        <w:t>тыс. руб. Основную часть составляет невыплаченная заработная плата работникам учреждений за декабрь 202</w:t>
      </w:r>
      <w:r w:rsidR="00B43A11" w:rsidRPr="005A3D54">
        <w:t>3</w:t>
      </w:r>
      <w:r w:rsidRPr="005A3D54">
        <w:t xml:space="preserve"> г. и   налоги во внебюджетные фонды за декабрь 202</w:t>
      </w:r>
      <w:r w:rsidR="00B43A11" w:rsidRPr="005A3D54">
        <w:t>3</w:t>
      </w:r>
      <w:r w:rsidRPr="005A3D54">
        <w:t xml:space="preserve"> г.</w:t>
      </w:r>
      <w:r w:rsidR="00890789" w:rsidRPr="005A3D54">
        <w:t>.</w:t>
      </w:r>
    </w:p>
    <w:p w:rsidR="005F06D5" w:rsidRPr="005A3D54" w:rsidRDefault="00CF122B" w:rsidP="005A3D54">
      <w:pPr>
        <w:ind w:firstLine="709"/>
        <w:jc w:val="both"/>
      </w:pPr>
      <w:r w:rsidRPr="005A3D54">
        <w:t xml:space="preserve">Кредиторская задолженность (ф.0503769) </w:t>
      </w:r>
      <w:r w:rsidRPr="005A3D54">
        <w:rPr>
          <w:rFonts w:eastAsiaTheme="minorHAnsi"/>
          <w:lang w:eastAsia="en-US"/>
        </w:rPr>
        <w:t>за счет субсидии на иные цели</w:t>
      </w:r>
      <w:r w:rsidRPr="005A3D54">
        <w:t xml:space="preserve"> уменьшилась на сумму </w:t>
      </w:r>
      <w:r w:rsidR="0074420F" w:rsidRPr="005A3D54">
        <w:t>5855,3</w:t>
      </w:r>
      <w:r w:rsidRPr="005A3D54">
        <w:t xml:space="preserve"> тыс</w:t>
      </w:r>
      <w:proofErr w:type="gramStart"/>
      <w:r w:rsidRPr="005A3D54">
        <w:t>.р</w:t>
      </w:r>
      <w:proofErr w:type="gramEnd"/>
      <w:r w:rsidRPr="005A3D54">
        <w:t xml:space="preserve">уб. и составила </w:t>
      </w:r>
      <w:r w:rsidR="0074420F" w:rsidRPr="005A3D54">
        <w:t>5463,8</w:t>
      </w:r>
      <w:r w:rsidRPr="005A3D54">
        <w:t xml:space="preserve">  тыс. руб., в том числе просроченная  </w:t>
      </w:r>
      <w:r w:rsidR="0074420F" w:rsidRPr="005A3D54">
        <w:t>1336,7</w:t>
      </w:r>
      <w:r w:rsidR="00040802" w:rsidRPr="005A3D54">
        <w:t xml:space="preserve"> тыс.руб., по состоянию на 01.01.202</w:t>
      </w:r>
      <w:r w:rsidR="0074420F" w:rsidRPr="005A3D54">
        <w:t>3</w:t>
      </w:r>
      <w:r w:rsidR="00040802" w:rsidRPr="005A3D54">
        <w:t xml:space="preserve"> г. составляла </w:t>
      </w:r>
      <w:r w:rsidR="0074420F" w:rsidRPr="005A3D54">
        <w:t>1499,7</w:t>
      </w:r>
      <w:r w:rsidRPr="005A3D54">
        <w:t xml:space="preserve"> тыс. руб. </w:t>
      </w:r>
    </w:p>
    <w:p w:rsidR="00790491" w:rsidRPr="005A3D54" w:rsidRDefault="00790491" w:rsidP="005A3D54">
      <w:pPr>
        <w:ind w:firstLine="709"/>
        <w:jc w:val="both"/>
      </w:pPr>
    </w:p>
    <w:p w:rsidR="00CF122B" w:rsidRDefault="00790491" w:rsidP="00790491">
      <w:pPr>
        <w:ind w:firstLine="709"/>
        <w:jc w:val="center"/>
        <w:rPr>
          <w:b/>
          <w:shd w:val="clear" w:color="auto" w:fill="FFFFFF"/>
        </w:rPr>
      </w:pPr>
      <w:r w:rsidRPr="00790491">
        <w:rPr>
          <w:b/>
          <w:shd w:val="clear" w:color="auto" w:fill="FFFFFF"/>
        </w:rPr>
        <w:t>10.1. Эффективность использования средств местного бюджета</w:t>
      </w:r>
    </w:p>
    <w:p w:rsidR="00790491" w:rsidRDefault="00790491" w:rsidP="005A3D54">
      <w:pPr>
        <w:ind w:firstLine="709"/>
        <w:jc w:val="both"/>
        <w:rPr>
          <w:shd w:val="clear" w:color="auto" w:fill="FFFFFF"/>
        </w:rPr>
      </w:pPr>
      <w:r>
        <w:rPr>
          <w:shd w:val="clear" w:color="auto" w:fill="FFFFFF"/>
        </w:rPr>
        <w:t>По результатам проведенного анализа исполнения местного бюджета за 202</w:t>
      </w:r>
      <w:r w:rsidR="00B43A11">
        <w:rPr>
          <w:shd w:val="clear" w:color="auto" w:fill="FFFFFF"/>
        </w:rPr>
        <w:t>3</w:t>
      </w:r>
      <w:r>
        <w:rPr>
          <w:shd w:val="clear" w:color="auto" w:fill="FFFFFF"/>
        </w:rPr>
        <w:t xml:space="preserve"> год выявлено, что средства бюджета в сумме </w:t>
      </w:r>
      <w:r w:rsidR="00C7772C">
        <w:rPr>
          <w:shd w:val="clear" w:color="auto" w:fill="FFFFFF"/>
        </w:rPr>
        <w:t xml:space="preserve">121,6 </w:t>
      </w:r>
      <w:r>
        <w:rPr>
          <w:shd w:val="clear" w:color="auto" w:fill="FFFFFF"/>
        </w:rPr>
        <w:t>тыс</w:t>
      </w:r>
      <w:proofErr w:type="gramStart"/>
      <w:r>
        <w:rPr>
          <w:shd w:val="clear" w:color="auto" w:fill="FFFFFF"/>
        </w:rPr>
        <w:t>.р</w:t>
      </w:r>
      <w:proofErr w:type="gramEnd"/>
      <w:r>
        <w:rPr>
          <w:shd w:val="clear" w:color="auto" w:fill="FFFFFF"/>
        </w:rPr>
        <w:t>уб., согласно данным форм</w:t>
      </w:r>
      <w:r w:rsidR="00251A16">
        <w:rPr>
          <w:shd w:val="clear" w:color="auto" w:fill="FFFFFF"/>
        </w:rPr>
        <w:t>ы</w:t>
      </w:r>
      <w:r>
        <w:rPr>
          <w:shd w:val="clear" w:color="auto" w:fill="FFFFFF"/>
        </w:rPr>
        <w:t>: «Консолидированный отчет о движении денежных средств»  (форма 05</w:t>
      </w:r>
      <w:r w:rsidR="002E78B4">
        <w:rPr>
          <w:shd w:val="clear" w:color="auto" w:fill="FFFFFF"/>
        </w:rPr>
        <w:t xml:space="preserve">03323) </w:t>
      </w:r>
      <w:r>
        <w:rPr>
          <w:shd w:val="clear" w:color="auto" w:fill="FFFFFF"/>
        </w:rPr>
        <w:t xml:space="preserve">годового отчета, </w:t>
      </w:r>
      <w:proofErr w:type="gramStart"/>
      <w:r>
        <w:rPr>
          <w:shd w:val="clear" w:color="auto" w:fill="FFFFFF"/>
        </w:rPr>
        <w:t>направлены</w:t>
      </w:r>
      <w:proofErr w:type="gramEnd"/>
      <w:r>
        <w:rPr>
          <w:shd w:val="clear" w:color="auto" w:fill="FFFFFF"/>
        </w:rPr>
        <w:t xml:space="preserve"> на уплату экономических санкций, а именно:</w:t>
      </w:r>
    </w:p>
    <w:p w:rsidR="00790491" w:rsidRDefault="00790491" w:rsidP="005A3D54">
      <w:pPr>
        <w:ind w:firstLine="709"/>
        <w:jc w:val="both"/>
        <w:rPr>
          <w:shd w:val="clear" w:color="auto" w:fill="FFFFFF"/>
        </w:rPr>
      </w:pPr>
      <w:r>
        <w:rPr>
          <w:shd w:val="clear" w:color="auto" w:fill="FFFFFF"/>
        </w:rPr>
        <w:t xml:space="preserve">- на уплату штрафов за нарушения законодательства о налогах и сборах, законодательства о страховых взносах  (КОСГУ 292) -  </w:t>
      </w:r>
      <w:r w:rsidR="00C7772C">
        <w:rPr>
          <w:shd w:val="clear" w:color="auto" w:fill="FFFFFF"/>
        </w:rPr>
        <w:t>10,9</w:t>
      </w:r>
      <w:r>
        <w:rPr>
          <w:shd w:val="clear" w:color="auto" w:fill="FFFFFF"/>
        </w:rPr>
        <w:t xml:space="preserve"> тыс</w:t>
      </w:r>
      <w:proofErr w:type="gramStart"/>
      <w:r>
        <w:rPr>
          <w:shd w:val="clear" w:color="auto" w:fill="FFFFFF"/>
        </w:rPr>
        <w:t>.р</w:t>
      </w:r>
      <w:proofErr w:type="gramEnd"/>
      <w:r>
        <w:rPr>
          <w:shd w:val="clear" w:color="auto" w:fill="FFFFFF"/>
        </w:rPr>
        <w:t>уб.;</w:t>
      </w:r>
    </w:p>
    <w:p w:rsidR="00790491" w:rsidRDefault="00790491" w:rsidP="005A3D54">
      <w:pPr>
        <w:ind w:firstLine="709"/>
        <w:jc w:val="both"/>
        <w:rPr>
          <w:shd w:val="clear" w:color="auto" w:fill="FFFFFF"/>
        </w:rPr>
      </w:pPr>
      <w:r>
        <w:rPr>
          <w:shd w:val="clear" w:color="auto" w:fill="FFFFFF"/>
        </w:rPr>
        <w:t xml:space="preserve">- на уплату штрафов за нарушения законодательства о закупках и нарушение условий контрактов (договоров)  (КОСГУ 293)  – </w:t>
      </w:r>
      <w:r w:rsidR="00C7772C">
        <w:rPr>
          <w:shd w:val="clear" w:color="auto" w:fill="FFFFFF"/>
        </w:rPr>
        <w:t>7,7</w:t>
      </w:r>
      <w:r>
        <w:rPr>
          <w:shd w:val="clear" w:color="auto" w:fill="FFFFFF"/>
        </w:rPr>
        <w:t xml:space="preserve"> тыс</w:t>
      </w:r>
      <w:proofErr w:type="gramStart"/>
      <w:r>
        <w:rPr>
          <w:shd w:val="clear" w:color="auto" w:fill="FFFFFF"/>
        </w:rPr>
        <w:t>.р</w:t>
      </w:r>
      <w:proofErr w:type="gramEnd"/>
      <w:r>
        <w:rPr>
          <w:shd w:val="clear" w:color="auto" w:fill="FFFFFF"/>
        </w:rPr>
        <w:t>уб.;</w:t>
      </w:r>
    </w:p>
    <w:p w:rsidR="00790491" w:rsidRDefault="00790491" w:rsidP="005A3D54">
      <w:pPr>
        <w:ind w:firstLine="709"/>
        <w:jc w:val="both"/>
        <w:rPr>
          <w:shd w:val="clear" w:color="auto" w:fill="FFFFFF"/>
        </w:rPr>
      </w:pPr>
      <w:r>
        <w:rPr>
          <w:shd w:val="clear" w:color="auto" w:fill="FFFFFF"/>
        </w:rPr>
        <w:t xml:space="preserve">- на уплату других экономических санкций (КОСГУ 295) – </w:t>
      </w:r>
      <w:r w:rsidR="00C7772C">
        <w:rPr>
          <w:shd w:val="clear" w:color="auto" w:fill="FFFFFF"/>
        </w:rPr>
        <w:t>10</w:t>
      </w:r>
      <w:r w:rsidR="00251A16">
        <w:rPr>
          <w:shd w:val="clear" w:color="auto" w:fill="FFFFFF"/>
        </w:rPr>
        <w:t>3</w:t>
      </w:r>
      <w:r w:rsidR="00C7772C">
        <w:rPr>
          <w:shd w:val="clear" w:color="auto" w:fill="FFFFFF"/>
        </w:rPr>
        <w:t>,0</w:t>
      </w:r>
      <w:r>
        <w:rPr>
          <w:shd w:val="clear" w:color="auto" w:fill="FFFFFF"/>
        </w:rPr>
        <w:t xml:space="preserve"> тыс</w:t>
      </w:r>
      <w:proofErr w:type="gramStart"/>
      <w:r>
        <w:rPr>
          <w:shd w:val="clear" w:color="auto" w:fill="FFFFFF"/>
        </w:rPr>
        <w:t>.р</w:t>
      </w:r>
      <w:proofErr w:type="gramEnd"/>
      <w:r>
        <w:rPr>
          <w:shd w:val="clear" w:color="auto" w:fill="FFFFFF"/>
        </w:rPr>
        <w:t>уб.</w:t>
      </w:r>
    </w:p>
    <w:p w:rsidR="00790491" w:rsidRDefault="00790491" w:rsidP="005A3D54">
      <w:pPr>
        <w:ind w:firstLine="709"/>
        <w:jc w:val="both"/>
        <w:rPr>
          <w:shd w:val="clear" w:color="auto" w:fill="FFFFFF"/>
        </w:rPr>
      </w:pPr>
      <w:r>
        <w:rPr>
          <w:shd w:val="clear" w:color="auto" w:fill="FFFFFF"/>
        </w:rPr>
        <w:t>Расходы на уплату экономических санкций в  202</w:t>
      </w:r>
      <w:r w:rsidR="00251A16">
        <w:rPr>
          <w:shd w:val="clear" w:color="auto" w:fill="FFFFFF"/>
        </w:rPr>
        <w:t>3</w:t>
      </w:r>
      <w:r>
        <w:rPr>
          <w:shd w:val="clear" w:color="auto" w:fill="FFFFFF"/>
        </w:rPr>
        <w:t xml:space="preserve"> году произведены </w:t>
      </w:r>
      <w:proofErr w:type="gramStart"/>
      <w:r>
        <w:rPr>
          <w:shd w:val="clear" w:color="auto" w:fill="FFFFFF"/>
        </w:rPr>
        <w:t>следующими</w:t>
      </w:r>
      <w:proofErr w:type="gramEnd"/>
      <w:r>
        <w:rPr>
          <w:shd w:val="clear" w:color="auto" w:fill="FFFFFF"/>
        </w:rPr>
        <w:t xml:space="preserve"> ГРБС:</w:t>
      </w:r>
    </w:p>
    <w:p w:rsidR="00790491" w:rsidRDefault="00790491" w:rsidP="005A3D54">
      <w:pPr>
        <w:ind w:firstLine="709"/>
        <w:jc w:val="both"/>
        <w:rPr>
          <w:shd w:val="clear" w:color="auto" w:fill="FFFFFF"/>
        </w:rPr>
      </w:pPr>
      <w:r>
        <w:rPr>
          <w:shd w:val="clear" w:color="auto" w:fill="FFFFFF"/>
        </w:rPr>
        <w:t>- Управление по финансам и налогам администрации ЗГМО – 3,</w:t>
      </w:r>
      <w:r w:rsidR="00251A16">
        <w:rPr>
          <w:shd w:val="clear" w:color="auto" w:fill="FFFFFF"/>
        </w:rPr>
        <w:t>0</w:t>
      </w:r>
      <w:r>
        <w:rPr>
          <w:shd w:val="clear" w:color="auto" w:fill="FFFFFF"/>
        </w:rPr>
        <w:t xml:space="preserve"> тыс</w:t>
      </w:r>
      <w:proofErr w:type="gramStart"/>
      <w:r>
        <w:rPr>
          <w:shd w:val="clear" w:color="auto" w:fill="FFFFFF"/>
        </w:rPr>
        <w:t>.р</w:t>
      </w:r>
      <w:proofErr w:type="gramEnd"/>
      <w:r>
        <w:rPr>
          <w:shd w:val="clear" w:color="auto" w:fill="FFFFFF"/>
        </w:rPr>
        <w:t>уб.;</w:t>
      </w:r>
    </w:p>
    <w:p w:rsidR="00790491" w:rsidRDefault="00790491" w:rsidP="005A3D54">
      <w:pPr>
        <w:ind w:firstLine="709"/>
        <w:jc w:val="both"/>
        <w:rPr>
          <w:shd w:val="clear" w:color="auto" w:fill="FFFFFF"/>
        </w:rPr>
      </w:pPr>
      <w:r>
        <w:rPr>
          <w:shd w:val="clear" w:color="auto" w:fill="FFFFFF"/>
        </w:rPr>
        <w:t xml:space="preserve">- Администрация Зиминского городского муниципального образования – </w:t>
      </w:r>
      <w:r w:rsidR="00251A16">
        <w:rPr>
          <w:shd w:val="clear" w:color="auto" w:fill="FFFFFF"/>
        </w:rPr>
        <w:t>110,9</w:t>
      </w:r>
      <w:r>
        <w:rPr>
          <w:shd w:val="clear" w:color="auto" w:fill="FFFFFF"/>
        </w:rPr>
        <w:t xml:space="preserve"> тыс</w:t>
      </w:r>
      <w:proofErr w:type="gramStart"/>
      <w:r>
        <w:rPr>
          <w:shd w:val="clear" w:color="auto" w:fill="FFFFFF"/>
        </w:rPr>
        <w:t>.р</w:t>
      </w:r>
      <w:proofErr w:type="gramEnd"/>
      <w:r>
        <w:rPr>
          <w:shd w:val="clear" w:color="auto" w:fill="FFFFFF"/>
        </w:rPr>
        <w:t>уб.;</w:t>
      </w:r>
    </w:p>
    <w:p w:rsidR="00790491" w:rsidRDefault="00790491" w:rsidP="005A3D54">
      <w:pPr>
        <w:ind w:firstLine="709"/>
        <w:jc w:val="both"/>
        <w:rPr>
          <w:shd w:val="clear" w:color="auto" w:fill="FFFFFF"/>
        </w:rPr>
      </w:pPr>
      <w:r>
        <w:rPr>
          <w:shd w:val="clear" w:color="auto" w:fill="FFFFFF"/>
        </w:rPr>
        <w:t xml:space="preserve">- Комитет по образованию администрации ЗГМО – </w:t>
      </w:r>
      <w:r w:rsidR="00251A16">
        <w:rPr>
          <w:shd w:val="clear" w:color="auto" w:fill="FFFFFF"/>
        </w:rPr>
        <w:t>0,3</w:t>
      </w:r>
      <w:r>
        <w:rPr>
          <w:shd w:val="clear" w:color="auto" w:fill="FFFFFF"/>
        </w:rPr>
        <w:t xml:space="preserve"> тыс</w:t>
      </w:r>
      <w:proofErr w:type="gramStart"/>
      <w:r>
        <w:rPr>
          <w:shd w:val="clear" w:color="auto" w:fill="FFFFFF"/>
        </w:rPr>
        <w:t>.р</w:t>
      </w:r>
      <w:proofErr w:type="gramEnd"/>
      <w:r>
        <w:rPr>
          <w:shd w:val="clear" w:color="auto" w:fill="FFFFFF"/>
        </w:rPr>
        <w:t>уб.;</w:t>
      </w:r>
    </w:p>
    <w:p w:rsidR="00790491" w:rsidRDefault="00790491" w:rsidP="005A3D54">
      <w:pPr>
        <w:ind w:firstLine="709"/>
        <w:jc w:val="both"/>
        <w:rPr>
          <w:shd w:val="clear" w:color="auto" w:fill="FFFFFF"/>
        </w:rPr>
      </w:pPr>
      <w:r>
        <w:rPr>
          <w:shd w:val="clear" w:color="auto" w:fill="FFFFFF"/>
        </w:rPr>
        <w:t xml:space="preserve">- Управление по развитию культурной сферы  и библиотечного обслуживания Зиминского городского муниципального образования  - </w:t>
      </w:r>
      <w:r w:rsidR="00251A16">
        <w:rPr>
          <w:shd w:val="clear" w:color="auto" w:fill="FFFFFF"/>
        </w:rPr>
        <w:t>7,1</w:t>
      </w:r>
      <w:r>
        <w:rPr>
          <w:shd w:val="clear" w:color="auto" w:fill="FFFFFF"/>
        </w:rPr>
        <w:t xml:space="preserve"> тыс</w:t>
      </w:r>
      <w:proofErr w:type="gramStart"/>
      <w:r>
        <w:rPr>
          <w:shd w:val="clear" w:color="auto" w:fill="FFFFFF"/>
        </w:rPr>
        <w:t>.р</w:t>
      </w:r>
      <w:proofErr w:type="gramEnd"/>
      <w:r>
        <w:rPr>
          <w:shd w:val="clear" w:color="auto" w:fill="FFFFFF"/>
        </w:rPr>
        <w:t>уб.;</w:t>
      </w:r>
    </w:p>
    <w:p w:rsidR="00790491" w:rsidRDefault="00790491" w:rsidP="005A3D54">
      <w:pPr>
        <w:ind w:firstLine="709"/>
        <w:jc w:val="both"/>
        <w:rPr>
          <w:shd w:val="clear" w:color="auto" w:fill="FFFFFF"/>
        </w:rPr>
      </w:pPr>
      <w:r>
        <w:rPr>
          <w:shd w:val="clear" w:color="auto" w:fill="FFFFFF"/>
        </w:rPr>
        <w:t xml:space="preserve">- Комитет жилищно-коммунального хозяйства, транспорта и связи администрации ЗГМО – </w:t>
      </w:r>
      <w:r w:rsidR="00251A16">
        <w:rPr>
          <w:shd w:val="clear" w:color="auto" w:fill="FFFFFF"/>
        </w:rPr>
        <w:t>0,3</w:t>
      </w:r>
      <w:r>
        <w:rPr>
          <w:shd w:val="clear" w:color="auto" w:fill="FFFFFF"/>
        </w:rPr>
        <w:t xml:space="preserve"> тыс</w:t>
      </w:r>
      <w:proofErr w:type="gramStart"/>
      <w:r>
        <w:rPr>
          <w:shd w:val="clear" w:color="auto" w:fill="FFFFFF"/>
        </w:rPr>
        <w:t>.р</w:t>
      </w:r>
      <w:proofErr w:type="gramEnd"/>
      <w:r>
        <w:rPr>
          <w:shd w:val="clear" w:color="auto" w:fill="FFFFFF"/>
        </w:rPr>
        <w:t>уб.</w:t>
      </w:r>
    </w:p>
    <w:p w:rsidR="00251A16" w:rsidRDefault="00790491" w:rsidP="005A3D54">
      <w:pPr>
        <w:ind w:firstLine="709"/>
        <w:jc w:val="both"/>
        <w:rPr>
          <w:shd w:val="clear" w:color="auto" w:fill="FFFFFF"/>
        </w:rPr>
      </w:pPr>
      <w:r>
        <w:rPr>
          <w:shd w:val="clear" w:color="auto" w:fill="FFFFFF"/>
        </w:rPr>
        <w:t xml:space="preserve">Указанные расходы главных распорядителей средств местного бюджета при исполнении средств местного бюджет, в силу ст.34 Бюджетного кодекса РФ, нарушают принцип эффективности использования бюджетных средств. </w:t>
      </w:r>
    </w:p>
    <w:p w:rsidR="00251A16" w:rsidRPr="00251A16" w:rsidRDefault="00251A16" w:rsidP="005A3D54">
      <w:pPr>
        <w:pStyle w:val="Default"/>
        <w:ind w:firstLine="709"/>
        <w:contextualSpacing/>
        <w:mirrorIndents/>
        <w:jc w:val="both"/>
        <w:rPr>
          <w:color w:val="04092A"/>
          <w:shd w:val="clear" w:color="auto" w:fill="FFFFFF"/>
        </w:rPr>
      </w:pPr>
      <w:proofErr w:type="gramStart"/>
      <w:r>
        <w:rPr>
          <w:shd w:val="clear" w:color="auto" w:fill="FFFFFF"/>
        </w:rPr>
        <w:t>Согласно формы годового отчета «Отчет о движении денежных средств учреждения»</w:t>
      </w:r>
      <w:r w:rsidRPr="00251A16">
        <w:rPr>
          <w:shd w:val="clear" w:color="auto" w:fill="FFFFFF"/>
        </w:rPr>
        <w:t xml:space="preserve"> </w:t>
      </w:r>
      <w:r>
        <w:rPr>
          <w:shd w:val="clear" w:color="auto" w:fill="FFFFFF"/>
        </w:rPr>
        <w:t xml:space="preserve">(форма 0503723), </w:t>
      </w:r>
      <w:r w:rsidRPr="000F76FD">
        <w:rPr>
          <w:bCs/>
        </w:rPr>
        <w:t xml:space="preserve">расходы по КОСГУ 292 «Расходы за счет уплаты штрафов за нарушение законодательства о налогах и сборах, законодательства о закупках и нарушение условий контрактов (договоров)» составили </w:t>
      </w:r>
      <w:r>
        <w:rPr>
          <w:bCs/>
        </w:rPr>
        <w:t>22,6 тыс.</w:t>
      </w:r>
      <w:r w:rsidRPr="000F76FD">
        <w:rPr>
          <w:bCs/>
        </w:rPr>
        <w:t xml:space="preserve"> руб.,  по КОСГУ 293 «За счет уплаты штрафов за нарушение законодательства о закупках и нарушение условий контрактов (договоров)» в сумме </w:t>
      </w:r>
      <w:r>
        <w:rPr>
          <w:bCs/>
        </w:rPr>
        <w:t>115,4</w:t>
      </w:r>
      <w:proofErr w:type="gramEnd"/>
      <w:r>
        <w:rPr>
          <w:bCs/>
        </w:rPr>
        <w:t xml:space="preserve"> тыс</w:t>
      </w:r>
      <w:proofErr w:type="gramStart"/>
      <w:r>
        <w:rPr>
          <w:bCs/>
        </w:rPr>
        <w:t>.</w:t>
      </w:r>
      <w:r w:rsidRPr="000F76FD">
        <w:rPr>
          <w:bCs/>
        </w:rPr>
        <w:t>р</w:t>
      </w:r>
      <w:proofErr w:type="gramEnd"/>
      <w:r w:rsidRPr="000F76FD">
        <w:rPr>
          <w:bCs/>
        </w:rPr>
        <w:t>уб. и  оплачены из бюджета Зиминского городского муниципального образования.  Согласно</w:t>
      </w:r>
      <w:r>
        <w:rPr>
          <w:bCs/>
        </w:rPr>
        <w:t xml:space="preserve"> ст. 162 БК РФ получатель бюджетных средств обеспечивает, результативность, целевой характер использования предусмотренных ему бюджетных ассигнований. Сумма оплаченных штрафов и пеней составляет бюджетных и автономных учреждений  составила 138,0 тыс. руб.,  данные расходы не являются заданным результатом деятельности и  являются </w:t>
      </w:r>
      <w:r w:rsidRPr="00251A16">
        <w:rPr>
          <w:bCs/>
        </w:rPr>
        <w:t>неэффективным использованием бюджетных средств.</w:t>
      </w:r>
    </w:p>
    <w:p w:rsidR="00790491" w:rsidRDefault="00790491" w:rsidP="005A3D54">
      <w:pPr>
        <w:ind w:firstLine="709"/>
        <w:jc w:val="both"/>
        <w:rPr>
          <w:shd w:val="clear" w:color="auto" w:fill="FFFFFF"/>
        </w:rPr>
      </w:pPr>
      <w:r>
        <w:rPr>
          <w:shd w:val="clear" w:color="auto" w:fill="FFFFFF"/>
        </w:rPr>
        <w:t xml:space="preserve">Таким образом, объем неэффективно использованных средств бюджета по итогам исполнения местного бюджета составил </w:t>
      </w:r>
      <w:r w:rsidR="00251A16">
        <w:rPr>
          <w:shd w:val="clear" w:color="auto" w:fill="FFFFFF"/>
        </w:rPr>
        <w:t xml:space="preserve">259,6 </w:t>
      </w:r>
      <w:r>
        <w:rPr>
          <w:shd w:val="clear" w:color="auto" w:fill="FFFFFF"/>
        </w:rPr>
        <w:t>тыс</w:t>
      </w:r>
      <w:proofErr w:type="gramStart"/>
      <w:r>
        <w:rPr>
          <w:shd w:val="clear" w:color="auto" w:fill="FFFFFF"/>
        </w:rPr>
        <w:t>.р</w:t>
      </w:r>
      <w:proofErr w:type="gramEnd"/>
      <w:r>
        <w:rPr>
          <w:shd w:val="clear" w:color="auto" w:fill="FFFFFF"/>
        </w:rPr>
        <w:t>уб.  В этой связи, Контрольно-счетная палата рекомендует Администрации ЗГМО проанализировать причины, по которым допущено неэффективное использование средств местного бюджета и принять меры по пресечению и недопущению в дальнейшем неэффективного использования бюджетных средств.</w:t>
      </w:r>
    </w:p>
    <w:p w:rsidR="005A3D54" w:rsidRDefault="005A3D54" w:rsidP="005A3D54">
      <w:pPr>
        <w:ind w:firstLine="709"/>
        <w:jc w:val="both"/>
        <w:rPr>
          <w:shd w:val="clear" w:color="auto" w:fill="FFFFFF"/>
        </w:rPr>
      </w:pPr>
    </w:p>
    <w:p w:rsidR="00790491" w:rsidRPr="00790491" w:rsidRDefault="00790491" w:rsidP="009E7734">
      <w:pPr>
        <w:ind w:firstLine="709"/>
        <w:jc w:val="both"/>
        <w:rPr>
          <w:shd w:val="clear" w:color="auto" w:fill="FFFFFF"/>
        </w:rPr>
      </w:pPr>
    </w:p>
    <w:p w:rsidR="00CF122B" w:rsidRPr="008175C6" w:rsidRDefault="00F22985" w:rsidP="006F054D">
      <w:pPr>
        <w:jc w:val="center"/>
        <w:rPr>
          <w:b/>
        </w:rPr>
      </w:pPr>
      <w:r>
        <w:rPr>
          <w:b/>
        </w:rPr>
        <w:lastRenderedPageBreak/>
        <w:t xml:space="preserve">11. </w:t>
      </w:r>
      <w:r w:rsidR="006F054D" w:rsidRPr="008175C6">
        <w:rPr>
          <w:b/>
        </w:rPr>
        <w:t xml:space="preserve">Состояние  </w:t>
      </w:r>
      <w:r w:rsidR="001E44CD">
        <w:rPr>
          <w:b/>
        </w:rPr>
        <w:t xml:space="preserve">просроченной </w:t>
      </w:r>
      <w:r w:rsidR="006F054D" w:rsidRPr="008175C6">
        <w:rPr>
          <w:b/>
        </w:rPr>
        <w:t>кредиторской задолженности</w:t>
      </w:r>
    </w:p>
    <w:p w:rsidR="002B635E" w:rsidRDefault="00CF122B" w:rsidP="005A3D54">
      <w:pPr>
        <w:autoSpaceDE w:val="0"/>
        <w:autoSpaceDN w:val="0"/>
        <w:adjustRightInd w:val="0"/>
        <w:ind w:firstLine="709"/>
        <w:contextualSpacing/>
        <w:mirrorIndents/>
        <w:jc w:val="both"/>
      </w:pPr>
      <w:r>
        <w:rPr>
          <w:rFonts w:eastAsia="TimesNewRomanPSMT"/>
        </w:rPr>
        <w:t>П</w:t>
      </w:r>
      <w:r w:rsidR="00DD7F3D" w:rsidRPr="006517CE">
        <w:rPr>
          <w:rFonts w:eastAsia="TimesNewRomanPSMT"/>
        </w:rPr>
        <w:t xml:space="preserve">о состоянию на </w:t>
      </w:r>
      <w:r w:rsidR="00DD7F3D">
        <w:rPr>
          <w:rFonts w:eastAsia="TimesNewRomanPSMT"/>
        </w:rPr>
        <w:t>0</w:t>
      </w:r>
      <w:r w:rsidR="00DD7F3D" w:rsidRPr="006517CE">
        <w:rPr>
          <w:rFonts w:eastAsia="TimesNewRomanPSMT"/>
        </w:rPr>
        <w:t>1</w:t>
      </w:r>
      <w:r w:rsidR="00DD7F3D">
        <w:rPr>
          <w:rFonts w:eastAsia="TimesNewRomanPSMT"/>
        </w:rPr>
        <w:t>.01.</w:t>
      </w:r>
      <w:r w:rsidR="00DD7F3D" w:rsidRPr="006517CE">
        <w:rPr>
          <w:rFonts w:eastAsia="TimesNewRomanPSMT"/>
        </w:rPr>
        <w:t>202</w:t>
      </w:r>
      <w:r w:rsidR="00117FF0">
        <w:rPr>
          <w:rFonts w:eastAsia="TimesNewRomanPSMT"/>
        </w:rPr>
        <w:t>3</w:t>
      </w:r>
      <w:r w:rsidR="00DD7F3D" w:rsidRPr="006517CE">
        <w:rPr>
          <w:rFonts w:eastAsia="TimesNewRomanPSMT"/>
        </w:rPr>
        <w:t xml:space="preserve"> года просроченная кредиторская задолженность </w:t>
      </w:r>
      <w:r>
        <w:rPr>
          <w:rFonts w:eastAsia="TimesNewRomanPSMT"/>
        </w:rPr>
        <w:t xml:space="preserve">Зиминского городского муниципального образования </w:t>
      </w:r>
      <w:r w:rsidR="00DD7F3D" w:rsidRPr="006517CE">
        <w:rPr>
          <w:rFonts w:eastAsia="TimesNewRomanPSMT"/>
        </w:rPr>
        <w:t>составля</w:t>
      </w:r>
      <w:r w:rsidR="00DD7F3D">
        <w:rPr>
          <w:rFonts w:eastAsia="TimesNewRomanPSMT"/>
        </w:rPr>
        <w:t>ла</w:t>
      </w:r>
      <w:r w:rsidR="00DD7F3D" w:rsidRPr="006517CE">
        <w:rPr>
          <w:rFonts w:eastAsia="TimesNewRomanPSMT"/>
        </w:rPr>
        <w:t xml:space="preserve"> </w:t>
      </w:r>
      <w:r w:rsidR="00117FF0">
        <w:t>25662,8</w:t>
      </w:r>
      <w:r w:rsidR="001E44CD">
        <w:t xml:space="preserve"> </w:t>
      </w:r>
      <w:r w:rsidR="00DD7F3D">
        <w:rPr>
          <w:rFonts w:eastAsia="TimesNewRomanPSMT"/>
        </w:rPr>
        <w:t xml:space="preserve"> </w:t>
      </w:r>
      <w:r w:rsidR="00DD7F3D" w:rsidRPr="006517CE">
        <w:rPr>
          <w:rFonts w:eastAsia="TimesNewRomanPSMT"/>
        </w:rPr>
        <w:t>тыс. рублей</w:t>
      </w:r>
      <w:r w:rsidR="00DD7F3D">
        <w:rPr>
          <w:rFonts w:eastAsia="TimesNewRomanPSMT"/>
        </w:rPr>
        <w:t xml:space="preserve"> (в т.ч.</w:t>
      </w:r>
      <w:r w:rsidR="00DD7F3D" w:rsidRPr="00E03D06">
        <w:t xml:space="preserve"> </w:t>
      </w:r>
      <w:r w:rsidR="00DD7F3D">
        <w:t xml:space="preserve">по коммунальным услугам в сумме </w:t>
      </w:r>
      <w:r w:rsidR="001E44CD">
        <w:t>0</w:t>
      </w:r>
      <w:r w:rsidR="00DD7F3D">
        <w:t xml:space="preserve"> тыс. рублей)</w:t>
      </w:r>
      <w:r w:rsidR="002B635E" w:rsidRPr="002B635E">
        <w:t xml:space="preserve"> </w:t>
      </w:r>
      <w:r w:rsidR="002B635E" w:rsidRPr="00410062">
        <w:t>(ф. 0503369</w:t>
      </w:r>
      <w:r w:rsidR="00890789">
        <w:t xml:space="preserve">, </w:t>
      </w:r>
      <w:r>
        <w:t>0503769).</w:t>
      </w:r>
    </w:p>
    <w:p w:rsidR="00B83B4B" w:rsidRDefault="00890789" w:rsidP="005A3D54">
      <w:pPr>
        <w:autoSpaceDE w:val="0"/>
        <w:autoSpaceDN w:val="0"/>
        <w:adjustRightInd w:val="0"/>
        <w:ind w:firstLine="709"/>
        <w:contextualSpacing/>
        <w:mirrorIndents/>
        <w:jc w:val="both"/>
      </w:pPr>
      <w:r>
        <w:t>По состоянию на 01.01.202</w:t>
      </w:r>
      <w:r w:rsidR="00117FF0">
        <w:t>4</w:t>
      </w:r>
      <w:r>
        <w:t xml:space="preserve"> г. </w:t>
      </w:r>
      <w:r w:rsidR="00B83B4B">
        <w:t xml:space="preserve">просроченная </w:t>
      </w:r>
      <w:r>
        <w:t xml:space="preserve"> кредиторская задолженность</w:t>
      </w:r>
      <w:r w:rsidR="00783269">
        <w:t xml:space="preserve"> </w:t>
      </w:r>
    </w:p>
    <w:p w:rsidR="00F22985" w:rsidRDefault="00783269" w:rsidP="005A3D54">
      <w:pPr>
        <w:autoSpaceDE w:val="0"/>
        <w:autoSpaceDN w:val="0"/>
        <w:adjustRightInd w:val="0"/>
        <w:ind w:firstLine="709"/>
        <w:contextualSpacing/>
        <w:mirrorIndents/>
        <w:jc w:val="both"/>
      </w:pPr>
      <w:r w:rsidRPr="00410062">
        <w:t>(ф. 0503369</w:t>
      </w:r>
      <w:r>
        <w:t>, 0503769)</w:t>
      </w:r>
      <w:r w:rsidR="00890789">
        <w:t xml:space="preserve"> составляет </w:t>
      </w:r>
      <w:r w:rsidR="00495D6B">
        <w:t>2</w:t>
      </w:r>
      <w:r w:rsidR="001E44CD">
        <w:t>5662,8</w:t>
      </w:r>
      <w:r w:rsidR="00495D6B">
        <w:t xml:space="preserve"> тыс</w:t>
      </w:r>
      <w:proofErr w:type="gramStart"/>
      <w:r w:rsidR="00495D6B">
        <w:t>.р</w:t>
      </w:r>
      <w:proofErr w:type="gramEnd"/>
      <w:r w:rsidR="00495D6B">
        <w:t>уб., в т.ч. задолженность за коммунальные услуги 0 тыс.руб.</w:t>
      </w:r>
    </w:p>
    <w:p w:rsidR="007C6326" w:rsidRPr="00410062" w:rsidRDefault="00020133" w:rsidP="007C6326">
      <w:pPr>
        <w:autoSpaceDE w:val="0"/>
        <w:autoSpaceDN w:val="0"/>
        <w:adjustRightInd w:val="0"/>
        <w:ind w:firstLine="567"/>
        <w:contextualSpacing/>
        <w:mirrorIndents/>
        <w:jc w:val="right"/>
      </w:pPr>
      <w:r>
        <w:t xml:space="preserve">Таблица </w:t>
      </w:r>
      <w:r w:rsidR="001E44CD">
        <w:t>3</w:t>
      </w:r>
      <w:r w:rsidR="00764559">
        <w:t>6</w:t>
      </w:r>
      <w:r>
        <w:t xml:space="preserve"> (т</w:t>
      </w:r>
      <w:r w:rsidR="00890789">
        <w:t>ыс</w:t>
      </w:r>
      <w:proofErr w:type="gramStart"/>
      <w:r w:rsidR="00890789">
        <w:t>.р</w:t>
      </w:r>
      <w:proofErr w:type="gramEnd"/>
      <w:r w:rsidR="00890789">
        <w:t>уб.</w:t>
      </w:r>
      <w:r>
        <w:t>)</w:t>
      </w:r>
    </w:p>
    <w:tbl>
      <w:tblPr>
        <w:tblW w:w="9356" w:type="dxa"/>
        <w:tblInd w:w="108" w:type="dxa"/>
        <w:tblLook w:val="04A0"/>
      </w:tblPr>
      <w:tblGrid>
        <w:gridCol w:w="3009"/>
        <w:gridCol w:w="2126"/>
        <w:gridCol w:w="2410"/>
        <w:gridCol w:w="1811"/>
      </w:tblGrid>
      <w:tr w:rsidR="007C6326" w:rsidRPr="005A3D54" w:rsidTr="005A3D54">
        <w:trPr>
          <w:trHeight w:val="195"/>
        </w:trPr>
        <w:tc>
          <w:tcPr>
            <w:tcW w:w="3009" w:type="dxa"/>
            <w:tcBorders>
              <w:top w:val="single" w:sz="4" w:space="0" w:color="000000"/>
              <w:left w:val="single" w:sz="4" w:space="0" w:color="auto"/>
              <w:bottom w:val="nil"/>
              <w:right w:val="single" w:sz="4" w:space="0" w:color="000000"/>
            </w:tcBorders>
            <w:shd w:val="clear" w:color="auto" w:fill="auto"/>
            <w:noWrap/>
            <w:vAlign w:val="center"/>
            <w:hideMark/>
          </w:tcPr>
          <w:p w:rsidR="007C6326" w:rsidRPr="005A3D54" w:rsidRDefault="007C6326" w:rsidP="005A3D54">
            <w:pPr>
              <w:jc w:val="center"/>
              <w:rPr>
                <w:color w:val="000000"/>
                <w:sz w:val="18"/>
                <w:szCs w:val="18"/>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326" w:rsidRPr="005A3D54" w:rsidRDefault="007C6326" w:rsidP="005A3D54">
            <w:pPr>
              <w:jc w:val="center"/>
              <w:rPr>
                <w:color w:val="000000"/>
                <w:sz w:val="18"/>
                <w:szCs w:val="18"/>
              </w:rPr>
            </w:pPr>
            <w:r w:rsidRPr="005A3D54">
              <w:rPr>
                <w:color w:val="000000"/>
                <w:sz w:val="18"/>
                <w:szCs w:val="18"/>
              </w:rPr>
              <w:t>Задолженность муниципальных казенных учреждений на 01.01.202</w:t>
            </w:r>
            <w:r w:rsidR="00117FF0" w:rsidRPr="005A3D54">
              <w:rPr>
                <w:color w:val="000000"/>
                <w:sz w:val="18"/>
                <w:szCs w:val="18"/>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326" w:rsidRPr="005A3D54" w:rsidRDefault="007C6326" w:rsidP="005A3D54">
            <w:pPr>
              <w:jc w:val="center"/>
              <w:rPr>
                <w:color w:val="000000"/>
                <w:sz w:val="18"/>
                <w:szCs w:val="18"/>
              </w:rPr>
            </w:pPr>
            <w:r w:rsidRPr="005A3D54">
              <w:rPr>
                <w:color w:val="000000"/>
                <w:sz w:val="18"/>
                <w:szCs w:val="18"/>
              </w:rPr>
              <w:t>Задолженность муниципальных бюджетных (автономных) учреждений на 01.01.202</w:t>
            </w:r>
            <w:r w:rsidR="00117FF0" w:rsidRPr="005A3D54">
              <w:rPr>
                <w:color w:val="000000"/>
                <w:sz w:val="18"/>
                <w:szCs w:val="18"/>
              </w:rPr>
              <w:t>4</w:t>
            </w:r>
          </w:p>
        </w:tc>
        <w:tc>
          <w:tcPr>
            <w:tcW w:w="18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326" w:rsidRPr="005A3D54" w:rsidRDefault="007C6326" w:rsidP="005A3D54">
            <w:pPr>
              <w:jc w:val="center"/>
              <w:rPr>
                <w:color w:val="000000"/>
                <w:sz w:val="18"/>
                <w:szCs w:val="18"/>
              </w:rPr>
            </w:pPr>
            <w:r w:rsidRPr="005A3D54">
              <w:rPr>
                <w:color w:val="000000"/>
                <w:sz w:val="18"/>
                <w:szCs w:val="18"/>
              </w:rPr>
              <w:t>Итого задолженность на 01.01.202</w:t>
            </w:r>
            <w:r w:rsidR="001E44CD" w:rsidRPr="005A3D54">
              <w:rPr>
                <w:color w:val="000000"/>
                <w:sz w:val="18"/>
                <w:szCs w:val="18"/>
              </w:rPr>
              <w:t>3</w:t>
            </w:r>
          </w:p>
        </w:tc>
      </w:tr>
      <w:tr w:rsidR="007C6326" w:rsidRPr="005A3D54" w:rsidTr="005A3D54">
        <w:trPr>
          <w:trHeight w:val="199"/>
        </w:trPr>
        <w:tc>
          <w:tcPr>
            <w:tcW w:w="3009" w:type="dxa"/>
            <w:tcBorders>
              <w:top w:val="nil"/>
              <w:left w:val="single" w:sz="4" w:space="0" w:color="auto"/>
              <w:bottom w:val="nil"/>
              <w:right w:val="single" w:sz="4" w:space="0" w:color="000000"/>
            </w:tcBorders>
            <w:shd w:val="clear" w:color="auto" w:fill="auto"/>
            <w:noWrap/>
            <w:vAlign w:val="center"/>
            <w:hideMark/>
          </w:tcPr>
          <w:p w:rsidR="007C6326" w:rsidRPr="005A3D54" w:rsidRDefault="007C6326" w:rsidP="005A3D54">
            <w:pPr>
              <w:jc w:val="center"/>
              <w:rPr>
                <w:color w:val="000000"/>
                <w:sz w:val="18"/>
                <w:szCs w:val="18"/>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7C6326" w:rsidRPr="005A3D54" w:rsidRDefault="007C6326" w:rsidP="005A3D54">
            <w:pPr>
              <w:jc w:val="center"/>
              <w:rPr>
                <w:color w:val="000000"/>
                <w:sz w:val="18"/>
                <w:szCs w:val="18"/>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7C6326" w:rsidRPr="005A3D54" w:rsidRDefault="007C6326" w:rsidP="005A3D54">
            <w:pPr>
              <w:jc w:val="center"/>
              <w:rPr>
                <w:color w:val="000000"/>
                <w:sz w:val="18"/>
                <w:szCs w:val="18"/>
              </w:rPr>
            </w:pPr>
          </w:p>
        </w:tc>
        <w:tc>
          <w:tcPr>
            <w:tcW w:w="1811" w:type="dxa"/>
            <w:vMerge/>
            <w:tcBorders>
              <w:top w:val="single" w:sz="4" w:space="0" w:color="000000"/>
              <w:left w:val="single" w:sz="4" w:space="0" w:color="000000"/>
              <w:bottom w:val="single" w:sz="4" w:space="0" w:color="000000"/>
              <w:right w:val="single" w:sz="4" w:space="0" w:color="000000"/>
            </w:tcBorders>
            <w:vAlign w:val="center"/>
            <w:hideMark/>
          </w:tcPr>
          <w:p w:rsidR="007C6326" w:rsidRPr="005A3D54" w:rsidRDefault="007C6326" w:rsidP="005A3D54">
            <w:pPr>
              <w:jc w:val="center"/>
              <w:rPr>
                <w:color w:val="000000"/>
                <w:sz w:val="18"/>
                <w:szCs w:val="18"/>
              </w:rPr>
            </w:pPr>
          </w:p>
        </w:tc>
      </w:tr>
      <w:tr w:rsidR="007C6326" w:rsidRPr="005A3D54" w:rsidTr="005A3D54">
        <w:trPr>
          <w:trHeight w:val="240"/>
        </w:trPr>
        <w:tc>
          <w:tcPr>
            <w:tcW w:w="3009" w:type="dxa"/>
            <w:tcBorders>
              <w:top w:val="nil"/>
              <w:left w:val="single" w:sz="4" w:space="0" w:color="auto"/>
              <w:bottom w:val="nil"/>
              <w:right w:val="single" w:sz="4" w:space="0" w:color="000000"/>
            </w:tcBorders>
            <w:shd w:val="clear" w:color="auto" w:fill="auto"/>
            <w:noWrap/>
            <w:vAlign w:val="center"/>
            <w:hideMark/>
          </w:tcPr>
          <w:p w:rsidR="007C6326" w:rsidRPr="005A3D54" w:rsidRDefault="007C6326" w:rsidP="005A3D54">
            <w:pPr>
              <w:rPr>
                <w:color w:val="000000"/>
                <w:sz w:val="18"/>
                <w:szCs w:val="18"/>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7C6326" w:rsidRPr="005A3D54" w:rsidRDefault="007C6326" w:rsidP="005A3D54">
            <w:pPr>
              <w:jc w:val="center"/>
              <w:rPr>
                <w:color w:val="000000"/>
                <w:sz w:val="18"/>
                <w:szCs w:val="18"/>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7C6326" w:rsidRPr="005A3D54" w:rsidRDefault="007C6326" w:rsidP="005A3D54">
            <w:pPr>
              <w:jc w:val="center"/>
              <w:rPr>
                <w:color w:val="000000"/>
                <w:sz w:val="18"/>
                <w:szCs w:val="18"/>
              </w:rPr>
            </w:pPr>
          </w:p>
        </w:tc>
        <w:tc>
          <w:tcPr>
            <w:tcW w:w="1811" w:type="dxa"/>
            <w:vMerge/>
            <w:tcBorders>
              <w:top w:val="single" w:sz="4" w:space="0" w:color="000000"/>
              <w:left w:val="single" w:sz="4" w:space="0" w:color="000000"/>
              <w:bottom w:val="single" w:sz="4" w:space="0" w:color="000000"/>
              <w:right w:val="single" w:sz="4" w:space="0" w:color="000000"/>
            </w:tcBorders>
            <w:vAlign w:val="center"/>
            <w:hideMark/>
          </w:tcPr>
          <w:p w:rsidR="007C6326" w:rsidRPr="005A3D54" w:rsidRDefault="007C6326" w:rsidP="005A3D54">
            <w:pPr>
              <w:jc w:val="center"/>
              <w:rPr>
                <w:color w:val="000000"/>
                <w:sz w:val="18"/>
                <w:szCs w:val="18"/>
              </w:rPr>
            </w:pPr>
          </w:p>
        </w:tc>
      </w:tr>
      <w:tr w:rsidR="007C6326" w:rsidRPr="005A3D54" w:rsidTr="001E44CD">
        <w:trPr>
          <w:trHeight w:val="225"/>
        </w:trPr>
        <w:tc>
          <w:tcPr>
            <w:tcW w:w="3009" w:type="dxa"/>
            <w:tcBorders>
              <w:top w:val="nil"/>
              <w:left w:val="single" w:sz="4" w:space="0" w:color="auto"/>
              <w:bottom w:val="nil"/>
              <w:right w:val="single" w:sz="4" w:space="0" w:color="000000"/>
            </w:tcBorders>
            <w:shd w:val="clear" w:color="auto" w:fill="auto"/>
            <w:noWrap/>
            <w:vAlign w:val="bottom"/>
            <w:hideMark/>
          </w:tcPr>
          <w:p w:rsidR="007C6326" w:rsidRPr="005A3D54" w:rsidRDefault="007C6326" w:rsidP="007C6326">
            <w:pPr>
              <w:rPr>
                <w:color w:val="000000"/>
                <w:sz w:val="18"/>
                <w:szCs w:val="18"/>
              </w:rPr>
            </w:pPr>
            <w:r w:rsidRPr="005A3D54">
              <w:rPr>
                <w:color w:val="000000"/>
                <w:sz w:val="18"/>
                <w:szCs w:val="18"/>
              </w:rPr>
              <w:t> </w:t>
            </w: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7C6326" w:rsidRPr="005A3D54" w:rsidRDefault="007C6326" w:rsidP="007C6326">
            <w:pPr>
              <w:rPr>
                <w:color w:val="000000"/>
                <w:sz w:val="18"/>
                <w:szCs w:val="18"/>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7C6326" w:rsidRPr="005A3D54" w:rsidRDefault="007C6326" w:rsidP="007C6326">
            <w:pPr>
              <w:rPr>
                <w:color w:val="000000"/>
                <w:sz w:val="18"/>
                <w:szCs w:val="18"/>
              </w:rPr>
            </w:pPr>
          </w:p>
        </w:tc>
        <w:tc>
          <w:tcPr>
            <w:tcW w:w="1811" w:type="dxa"/>
            <w:vMerge/>
            <w:tcBorders>
              <w:top w:val="single" w:sz="4" w:space="0" w:color="000000"/>
              <w:left w:val="single" w:sz="4" w:space="0" w:color="000000"/>
              <w:bottom w:val="single" w:sz="4" w:space="0" w:color="000000"/>
              <w:right w:val="single" w:sz="4" w:space="0" w:color="000000"/>
            </w:tcBorders>
            <w:vAlign w:val="center"/>
            <w:hideMark/>
          </w:tcPr>
          <w:p w:rsidR="007C6326" w:rsidRPr="005A3D54" w:rsidRDefault="007C6326" w:rsidP="007C6326">
            <w:pPr>
              <w:rPr>
                <w:color w:val="000000"/>
                <w:sz w:val="18"/>
                <w:szCs w:val="18"/>
              </w:rPr>
            </w:pPr>
          </w:p>
        </w:tc>
      </w:tr>
      <w:tr w:rsidR="007C6326" w:rsidRPr="005A3D54" w:rsidTr="005A3D54">
        <w:trPr>
          <w:trHeight w:val="255"/>
        </w:trPr>
        <w:tc>
          <w:tcPr>
            <w:tcW w:w="3009" w:type="dxa"/>
            <w:tcBorders>
              <w:top w:val="nil"/>
              <w:left w:val="single" w:sz="4" w:space="0" w:color="000000"/>
              <w:bottom w:val="nil"/>
              <w:right w:val="single" w:sz="4" w:space="0" w:color="000000"/>
            </w:tcBorders>
            <w:shd w:val="clear" w:color="auto" w:fill="auto"/>
            <w:noWrap/>
            <w:vAlign w:val="center"/>
            <w:hideMark/>
          </w:tcPr>
          <w:p w:rsidR="007C6326" w:rsidRPr="005A3D54" w:rsidRDefault="007C6326" w:rsidP="005A3D54">
            <w:pPr>
              <w:jc w:val="center"/>
              <w:rPr>
                <w:color w:val="000000"/>
                <w:sz w:val="18"/>
                <w:szCs w:val="18"/>
              </w:rPr>
            </w:pPr>
            <w:r w:rsidRPr="005A3D54">
              <w:rPr>
                <w:color w:val="000000"/>
                <w:sz w:val="18"/>
                <w:szCs w:val="18"/>
              </w:rPr>
              <w:t>Наименование</w:t>
            </w: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7C6326" w:rsidRPr="005A3D54" w:rsidRDefault="007C6326" w:rsidP="007C6326">
            <w:pPr>
              <w:rPr>
                <w:color w:val="000000"/>
                <w:sz w:val="18"/>
                <w:szCs w:val="18"/>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7C6326" w:rsidRPr="005A3D54" w:rsidRDefault="007C6326" w:rsidP="007C6326">
            <w:pPr>
              <w:rPr>
                <w:color w:val="000000"/>
                <w:sz w:val="18"/>
                <w:szCs w:val="18"/>
              </w:rPr>
            </w:pPr>
          </w:p>
        </w:tc>
        <w:tc>
          <w:tcPr>
            <w:tcW w:w="1811" w:type="dxa"/>
            <w:vMerge/>
            <w:tcBorders>
              <w:top w:val="single" w:sz="4" w:space="0" w:color="000000"/>
              <w:left w:val="single" w:sz="4" w:space="0" w:color="000000"/>
              <w:bottom w:val="single" w:sz="4" w:space="0" w:color="000000"/>
              <w:right w:val="single" w:sz="4" w:space="0" w:color="000000"/>
            </w:tcBorders>
            <w:vAlign w:val="center"/>
            <w:hideMark/>
          </w:tcPr>
          <w:p w:rsidR="007C6326" w:rsidRPr="005A3D54" w:rsidRDefault="007C6326" w:rsidP="007C6326">
            <w:pPr>
              <w:rPr>
                <w:color w:val="000000"/>
                <w:sz w:val="18"/>
                <w:szCs w:val="18"/>
              </w:rPr>
            </w:pPr>
          </w:p>
        </w:tc>
      </w:tr>
      <w:tr w:rsidR="007C6326" w:rsidRPr="005A3D54" w:rsidTr="001E44CD">
        <w:trPr>
          <w:trHeight w:val="325"/>
        </w:trPr>
        <w:tc>
          <w:tcPr>
            <w:tcW w:w="3009" w:type="dxa"/>
            <w:tcBorders>
              <w:top w:val="nil"/>
              <w:left w:val="single" w:sz="4" w:space="0" w:color="000000"/>
              <w:bottom w:val="single" w:sz="4" w:space="0" w:color="000000"/>
              <w:right w:val="single" w:sz="4" w:space="0" w:color="000000"/>
            </w:tcBorders>
            <w:shd w:val="clear" w:color="auto" w:fill="auto"/>
            <w:noWrap/>
            <w:vAlign w:val="bottom"/>
            <w:hideMark/>
          </w:tcPr>
          <w:p w:rsidR="007C6326" w:rsidRPr="005A3D54" w:rsidRDefault="007C6326" w:rsidP="007C6326">
            <w:pPr>
              <w:rPr>
                <w:color w:val="000000"/>
                <w:sz w:val="18"/>
                <w:szCs w:val="18"/>
              </w:rPr>
            </w:pPr>
            <w:r w:rsidRPr="005A3D54">
              <w:rPr>
                <w:color w:val="000000"/>
                <w:sz w:val="18"/>
                <w:szCs w:val="18"/>
              </w:rPr>
              <w:t> </w:t>
            </w: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7C6326" w:rsidRPr="005A3D54" w:rsidRDefault="007C6326" w:rsidP="007C6326">
            <w:pPr>
              <w:rPr>
                <w:color w:val="000000"/>
                <w:sz w:val="18"/>
                <w:szCs w:val="18"/>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7C6326" w:rsidRPr="005A3D54" w:rsidRDefault="007C6326" w:rsidP="007C6326">
            <w:pPr>
              <w:rPr>
                <w:color w:val="000000"/>
                <w:sz w:val="18"/>
                <w:szCs w:val="18"/>
              </w:rPr>
            </w:pPr>
          </w:p>
        </w:tc>
        <w:tc>
          <w:tcPr>
            <w:tcW w:w="1811" w:type="dxa"/>
            <w:vMerge/>
            <w:tcBorders>
              <w:top w:val="single" w:sz="4" w:space="0" w:color="000000"/>
              <w:left w:val="single" w:sz="4" w:space="0" w:color="000000"/>
              <w:bottom w:val="single" w:sz="4" w:space="0" w:color="000000"/>
              <w:right w:val="single" w:sz="4" w:space="0" w:color="000000"/>
            </w:tcBorders>
            <w:vAlign w:val="center"/>
            <w:hideMark/>
          </w:tcPr>
          <w:p w:rsidR="007C6326" w:rsidRPr="005A3D54" w:rsidRDefault="007C6326" w:rsidP="007C6326">
            <w:pPr>
              <w:rPr>
                <w:color w:val="000000"/>
                <w:sz w:val="18"/>
                <w:szCs w:val="18"/>
              </w:rPr>
            </w:pPr>
          </w:p>
        </w:tc>
      </w:tr>
      <w:tr w:rsidR="007C6326" w:rsidRPr="005A3D54" w:rsidTr="005A3D54">
        <w:trPr>
          <w:trHeight w:val="480"/>
        </w:trPr>
        <w:tc>
          <w:tcPr>
            <w:tcW w:w="3009" w:type="dxa"/>
            <w:tcBorders>
              <w:top w:val="nil"/>
              <w:left w:val="single" w:sz="4" w:space="0" w:color="000000"/>
              <w:bottom w:val="single" w:sz="4" w:space="0" w:color="000000"/>
              <w:right w:val="single" w:sz="4" w:space="0" w:color="000000"/>
            </w:tcBorders>
            <w:shd w:val="clear" w:color="auto" w:fill="auto"/>
            <w:vAlign w:val="center"/>
            <w:hideMark/>
          </w:tcPr>
          <w:p w:rsidR="007C6326" w:rsidRPr="005A3D54" w:rsidRDefault="007C6326" w:rsidP="005A3D54">
            <w:pPr>
              <w:rPr>
                <w:color w:val="000000"/>
                <w:sz w:val="18"/>
                <w:szCs w:val="18"/>
              </w:rPr>
            </w:pPr>
            <w:r w:rsidRPr="005A3D54">
              <w:rPr>
                <w:color w:val="000000"/>
                <w:sz w:val="18"/>
                <w:szCs w:val="18"/>
              </w:rPr>
              <w:t>Всего</w:t>
            </w:r>
          </w:p>
        </w:tc>
        <w:tc>
          <w:tcPr>
            <w:tcW w:w="2126" w:type="dxa"/>
            <w:tcBorders>
              <w:top w:val="nil"/>
              <w:left w:val="nil"/>
              <w:bottom w:val="single" w:sz="4" w:space="0" w:color="000000"/>
              <w:right w:val="single" w:sz="4" w:space="0" w:color="000000"/>
            </w:tcBorders>
            <w:shd w:val="clear" w:color="auto" w:fill="auto"/>
            <w:noWrap/>
            <w:vAlign w:val="center"/>
            <w:hideMark/>
          </w:tcPr>
          <w:p w:rsidR="007C6326" w:rsidRPr="005A3D54" w:rsidRDefault="00117FF0" w:rsidP="005A3D54">
            <w:pPr>
              <w:jc w:val="center"/>
              <w:rPr>
                <w:color w:val="000000"/>
                <w:sz w:val="18"/>
                <w:szCs w:val="18"/>
              </w:rPr>
            </w:pPr>
            <w:r w:rsidRPr="005A3D54">
              <w:rPr>
                <w:color w:val="000000"/>
                <w:sz w:val="18"/>
                <w:szCs w:val="18"/>
              </w:rPr>
              <w:t>21411,8</w:t>
            </w:r>
          </w:p>
        </w:tc>
        <w:tc>
          <w:tcPr>
            <w:tcW w:w="2410" w:type="dxa"/>
            <w:tcBorders>
              <w:top w:val="nil"/>
              <w:left w:val="nil"/>
              <w:bottom w:val="single" w:sz="4" w:space="0" w:color="000000"/>
              <w:right w:val="single" w:sz="4" w:space="0" w:color="000000"/>
            </w:tcBorders>
            <w:shd w:val="clear" w:color="auto" w:fill="auto"/>
            <w:noWrap/>
            <w:vAlign w:val="center"/>
            <w:hideMark/>
          </w:tcPr>
          <w:p w:rsidR="007C6326" w:rsidRPr="005A3D54" w:rsidRDefault="00117FF0" w:rsidP="005A3D54">
            <w:pPr>
              <w:jc w:val="center"/>
              <w:rPr>
                <w:color w:val="000000"/>
                <w:sz w:val="18"/>
                <w:szCs w:val="18"/>
              </w:rPr>
            </w:pPr>
            <w:r w:rsidRPr="005A3D54">
              <w:rPr>
                <w:color w:val="000000"/>
                <w:sz w:val="18"/>
                <w:szCs w:val="18"/>
              </w:rPr>
              <w:t>5870,8</w:t>
            </w:r>
          </w:p>
        </w:tc>
        <w:tc>
          <w:tcPr>
            <w:tcW w:w="1811" w:type="dxa"/>
            <w:tcBorders>
              <w:top w:val="nil"/>
              <w:left w:val="nil"/>
              <w:bottom w:val="single" w:sz="4" w:space="0" w:color="000000"/>
              <w:right w:val="single" w:sz="4" w:space="0" w:color="000000"/>
            </w:tcBorders>
            <w:shd w:val="clear" w:color="auto" w:fill="auto"/>
            <w:noWrap/>
            <w:vAlign w:val="center"/>
            <w:hideMark/>
          </w:tcPr>
          <w:p w:rsidR="007C6326" w:rsidRPr="005A3D54" w:rsidRDefault="00C65F61" w:rsidP="005A3D54">
            <w:pPr>
              <w:jc w:val="center"/>
              <w:rPr>
                <w:color w:val="000000"/>
                <w:sz w:val="18"/>
                <w:szCs w:val="18"/>
              </w:rPr>
            </w:pPr>
            <w:r w:rsidRPr="005A3D54">
              <w:rPr>
                <w:color w:val="000000"/>
                <w:sz w:val="18"/>
                <w:szCs w:val="18"/>
              </w:rPr>
              <w:t>25662,8</w:t>
            </w:r>
          </w:p>
        </w:tc>
      </w:tr>
      <w:tr w:rsidR="007C6326" w:rsidRPr="005A3D54" w:rsidTr="005A3D54">
        <w:trPr>
          <w:trHeight w:val="375"/>
        </w:trPr>
        <w:tc>
          <w:tcPr>
            <w:tcW w:w="3009" w:type="dxa"/>
            <w:tcBorders>
              <w:top w:val="nil"/>
              <w:left w:val="single" w:sz="4" w:space="0" w:color="000000"/>
              <w:bottom w:val="single" w:sz="4" w:space="0" w:color="000000"/>
              <w:right w:val="single" w:sz="4" w:space="0" w:color="000000"/>
            </w:tcBorders>
            <w:shd w:val="clear" w:color="auto" w:fill="auto"/>
            <w:vAlign w:val="center"/>
            <w:hideMark/>
          </w:tcPr>
          <w:p w:rsidR="007C6326" w:rsidRPr="005A3D54" w:rsidRDefault="007C6326" w:rsidP="005A3D54">
            <w:pPr>
              <w:rPr>
                <w:color w:val="000000"/>
                <w:sz w:val="18"/>
                <w:szCs w:val="18"/>
              </w:rPr>
            </w:pPr>
            <w:r w:rsidRPr="005A3D54">
              <w:rPr>
                <w:color w:val="000000"/>
                <w:sz w:val="18"/>
                <w:szCs w:val="18"/>
              </w:rPr>
              <w:t>Коммунальные услуги</w:t>
            </w:r>
          </w:p>
        </w:tc>
        <w:tc>
          <w:tcPr>
            <w:tcW w:w="2126" w:type="dxa"/>
            <w:tcBorders>
              <w:top w:val="nil"/>
              <w:left w:val="nil"/>
              <w:bottom w:val="single" w:sz="4" w:space="0" w:color="000000"/>
              <w:right w:val="single" w:sz="4" w:space="0" w:color="000000"/>
            </w:tcBorders>
            <w:shd w:val="clear" w:color="auto" w:fill="auto"/>
            <w:noWrap/>
            <w:vAlign w:val="center"/>
            <w:hideMark/>
          </w:tcPr>
          <w:p w:rsidR="007C6326" w:rsidRPr="005A3D54" w:rsidRDefault="00117FF0" w:rsidP="005A3D54">
            <w:pPr>
              <w:jc w:val="center"/>
              <w:rPr>
                <w:color w:val="000000"/>
                <w:sz w:val="18"/>
                <w:szCs w:val="18"/>
              </w:rPr>
            </w:pPr>
            <w:r w:rsidRPr="005A3D54">
              <w:rPr>
                <w:color w:val="000000"/>
                <w:sz w:val="18"/>
                <w:szCs w:val="18"/>
              </w:rPr>
              <w:t>0</w:t>
            </w:r>
          </w:p>
        </w:tc>
        <w:tc>
          <w:tcPr>
            <w:tcW w:w="2410" w:type="dxa"/>
            <w:tcBorders>
              <w:top w:val="nil"/>
              <w:left w:val="nil"/>
              <w:bottom w:val="single" w:sz="4" w:space="0" w:color="000000"/>
              <w:right w:val="single" w:sz="4" w:space="0" w:color="000000"/>
            </w:tcBorders>
            <w:shd w:val="clear" w:color="auto" w:fill="auto"/>
            <w:noWrap/>
            <w:vAlign w:val="center"/>
            <w:hideMark/>
          </w:tcPr>
          <w:p w:rsidR="00EE43A8" w:rsidRPr="005A3D54" w:rsidRDefault="00117FF0" w:rsidP="005A3D54">
            <w:pPr>
              <w:jc w:val="center"/>
              <w:rPr>
                <w:color w:val="000000"/>
                <w:sz w:val="18"/>
                <w:szCs w:val="18"/>
              </w:rPr>
            </w:pPr>
            <w:r w:rsidRPr="005A3D54">
              <w:rPr>
                <w:color w:val="000000"/>
                <w:sz w:val="18"/>
                <w:szCs w:val="18"/>
              </w:rPr>
              <w:t>0</w:t>
            </w:r>
          </w:p>
        </w:tc>
        <w:tc>
          <w:tcPr>
            <w:tcW w:w="1811" w:type="dxa"/>
            <w:tcBorders>
              <w:top w:val="nil"/>
              <w:left w:val="nil"/>
              <w:bottom w:val="single" w:sz="4" w:space="0" w:color="000000"/>
              <w:right w:val="single" w:sz="4" w:space="0" w:color="000000"/>
            </w:tcBorders>
            <w:shd w:val="clear" w:color="auto" w:fill="auto"/>
            <w:noWrap/>
            <w:vAlign w:val="center"/>
            <w:hideMark/>
          </w:tcPr>
          <w:p w:rsidR="007C6326" w:rsidRPr="005A3D54" w:rsidRDefault="00C65F61" w:rsidP="005A3D54">
            <w:pPr>
              <w:jc w:val="center"/>
              <w:rPr>
                <w:color w:val="000000"/>
                <w:sz w:val="18"/>
                <w:szCs w:val="18"/>
              </w:rPr>
            </w:pPr>
            <w:r w:rsidRPr="005A3D54">
              <w:rPr>
                <w:color w:val="000000"/>
                <w:sz w:val="18"/>
                <w:szCs w:val="18"/>
              </w:rPr>
              <w:t>0</w:t>
            </w:r>
          </w:p>
        </w:tc>
      </w:tr>
      <w:tr w:rsidR="007C6326" w:rsidRPr="005A3D54" w:rsidTr="005A3D54">
        <w:trPr>
          <w:trHeight w:val="420"/>
        </w:trPr>
        <w:tc>
          <w:tcPr>
            <w:tcW w:w="3009" w:type="dxa"/>
            <w:tcBorders>
              <w:top w:val="nil"/>
              <w:left w:val="single" w:sz="4" w:space="0" w:color="000000"/>
              <w:bottom w:val="single" w:sz="4" w:space="0" w:color="000000"/>
              <w:right w:val="single" w:sz="4" w:space="0" w:color="000000"/>
            </w:tcBorders>
            <w:shd w:val="clear" w:color="auto" w:fill="auto"/>
            <w:vAlign w:val="center"/>
            <w:hideMark/>
          </w:tcPr>
          <w:p w:rsidR="007C6326" w:rsidRPr="005A3D54" w:rsidRDefault="007C6326" w:rsidP="005A3D54">
            <w:pPr>
              <w:rPr>
                <w:color w:val="000000"/>
                <w:sz w:val="18"/>
                <w:szCs w:val="18"/>
              </w:rPr>
            </w:pPr>
            <w:r w:rsidRPr="005A3D54">
              <w:rPr>
                <w:color w:val="000000"/>
                <w:sz w:val="18"/>
                <w:szCs w:val="18"/>
              </w:rPr>
              <w:t>Арендная плата за пользование имуществом</w:t>
            </w:r>
          </w:p>
        </w:tc>
        <w:tc>
          <w:tcPr>
            <w:tcW w:w="2126" w:type="dxa"/>
            <w:tcBorders>
              <w:top w:val="nil"/>
              <w:left w:val="nil"/>
              <w:bottom w:val="single" w:sz="4" w:space="0" w:color="000000"/>
              <w:right w:val="single" w:sz="4" w:space="0" w:color="000000"/>
            </w:tcBorders>
            <w:shd w:val="clear" w:color="auto" w:fill="auto"/>
            <w:noWrap/>
            <w:vAlign w:val="center"/>
            <w:hideMark/>
          </w:tcPr>
          <w:p w:rsidR="007C6326" w:rsidRPr="005A3D54" w:rsidRDefault="00117FF0" w:rsidP="005A3D54">
            <w:pPr>
              <w:jc w:val="center"/>
              <w:rPr>
                <w:color w:val="000000"/>
                <w:sz w:val="18"/>
                <w:szCs w:val="18"/>
              </w:rPr>
            </w:pPr>
            <w:r w:rsidRPr="005A3D54">
              <w:rPr>
                <w:color w:val="000000"/>
                <w:sz w:val="18"/>
                <w:szCs w:val="18"/>
              </w:rPr>
              <w:t>0</w:t>
            </w:r>
          </w:p>
        </w:tc>
        <w:tc>
          <w:tcPr>
            <w:tcW w:w="2410" w:type="dxa"/>
            <w:tcBorders>
              <w:top w:val="nil"/>
              <w:left w:val="nil"/>
              <w:bottom w:val="single" w:sz="4" w:space="0" w:color="000000"/>
              <w:right w:val="single" w:sz="4" w:space="0" w:color="000000"/>
            </w:tcBorders>
            <w:shd w:val="clear" w:color="auto" w:fill="auto"/>
            <w:noWrap/>
            <w:vAlign w:val="center"/>
            <w:hideMark/>
          </w:tcPr>
          <w:p w:rsidR="007C6326" w:rsidRPr="005A3D54" w:rsidRDefault="00117FF0" w:rsidP="005A3D54">
            <w:pPr>
              <w:jc w:val="center"/>
              <w:rPr>
                <w:color w:val="000000"/>
                <w:sz w:val="18"/>
                <w:szCs w:val="18"/>
              </w:rPr>
            </w:pPr>
            <w:r w:rsidRPr="005A3D54">
              <w:rPr>
                <w:color w:val="000000"/>
                <w:sz w:val="18"/>
                <w:szCs w:val="18"/>
              </w:rPr>
              <w:t>0</w:t>
            </w:r>
          </w:p>
        </w:tc>
        <w:tc>
          <w:tcPr>
            <w:tcW w:w="1811" w:type="dxa"/>
            <w:tcBorders>
              <w:top w:val="nil"/>
              <w:left w:val="nil"/>
              <w:bottom w:val="single" w:sz="4" w:space="0" w:color="000000"/>
              <w:right w:val="single" w:sz="4" w:space="0" w:color="000000"/>
            </w:tcBorders>
            <w:shd w:val="clear" w:color="auto" w:fill="auto"/>
            <w:noWrap/>
            <w:vAlign w:val="center"/>
            <w:hideMark/>
          </w:tcPr>
          <w:p w:rsidR="007C6326" w:rsidRPr="005A3D54" w:rsidRDefault="00C65F61" w:rsidP="005A3D54">
            <w:pPr>
              <w:jc w:val="center"/>
              <w:rPr>
                <w:color w:val="000000"/>
                <w:sz w:val="18"/>
                <w:szCs w:val="18"/>
              </w:rPr>
            </w:pPr>
            <w:r w:rsidRPr="005A3D54">
              <w:rPr>
                <w:color w:val="000000"/>
                <w:sz w:val="18"/>
                <w:szCs w:val="18"/>
              </w:rPr>
              <w:t>105,0</w:t>
            </w:r>
          </w:p>
        </w:tc>
      </w:tr>
      <w:tr w:rsidR="007C6326" w:rsidRPr="005A3D54" w:rsidTr="005A3D54">
        <w:trPr>
          <w:trHeight w:val="435"/>
        </w:trPr>
        <w:tc>
          <w:tcPr>
            <w:tcW w:w="3009" w:type="dxa"/>
            <w:tcBorders>
              <w:top w:val="nil"/>
              <w:left w:val="single" w:sz="4" w:space="0" w:color="000000"/>
              <w:bottom w:val="single" w:sz="4" w:space="0" w:color="000000"/>
              <w:right w:val="single" w:sz="4" w:space="0" w:color="000000"/>
            </w:tcBorders>
            <w:shd w:val="clear" w:color="auto" w:fill="auto"/>
            <w:vAlign w:val="center"/>
            <w:hideMark/>
          </w:tcPr>
          <w:p w:rsidR="007C6326" w:rsidRPr="005A3D54" w:rsidRDefault="007C6326" w:rsidP="005A3D54">
            <w:pPr>
              <w:rPr>
                <w:color w:val="000000"/>
                <w:sz w:val="18"/>
                <w:szCs w:val="18"/>
              </w:rPr>
            </w:pPr>
            <w:r w:rsidRPr="005A3D54">
              <w:rPr>
                <w:color w:val="000000"/>
                <w:sz w:val="18"/>
                <w:szCs w:val="18"/>
              </w:rPr>
              <w:t>Иные расходы</w:t>
            </w:r>
          </w:p>
        </w:tc>
        <w:tc>
          <w:tcPr>
            <w:tcW w:w="2126" w:type="dxa"/>
            <w:tcBorders>
              <w:top w:val="nil"/>
              <w:left w:val="nil"/>
              <w:bottom w:val="single" w:sz="4" w:space="0" w:color="000000"/>
              <w:right w:val="single" w:sz="4" w:space="0" w:color="000000"/>
            </w:tcBorders>
            <w:shd w:val="clear" w:color="auto" w:fill="auto"/>
            <w:noWrap/>
            <w:vAlign w:val="center"/>
            <w:hideMark/>
          </w:tcPr>
          <w:p w:rsidR="007C6326" w:rsidRPr="005A3D54" w:rsidRDefault="00117FF0" w:rsidP="005A3D54">
            <w:pPr>
              <w:jc w:val="center"/>
              <w:rPr>
                <w:color w:val="000000"/>
                <w:sz w:val="18"/>
                <w:szCs w:val="18"/>
              </w:rPr>
            </w:pPr>
            <w:r w:rsidRPr="005A3D54">
              <w:rPr>
                <w:color w:val="000000"/>
                <w:sz w:val="18"/>
                <w:szCs w:val="18"/>
              </w:rPr>
              <w:t>21411,8</w:t>
            </w:r>
          </w:p>
        </w:tc>
        <w:tc>
          <w:tcPr>
            <w:tcW w:w="2410" w:type="dxa"/>
            <w:tcBorders>
              <w:top w:val="nil"/>
              <w:left w:val="nil"/>
              <w:bottom w:val="single" w:sz="4" w:space="0" w:color="000000"/>
              <w:right w:val="single" w:sz="4" w:space="0" w:color="000000"/>
            </w:tcBorders>
            <w:shd w:val="clear" w:color="auto" w:fill="auto"/>
            <w:noWrap/>
            <w:vAlign w:val="center"/>
            <w:hideMark/>
          </w:tcPr>
          <w:p w:rsidR="007C6326" w:rsidRPr="005A3D54" w:rsidRDefault="00117FF0" w:rsidP="005A3D54">
            <w:pPr>
              <w:jc w:val="center"/>
              <w:rPr>
                <w:color w:val="000000"/>
                <w:sz w:val="18"/>
                <w:szCs w:val="18"/>
              </w:rPr>
            </w:pPr>
            <w:r w:rsidRPr="005A3D54">
              <w:rPr>
                <w:color w:val="000000"/>
                <w:sz w:val="18"/>
                <w:szCs w:val="18"/>
              </w:rPr>
              <w:t>5870,8</w:t>
            </w:r>
          </w:p>
        </w:tc>
        <w:tc>
          <w:tcPr>
            <w:tcW w:w="1811" w:type="dxa"/>
            <w:tcBorders>
              <w:top w:val="nil"/>
              <w:left w:val="nil"/>
              <w:bottom w:val="single" w:sz="4" w:space="0" w:color="000000"/>
              <w:right w:val="single" w:sz="4" w:space="0" w:color="000000"/>
            </w:tcBorders>
            <w:shd w:val="clear" w:color="auto" w:fill="auto"/>
            <w:noWrap/>
            <w:vAlign w:val="center"/>
            <w:hideMark/>
          </w:tcPr>
          <w:p w:rsidR="007C6326" w:rsidRPr="005A3D54" w:rsidRDefault="00C65F61" w:rsidP="005A3D54">
            <w:pPr>
              <w:jc w:val="center"/>
              <w:rPr>
                <w:color w:val="000000"/>
                <w:sz w:val="18"/>
                <w:szCs w:val="18"/>
              </w:rPr>
            </w:pPr>
            <w:r w:rsidRPr="005A3D54">
              <w:rPr>
                <w:color w:val="000000"/>
                <w:sz w:val="18"/>
                <w:szCs w:val="18"/>
              </w:rPr>
              <w:t>25557,8</w:t>
            </w:r>
          </w:p>
        </w:tc>
      </w:tr>
    </w:tbl>
    <w:p w:rsidR="00EE43A8" w:rsidRDefault="00B83B4B" w:rsidP="005A3D54">
      <w:pPr>
        <w:autoSpaceDE w:val="0"/>
        <w:autoSpaceDN w:val="0"/>
        <w:adjustRightInd w:val="0"/>
        <w:ind w:firstLine="709"/>
        <w:contextualSpacing/>
        <w:mirrorIndents/>
        <w:jc w:val="both"/>
        <w:rPr>
          <w:rFonts w:eastAsia="TimesNewRomanPSMT"/>
        </w:rPr>
      </w:pPr>
      <w:r>
        <w:rPr>
          <w:rFonts w:eastAsia="TimesNewRomanPSMT"/>
        </w:rPr>
        <w:t>Просроченная к</w:t>
      </w:r>
      <w:r w:rsidR="00EE43A8" w:rsidRPr="00593DB2">
        <w:rPr>
          <w:rFonts w:eastAsia="TimesNewRomanPSMT"/>
        </w:rPr>
        <w:t xml:space="preserve">редиторская задолженность уменьшилась </w:t>
      </w:r>
      <w:r w:rsidR="00EE43A8">
        <w:rPr>
          <w:rFonts w:eastAsia="TimesNewRomanPSMT"/>
        </w:rPr>
        <w:t>за 202</w:t>
      </w:r>
      <w:r w:rsidR="00C65F61">
        <w:rPr>
          <w:rFonts w:eastAsia="TimesNewRomanPSMT"/>
        </w:rPr>
        <w:t>3</w:t>
      </w:r>
      <w:r w:rsidR="00EE43A8">
        <w:rPr>
          <w:rFonts w:eastAsia="TimesNewRomanPSMT"/>
        </w:rPr>
        <w:t xml:space="preserve"> год </w:t>
      </w:r>
      <w:r w:rsidR="00EE43A8" w:rsidRPr="00593DB2">
        <w:rPr>
          <w:rFonts w:eastAsia="TimesNewRomanPSMT"/>
        </w:rPr>
        <w:t xml:space="preserve">на </w:t>
      </w:r>
      <w:r w:rsidR="00C65F61">
        <w:rPr>
          <w:rFonts w:eastAsia="TimesNewRomanPSMT"/>
        </w:rPr>
        <w:t>4251,0</w:t>
      </w:r>
      <w:r w:rsidR="00EE43A8" w:rsidRPr="00593DB2">
        <w:rPr>
          <w:rFonts w:eastAsia="TimesNewRomanPSMT"/>
        </w:rPr>
        <w:t xml:space="preserve"> тыс. руб</w:t>
      </w:r>
      <w:r w:rsidR="00EE43A8">
        <w:rPr>
          <w:rFonts w:eastAsia="TimesNewRomanPSMT"/>
        </w:rPr>
        <w:t>.</w:t>
      </w:r>
      <w:r w:rsidR="00EE43A8" w:rsidRPr="00593DB2">
        <w:rPr>
          <w:rFonts w:eastAsia="TimesNewRomanPSMT"/>
        </w:rPr>
        <w:t xml:space="preserve"> </w:t>
      </w:r>
      <w:r w:rsidR="00EE43A8">
        <w:rPr>
          <w:rFonts w:eastAsia="TimesNewRomanPSMT"/>
        </w:rPr>
        <w:t>в связи с погашением задолженности перед поставщиками товаров, работ и услуг за счет средств полученной финансовой помощи из областного бюджета и ростом налоговых и неналоговых доходов в 202</w:t>
      </w:r>
      <w:r w:rsidR="00C65F61">
        <w:rPr>
          <w:rFonts w:eastAsia="TimesNewRomanPSMT"/>
        </w:rPr>
        <w:t>3</w:t>
      </w:r>
      <w:r w:rsidR="00EE43A8">
        <w:rPr>
          <w:rFonts w:eastAsia="TimesNewRomanPSMT"/>
        </w:rPr>
        <w:t xml:space="preserve"> г.</w:t>
      </w:r>
    </w:p>
    <w:p w:rsidR="00EE43A8" w:rsidRPr="0079750B" w:rsidRDefault="00EE43A8" w:rsidP="005A3D54">
      <w:pPr>
        <w:autoSpaceDE w:val="0"/>
        <w:autoSpaceDN w:val="0"/>
        <w:adjustRightInd w:val="0"/>
        <w:ind w:firstLine="709"/>
        <w:contextualSpacing/>
        <w:mirrorIndents/>
        <w:jc w:val="both"/>
      </w:pPr>
      <w:r w:rsidRPr="0079750B">
        <w:rPr>
          <w:rFonts w:eastAsia="TimesNewRomanPSMT"/>
        </w:rPr>
        <w:t>Задолженность по и</w:t>
      </w:r>
      <w:r w:rsidRPr="0079750B">
        <w:t xml:space="preserve">сполнению судебных актов по искам к </w:t>
      </w:r>
      <w:proofErr w:type="spellStart"/>
      <w:r w:rsidRPr="0079750B">
        <w:t>Зиминскому</w:t>
      </w:r>
      <w:proofErr w:type="spellEnd"/>
      <w:r w:rsidRPr="0079750B">
        <w:t xml:space="preserve"> городскому муниципальному образованию по состоянию на 01.01.202</w:t>
      </w:r>
      <w:r w:rsidR="00C65F61">
        <w:t>4</w:t>
      </w:r>
      <w:r w:rsidRPr="0079750B">
        <w:t xml:space="preserve"> г. </w:t>
      </w:r>
      <w:r w:rsidRPr="0079750B">
        <w:rPr>
          <w:rFonts w:eastAsia="TimesNewRomanPSMT"/>
        </w:rPr>
        <w:t>составляет</w:t>
      </w:r>
      <w:r w:rsidRPr="0079750B">
        <w:t xml:space="preserve"> </w:t>
      </w:r>
      <w:r w:rsidR="00C65F61">
        <w:t>8083,4</w:t>
      </w:r>
      <w:r w:rsidRPr="0079750B">
        <w:t xml:space="preserve"> тыс. руб. </w:t>
      </w:r>
    </w:p>
    <w:p w:rsidR="00EE43A8" w:rsidRPr="00F16B95" w:rsidRDefault="00EE43A8" w:rsidP="005A3D54">
      <w:pPr>
        <w:autoSpaceDE w:val="0"/>
        <w:autoSpaceDN w:val="0"/>
        <w:adjustRightInd w:val="0"/>
        <w:ind w:firstLine="709"/>
        <w:contextualSpacing/>
        <w:mirrorIndents/>
        <w:jc w:val="both"/>
        <w:rPr>
          <w:bCs/>
        </w:rPr>
      </w:pPr>
      <w:r w:rsidRPr="0079750B">
        <w:t>(по состоянию на</w:t>
      </w:r>
      <w:r w:rsidR="0079750B" w:rsidRPr="0079750B">
        <w:t xml:space="preserve"> </w:t>
      </w:r>
      <w:r w:rsidRPr="0079750B">
        <w:t xml:space="preserve"> 01.01.2021 г. -  16578,4 тыс. руб.</w:t>
      </w:r>
      <w:r w:rsidR="0079750B" w:rsidRPr="0079750B">
        <w:t>, на 01.01.2022 г. – 2921,6 тыс</w:t>
      </w:r>
      <w:proofErr w:type="gramStart"/>
      <w:r w:rsidR="0079750B" w:rsidRPr="0079750B">
        <w:t>.р</w:t>
      </w:r>
      <w:proofErr w:type="gramEnd"/>
      <w:r w:rsidR="0079750B" w:rsidRPr="0079750B">
        <w:t>уб.</w:t>
      </w:r>
      <w:r w:rsidR="00C65F61">
        <w:t>, на 01.01.2023 г. – 2097,4 тыс.руб.</w:t>
      </w:r>
      <w:r w:rsidRPr="0079750B">
        <w:t>)</w:t>
      </w:r>
      <w:r w:rsidR="0079750B">
        <w:t xml:space="preserve"> в соответствии с ф.0503295, 0503296.</w:t>
      </w:r>
    </w:p>
    <w:p w:rsidR="00223BBE" w:rsidRDefault="00223BBE" w:rsidP="005A3D54">
      <w:pPr>
        <w:ind w:firstLine="709"/>
        <w:contextualSpacing/>
        <w:mirrorIndents/>
        <w:jc w:val="both"/>
      </w:pPr>
      <w:r w:rsidRPr="00410062">
        <w:t>Согласно пояснительной записке  из общей суммы просроченной кредиторской задолженности по принятым обязательствам</w:t>
      </w:r>
      <w:r w:rsidR="00020133" w:rsidRPr="00020133">
        <w:t xml:space="preserve"> </w:t>
      </w:r>
      <w:r w:rsidR="00020133" w:rsidRPr="00410062">
        <w:t>задолженность</w:t>
      </w:r>
      <w:r w:rsidRPr="00410062">
        <w:t>:</w:t>
      </w:r>
    </w:p>
    <w:p w:rsidR="00790491" w:rsidRDefault="00790491" w:rsidP="005A3D54">
      <w:pPr>
        <w:ind w:firstLine="709"/>
        <w:contextualSpacing/>
        <w:mirrorIndents/>
        <w:jc w:val="both"/>
      </w:pPr>
      <w:r>
        <w:t>1) по казенным учреждениям:</w:t>
      </w:r>
    </w:p>
    <w:p w:rsidR="00BD6C81" w:rsidRPr="00471FB4" w:rsidRDefault="009A593A" w:rsidP="005A3D54">
      <w:pPr>
        <w:ind w:firstLine="709"/>
        <w:contextualSpacing/>
        <w:mirrorIndents/>
        <w:jc w:val="both"/>
        <w:rPr>
          <w:rFonts w:ascii="Courier New" w:eastAsia="Courier New" w:hAnsi="Courier New"/>
        </w:rPr>
      </w:pPr>
      <w:r w:rsidRPr="00471FB4">
        <w:rPr>
          <w:color w:val="000000"/>
        </w:rPr>
        <w:t xml:space="preserve">- </w:t>
      </w:r>
      <w:r w:rsidR="00BD6C81" w:rsidRPr="00471FB4">
        <w:rPr>
          <w:color w:val="000000"/>
        </w:rPr>
        <w:t xml:space="preserve">за формирование фонда капитального ремонта и организации проведения капитального ремонта общего имущества в многоквартирных домах- </w:t>
      </w:r>
      <w:r w:rsidR="00471FB4">
        <w:rPr>
          <w:color w:val="000000"/>
        </w:rPr>
        <w:t>2525,9</w:t>
      </w:r>
      <w:r w:rsidR="00BD6C81" w:rsidRPr="00471FB4">
        <w:rPr>
          <w:color w:val="000000"/>
        </w:rPr>
        <w:t xml:space="preserve"> тыс. рублей</w:t>
      </w:r>
      <w:r w:rsidRPr="00471FB4">
        <w:rPr>
          <w:color w:val="000000"/>
        </w:rPr>
        <w:t xml:space="preserve">; </w:t>
      </w:r>
      <w:r w:rsidR="00BD6C81" w:rsidRPr="00471FB4">
        <w:rPr>
          <w:color w:val="000000"/>
        </w:rPr>
        <w:t xml:space="preserve">  </w:t>
      </w:r>
      <w:r w:rsidR="00471FB4">
        <w:rPr>
          <w:color w:val="000000"/>
        </w:rPr>
        <w:t xml:space="preserve">капитальный ремонт коллектора сброса очищенных сточных вод </w:t>
      </w:r>
      <w:r w:rsidR="00BD6C81" w:rsidRPr="00471FB4">
        <w:rPr>
          <w:color w:val="000000"/>
        </w:rPr>
        <w:t xml:space="preserve">- </w:t>
      </w:r>
      <w:r w:rsidR="00790491" w:rsidRPr="00471FB4">
        <w:rPr>
          <w:color w:val="000000"/>
        </w:rPr>
        <w:t xml:space="preserve"> </w:t>
      </w:r>
      <w:r w:rsidR="00471FB4">
        <w:rPr>
          <w:color w:val="000000"/>
        </w:rPr>
        <w:t>3257,7</w:t>
      </w:r>
      <w:r w:rsidR="00790491" w:rsidRPr="00471FB4">
        <w:rPr>
          <w:color w:val="000000"/>
        </w:rPr>
        <w:t xml:space="preserve"> </w:t>
      </w:r>
      <w:r w:rsidRPr="00471FB4">
        <w:rPr>
          <w:color w:val="000000"/>
        </w:rPr>
        <w:t>тыс.</w:t>
      </w:r>
      <w:r w:rsidR="00BD6C81" w:rsidRPr="00471FB4">
        <w:rPr>
          <w:color w:val="000000"/>
        </w:rPr>
        <w:t xml:space="preserve"> руб</w:t>
      </w:r>
      <w:r w:rsidRPr="00471FB4">
        <w:rPr>
          <w:color w:val="000000"/>
        </w:rPr>
        <w:t xml:space="preserve">лей; </w:t>
      </w:r>
      <w:r w:rsidR="00BD6C81" w:rsidRPr="00471FB4">
        <w:rPr>
          <w:color w:val="000000"/>
        </w:rPr>
        <w:t> </w:t>
      </w:r>
      <w:r w:rsidR="00CF122B" w:rsidRPr="00471FB4">
        <w:rPr>
          <w:color w:val="000000"/>
        </w:rPr>
        <w:t xml:space="preserve">за </w:t>
      </w:r>
      <w:r w:rsidR="00471FB4">
        <w:rPr>
          <w:color w:val="000000"/>
        </w:rPr>
        <w:t xml:space="preserve">техническое сопровождение </w:t>
      </w:r>
      <w:r w:rsidR="00CF122B" w:rsidRPr="00471FB4">
        <w:rPr>
          <w:color w:val="000000"/>
        </w:rPr>
        <w:t xml:space="preserve"> – </w:t>
      </w:r>
      <w:r w:rsidR="00471FB4">
        <w:rPr>
          <w:color w:val="000000"/>
        </w:rPr>
        <w:t xml:space="preserve"> 1068,2</w:t>
      </w:r>
      <w:r w:rsidR="00CF122B" w:rsidRPr="00471FB4">
        <w:rPr>
          <w:color w:val="000000"/>
        </w:rPr>
        <w:t xml:space="preserve"> тыс</w:t>
      </w:r>
      <w:proofErr w:type="gramStart"/>
      <w:r w:rsidR="00CF122B" w:rsidRPr="00471FB4">
        <w:rPr>
          <w:color w:val="000000"/>
        </w:rPr>
        <w:t>.р</w:t>
      </w:r>
      <w:proofErr w:type="gramEnd"/>
      <w:r w:rsidR="00CF122B" w:rsidRPr="00471FB4">
        <w:rPr>
          <w:color w:val="000000"/>
        </w:rPr>
        <w:t xml:space="preserve">уб.,  </w:t>
      </w:r>
      <w:r w:rsidR="00790491" w:rsidRPr="00471FB4">
        <w:rPr>
          <w:color w:val="000000"/>
        </w:rPr>
        <w:t xml:space="preserve">за кадастровые работы </w:t>
      </w:r>
      <w:r w:rsidR="00803941" w:rsidRPr="00471FB4">
        <w:rPr>
          <w:color w:val="000000"/>
        </w:rPr>
        <w:t xml:space="preserve">– </w:t>
      </w:r>
      <w:r w:rsidR="00471FB4">
        <w:rPr>
          <w:color w:val="000000"/>
        </w:rPr>
        <w:t>2311,9</w:t>
      </w:r>
      <w:r w:rsidR="00803941" w:rsidRPr="00471FB4">
        <w:rPr>
          <w:color w:val="000000"/>
        </w:rPr>
        <w:t xml:space="preserve"> тыс.руб.</w:t>
      </w:r>
      <w:r w:rsidR="00471FB4">
        <w:rPr>
          <w:color w:val="000000"/>
        </w:rPr>
        <w:t xml:space="preserve">, пени и штрафы фонд </w:t>
      </w:r>
      <w:proofErr w:type="spellStart"/>
      <w:r w:rsidR="00471FB4">
        <w:rPr>
          <w:color w:val="000000"/>
        </w:rPr>
        <w:t>кап.ремонт</w:t>
      </w:r>
      <w:proofErr w:type="spellEnd"/>
      <w:r w:rsidR="00471FB4">
        <w:rPr>
          <w:color w:val="000000"/>
        </w:rPr>
        <w:t xml:space="preserve"> – 920,8 тыс.руб.</w:t>
      </w:r>
    </w:p>
    <w:p w:rsidR="00BD6C81" w:rsidRPr="00471FB4" w:rsidRDefault="00BD6C81" w:rsidP="005A3D54">
      <w:pPr>
        <w:tabs>
          <w:tab w:val="left" w:pos="567"/>
        </w:tabs>
        <w:ind w:firstLine="709"/>
        <w:contextualSpacing/>
        <w:mirrorIndents/>
        <w:jc w:val="both"/>
        <w:rPr>
          <w:color w:val="000000"/>
        </w:rPr>
      </w:pPr>
      <w:r w:rsidRPr="00471FB4">
        <w:rPr>
          <w:color w:val="000000"/>
        </w:rPr>
        <w:t>  </w:t>
      </w:r>
      <w:r w:rsidR="009A593A" w:rsidRPr="00471FB4">
        <w:rPr>
          <w:color w:val="000000"/>
        </w:rPr>
        <w:tab/>
      </w:r>
      <w:r w:rsidR="00790491" w:rsidRPr="00471FB4">
        <w:rPr>
          <w:color w:val="000000"/>
        </w:rPr>
        <w:t>2) по бюджетным учреждениям:</w:t>
      </w:r>
    </w:p>
    <w:p w:rsidR="00790491" w:rsidRDefault="00790491" w:rsidP="005A3D54">
      <w:pPr>
        <w:tabs>
          <w:tab w:val="left" w:pos="567"/>
        </w:tabs>
        <w:ind w:firstLine="709"/>
        <w:contextualSpacing/>
        <w:mirrorIndents/>
        <w:jc w:val="both"/>
        <w:rPr>
          <w:rFonts w:ascii="Courier New" w:eastAsia="Courier New" w:hAnsi="Courier New"/>
        </w:rPr>
      </w:pPr>
      <w:r w:rsidRPr="00471FB4">
        <w:rPr>
          <w:color w:val="000000"/>
        </w:rPr>
        <w:t>- за выполненные ремонтные работы – 1330,3 тыс</w:t>
      </w:r>
      <w:proofErr w:type="gramStart"/>
      <w:r w:rsidRPr="00471FB4">
        <w:rPr>
          <w:color w:val="000000"/>
        </w:rPr>
        <w:t>.р</w:t>
      </w:r>
      <w:proofErr w:type="gramEnd"/>
      <w:r w:rsidRPr="00471FB4">
        <w:rPr>
          <w:color w:val="000000"/>
        </w:rPr>
        <w:t>уб</w:t>
      </w:r>
      <w:r w:rsidR="00AA47AF">
        <w:rPr>
          <w:color w:val="000000"/>
        </w:rPr>
        <w:t>..</w:t>
      </w:r>
    </w:p>
    <w:p w:rsidR="00AC7CB0" w:rsidRDefault="00803941" w:rsidP="005A3D54">
      <w:pPr>
        <w:ind w:firstLine="709"/>
        <w:jc w:val="both"/>
      </w:pPr>
      <w:r w:rsidRPr="00803941">
        <w:t>П</w:t>
      </w:r>
      <w:r w:rsidR="00AC7CB0" w:rsidRPr="00803941">
        <w:t>оказатели дебиторской и кредиторской задолженности по бюджетной деятельности, отраженные в формах 0503320</w:t>
      </w:r>
      <w:r w:rsidRPr="00803941">
        <w:t>,</w:t>
      </w:r>
      <w:r w:rsidR="00AC7CB0" w:rsidRPr="00803941">
        <w:t xml:space="preserve"> 0503</w:t>
      </w:r>
      <w:r w:rsidRPr="00803941">
        <w:t>7</w:t>
      </w:r>
      <w:r w:rsidR="00AC7CB0" w:rsidRPr="00803941">
        <w:t>30</w:t>
      </w:r>
      <w:r w:rsidRPr="00803941">
        <w:t xml:space="preserve">, 0503369, </w:t>
      </w:r>
      <w:r w:rsidR="00AC7CB0" w:rsidRPr="00803941">
        <w:t>0503</w:t>
      </w:r>
      <w:r w:rsidRPr="00803941">
        <w:t>7</w:t>
      </w:r>
      <w:r w:rsidR="00AC7CB0" w:rsidRPr="00803941">
        <w:t>69 годового отчета за 20</w:t>
      </w:r>
      <w:r w:rsidR="00F22A79" w:rsidRPr="00803941">
        <w:t>2</w:t>
      </w:r>
      <w:r w:rsidR="008A4398">
        <w:t>3</w:t>
      </w:r>
      <w:r w:rsidR="00AC7CB0" w:rsidRPr="00803941">
        <w:t xml:space="preserve"> год, между собой взаимоувязаны и соответствуют сведениям, отраженным в годовых отчетах главных распорядителей бюджетных средств.</w:t>
      </w:r>
    </w:p>
    <w:p w:rsidR="00790491" w:rsidRDefault="00790491" w:rsidP="00790491">
      <w:pPr>
        <w:jc w:val="both"/>
      </w:pPr>
    </w:p>
    <w:p w:rsidR="005A3D54" w:rsidRDefault="005A3D54" w:rsidP="00790491">
      <w:pPr>
        <w:jc w:val="both"/>
      </w:pPr>
    </w:p>
    <w:p w:rsidR="005A3D54" w:rsidRDefault="005A3D54" w:rsidP="00790491">
      <w:pPr>
        <w:jc w:val="both"/>
      </w:pPr>
    </w:p>
    <w:p w:rsidR="005A3D54" w:rsidRDefault="005A3D54" w:rsidP="00790491">
      <w:pPr>
        <w:jc w:val="both"/>
      </w:pPr>
    </w:p>
    <w:p w:rsidR="005A3D54" w:rsidRDefault="005A3D54" w:rsidP="00790491">
      <w:pPr>
        <w:jc w:val="both"/>
      </w:pPr>
    </w:p>
    <w:p w:rsidR="005A3D54" w:rsidRDefault="005A3D54" w:rsidP="00790491">
      <w:pPr>
        <w:jc w:val="both"/>
      </w:pPr>
    </w:p>
    <w:p w:rsidR="005A3D54" w:rsidRDefault="005A3D54" w:rsidP="00790491">
      <w:pPr>
        <w:jc w:val="both"/>
      </w:pPr>
    </w:p>
    <w:p w:rsidR="005A3D54" w:rsidRDefault="005A3D54" w:rsidP="00790491">
      <w:pPr>
        <w:jc w:val="both"/>
      </w:pPr>
    </w:p>
    <w:p w:rsidR="005A3D54" w:rsidRDefault="005A3D54" w:rsidP="00790491">
      <w:pPr>
        <w:jc w:val="both"/>
      </w:pPr>
    </w:p>
    <w:p w:rsidR="005A3D54" w:rsidRDefault="005A3D54" w:rsidP="00790491">
      <w:pPr>
        <w:jc w:val="both"/>
      </w:pPr>
    </w:p>
    <w:p w:rsidR="005A3D54" w:rsidRDefault="005A3D54" w:rsidP="00790491">
      <w:pPr>
        <w:jc w:val="both"/>
      </w:pPr>
    </w:p>
    <w:p w:rsidR="005A3D54" w:rsidRPr="00803941" w:rsidRDefault="005A3D54" w:rsidP="00790491">
      <w:pPr>
        <w:jc w:val="both"/>
      </w:pPr>
    </w:p>
    <w:p w:rsidR="003F6B58" w:rsidRDefault="00665480" w:rsidP="001F0334">
      <w:pPr>
        <w:ind w:firstLine="567"/>
        <w:jc w:val="center"/>
      </w:pPr>
      <w:r w:rsidRPr="00665480">
        <w:lastRenderedPageBreak/>
        <w:t>Динамика просроченной кредиторской задолженности муниципального образования</w:t>
      </w:r>
    </w:p>
    <w:p w:rsidR="00C6214C" w:rsidRDefault="00C6214C" w:rsidP="001F0334">
      <w:pPr>
        <w:ind w:firstLine="567"/>
        <w:jc w:val="center"/>
      </w:pPr>
      <w:r>
        <w:t>за период 2019-202</w:t>
      </w:r>
      <w:r w:rsidR="007D7668">
        <w:t>3</w:t>
      </w:r>
      <w:r>
        <w:t xml:space="preserve"> г.г.</w:t>
      </w:r>
    </w:p>
    <w:p w:rsidR="00665480" w:rsidRDefault="00665480" w:rsidP="001F0334">
      <w:pPr>
        <w:ind w:firstLine="567"/>
        <w:jc w:val="center"/>
      </w:pPr>
      <w:r>
        <w:rPr>
          <w:noProof/>
        </w:rPr>
        <w:drawing>
          <wp:inline distT="0" distB="0" distL="0" distR="0">
            <wp:extent cx="5486400" cy="3200400"/>
            <wp:effectExtent l="19050" t="0" r="1905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65480" w:rsidRDefault="00C6214C" w:rsidP="005A3D54">
      <w:pPr>
        <w:ind w:firstLine="709"/>
        <w:jc w:val="both"/>
      </w:pPr>
      <w:r>
        <w:t xml:space="preserve">Как показывает анализ отчетных данных, за последние </w:t>
      </w:r>
      <w:r w:rsidR="007D7668">
        <w:t>три</w:t>
      </w:r>
      <w:r>
        <w:t xml:space="preserve"> года просроченная кредиторская задолженность значительно снизилась.  Но,  не смотря на снижение, остается высокой, в той связи учреждениям необходимо своевременно проводить инвентаризацию сложившейся задолженности, усилить </w:t>
      </w:r>
      <w:proofErr w:type="gramStart"/>
      <w:r>
        <w:t>контроль за</w:t>
      </w:r>
      <w:proofErr w:type="gramEnd"/>
      <w:r>
        <w:t xml:space="preserve"> ее состоянием, принимать необходимые меры к снижению объема задолженности.</w:t>
      </w:r>
    </w:p>
    <w:p w:rsidR="00665480" w:rsidRDefault="00665480" w:rsidP="001F0334">
      <w:pPr>
        <w:ind w:firstLine="567"/>
        <w:jc w:val="center"/>
      </w:pPr>
    </w:p>
    <w:p w:rsidR="00E91A9F" w:rsidRDefault="001F0334" w:rsidP="001F0334">
      <w:pPr>
        <w:ind w:firstLine="567"/>
        <w:jc w:val="center"/>
        <w:rPr>
          <w:b/>
        </w:rPr>
      </w:pPr>
      <w:r w:rsidRPr="001F0334">
        <w:rPr>
          <w:b/>
        </w:rPr>
        <w:t>12.Общие итоги внешней проверки</w:t>
      </w:r>
    </w:p>
    <w:p w:rsidR="001E7B85" w:rsidRPr="001F0334" w:rsidRDefault="001E7B85" w:rsidP="001F0334">
      <w:pPr>
        <w:ind w:firstLine="567"/>
        <w:jc w:val="center"/>
        <w:rPr>
          <w:b/>
        </w:rPr>
      </w:pPr>
    </w:p>
    <w:p w:rsidR="000E20A5" w:rsidRDefault="00FA2AFF" w:rsidP="005A3D54">
      <w:pPr>
        <w:pStyle w:val="ab"/>
        <w:tabs>
          <w:tab w:val="left" w:pos="567"/>
        </w:tabs>
        <w:spacing w:before="0" w:beforeAutospacing="0" w:after="0" w:afterAutospacing="0"/>
        <w:ind w:firstLine="709"/>
        <w:contextualSpacing/>
        <w:mirrorIndents/>
        <w:jc w:val="both"/>
      </w:pPr>
      <w:proofErr w:type="gramStart"/>
      <w:r w:rsidRPr="00410062">
        <w:t>По результатам внешней проверки Контрольно-счетной палатой установлено, что отчет об исполнении бюджета</w:t>
      </w:r>
      <w:r w:rsidR="00295959" w:rsidRPr="00410062">
        <w:t xml:space="preserve"> Зиминского городского муниципального образования за 20</w:t>
      </w:r>
      <w:r w:rsidR="00685557">
        <w:t>2</w:t>
      </w:r>
      <w:r w:rsidR="007D7668">
        <w:t>3</w:t>
      </w:r>
      <w:r w:rsidR="00295959" w:rsidRPr="00410062">
        <w:t xml:space="preserve"> год</w:t>
      </w:r>
      <w:r w:rsidRPr="00410062">
        <w:t xml:space="preserve"> сформирован на основе отчетности главных администраторов бюджетных средств и соответствует требованиям Бюджетного кодекса Р</w:t>
      </w:r>
      <w:r w:rsidR="006345AF" w:rsidRPr="00410062">
        <w:t xml:space="preserve">оссийской </w:t>
      </w:r>
      <w:r w:rsidRPr="00410062">
        <w:t>Ф</w:t>
      </w:r>
      <w:r w:rsidR="006345AF" w:rsidRPr="00410062">
        <w:t>едерации</w:t>
      </w:r>
      <w:r w:rsidRPr="00410062">
        <w:t>, параметры исполнения бюджета соответствуют требованиям и ограничениям, установленным Бюджетным кодексом</w:t>
      </w:r>
      <w:r w:rsidR="006345AF" w:rsidRPr="00410062">
        <w:t xml:space="preserve"> Российской Федерации</w:t>
      </w:r>
      <w:r w:rsidRPr="00410062">
        <w:t xml:space="preserve"> и решением Дум</w:t>
      </w:r>
      <w:r w:rsidR="00020133">
        <w:t>ы</w:t>
      </w:r>
      <w:r w:rsidRPr="00410062">
        <w:t xml:space="preserve"> Зиминского городского муниципального образования о бюджете.  </w:t>
      </w:r>
      <w:proofErr w:type="gramEnd"/>
    </w:p>
    <w:p w:rsidR="00401AF6" w:rsidRDefault="00401AF6" w:rsidP="005A3D54">
      <w:pPr>
        <w:pStyle w:val="ab"/>
        <w:tabs>
          <w:tab w:val="left" w:pos="567"/>
        </w:tabs>
        <w:spacing w:before="0" w:beforeAutospacing="0" w:after="0" w:afterAutospacing="0"/>
        <w:ind w:firstLine="709"/>
        <w:contextualSpacing/>
        <w:mirrorIndents/>
        <w:jc w:val="both"/>
      </w:pPr>
      <w:r w:rsidRPr="00410062">
        <w:t>По результатам внешней проверки отчета об исполнении бюджета Зиминского городского муниципального образования за 20</w:t>
      </w:r>
      <w:r>
        <w:t>2</w:t>
      </w:r>
      <w:r w:rsidR="007D7668">
        <w:t>3</w:t>
      </w:r>
      <w:r w:rsidRPr="00410062">
        <w:t xml:space="preserve"> год, внешней проверки отчетности главных распорядителей бюджетных средств установлены отдельные недостатки по заполнению форм годовой бюджетной отчетности. Контрольно-счетная палата отмечает, что данные недостатки не повлияли на итоговые значения основных финансовых показателей бюджета</w:t>
      </w:r>
      <w:r>
        <w:t>.</w:t>
      </w:r>
      <w:r w:rsidRPr="00410062">
        <w:t xml:space="preserve"> </w:t>
      </w:r>
      <w:r w:rsidR="00FF0B4C">
        <w:t xml:space="preserve"> По результатам проверки каждого отчета Контрольно-счетной палатой  составлены соответствующие акты. </w:t>
      </w:r>
    </w:p>
    <w:p w:rsidR="00FF0B4C" w:rsidRDefault="00FF0B4C" w:rsidP="005A3D54">
      <w:pPr>
        <w:pStyle w:val="ab"/>
        <w:tabs>
          <w:tab w:val="left" w:pos="567"/>
        </w:tabs>
        <w:spacing w:before="0" w:beforeAutospacing="0" w:after="0" w:afterAutospacing="0"/>
        <w:ind w:firstLine="709"/>
        <w:contextualSpacing/>
        <w:mirrorIndents/>
        <w:jc w:val="both"/>
      </w:pPr>
      <w:r>
        <w:t>Годовая отчетность главных администраторов бюджетных средств местного бюджета составлена с применением Инструкции 191н, Инструкции 33н.</w:t>
      </w:r>
    </w:p>
    <w:p w:rsidR="00401AF6" w:rsidRDefault="00401AF6" w:rsidP="005A3D54">
      <w:pPr>
        <w:tabs>
          <w:tab w:val="left" w:pos="142"/>
          <w:tab w:val="left" w:pos="567"/>
        </w:tabs>
        <w:ind w:firstLine="709"/>
        <w:jc w:val="both"/>
      </w:pPr>
      <w:proofErr w:type="gramStart"/>
      <w:r w:rsidRPr="007F292E">
        <w:t xml:space="preserve">Таким образом, данные по объему доходов, расходов и источников финансирования дефицита бюджета, представленные в годовом отчете об исполнении бюджета Зиминского городского муниципального образования, согласуются с данными, отраженными в годовой бюджетной отчетности главных распорядителей бюджетных средств, что свидетельствует о достоверности представленного отчета, как носителя информации о бюджетной деятельности в Зиминском городском муниципальном образовании. </w:t>
      </w:r>
      <w:proofErr w:type="gramEnd"/>
    </w:p>
    <w:p w:rsidR="00FF0B4C" w:rsidRDefault="00FF0B4C" w:rsidP="005A3D54">
      <w:pPr>
        <w:tabs>
          <w:tab w:val="left" w:pos="142"/>
          <w:tab w:val="left" w:pos="567"/>
        </w:tabs>
        <w:ind w:firstLine="709"/>
        <w:jc w:val="both"/>
      </w:pPr>
      <w:r>
        <w:t>По результатам проведенной внешней проверки годового отчета об исполнении местного бюджета:</w:t>
      </w:r>
    </w:p>
    <w:p w:rsidR="00FF0B4C" w:rsidRDefault="00FF0B4C" w:rsidP="005A3D54">
      <w:pPr>
        <w:tabs>
          <w:tab w:val="left" w:pos="142"/>
          <w:tab w:val="left" w:pos="567"/>
        </w:tabs>
        <w:ind w:firstLine="709"/>
        <w:jc w:val="both"/>
      </w:pPr>
      <w:r>
        <w:lastRenderedPageBreak/>
        <w:t>- факты неполноты годового отчета не выявлены, годовой отчет по составу и содержанию (перечню отраженных в нем показателей) в целом соответствует установленным требованиям;</w:t>
      </w:r>
    </w:p>
    <w:p w:rsidR="00FF0B4C" w:rsidRDefault="00FF0B4C" w:rsidP="005A3D54">
      <w:pPr>
        <w:tabs>
          <w:tab w:val="left" w:pos="142"/>
          <w:tab w:val="left" w:pos="567"/>
        </w:tabs>
        <w:ind w:firstLine="709"/>
        <w:jc w:val="both"/>
      </w:pPr>
      <w:r>
        <w:t>- факты недостоверности годового отчета не выявлены, показатели годового отчета соответствуют показателям исполнения местного бюджета, установленным в ходе внешней проверки;</w:t>
      </w:r>
    </w:p>
    <w:p w:rsidR="00FF0B4C" w:rsidRDefault="00C80475" w:rsidP="005A3D54">
      <w:pPr>
        <w:tabs>
          <w:tab w:val="left" w:pos="142"/>
          <w:tab w:val="left" w:pos="567"/>
        </w:tabs>
        <w:ind w:firstLine="709"/>
        <w:jc w:val="both"/>
      </w:pPr>
      <w:r>
        <w:t xml:space="preserve">- факты, способные негативно повлиять на достоверность годового отчета, не выявлены. </w:t>
      </w:r>
    </w:p>
    <w:p w:rsidR="00FF0B4C" w:rsidRDefault="00FF0B4C" w:rsidP="005A3D54">
      <w:pPr>
        <w:tabs>
          <w:tab w:val="left" w:pos="142"/>
          <w:tab w:val="left" w:pos="567"/>
        </w:tabs>
        <w:ind w:firstLine="709"/>
        <w:jc w:val="both"/>
      </w:pPr>
    </w:p>
    <w:p w:rsidR="00FF0B4C" w:rsidRDefault="00C80475" w:rsidP="00C80475">
      <w:pPr>
        <w:tabs>
          <w:tab w:val="left" w:pos="142"/>
          <w:tab w:val="left" w:pos="567"/>
        </w:tabs>
        <w:jc w:val="center"/>
        <w:rPr>
          <w:b/>
        </w:rPr>
      </w:pPr>
      <w:r w:rsidRPr="00C80475">
        <w:rPr>
          <w:b/>
        </w:rPr>
        <w:t>13.Заключительная часть</w:t>
      </w:r>
    </w:p>
    <w:p w:rsidR="00C80475" w:rsidRPr="005A3D54" w:rsidRDefault="00C80475" w:rsidP="005A3D54">
      <w:pPr>
        <w:tabs>
          <w:tab w:val="left" w:pos="142"/>
          <w:tab w:val="left" w:pos="567"/>
        </w:tabs>
        <w:ind w:firstLine="709"/>
        <w:jc w:val="both"/>
      </w:pPr>
      <w:r w:rsidRPr="005A3D54">
        <w:t>Отчет об исполнении местного бюджета представлен администрацией Зиминского городского муниципального образования в Контрольно-счетную палату в срок, установленный статьей 264.4 Бюджетного кодекса РФ и статьей 36 Положения о бюджетном процессе, со всеми предусмотренными документами и материалами.</w:t>
      </w:r>
    </w:p>
    <w:p w:rsidR="00C80475" w:rsidRPr="005A3D54" w:rsidRDefault="00C80475" w:rsidP="005A3D54">
      <w:pPr>
        <w:tabs>
          <w:tab w:val="left" w:pos="142"/>
          <w:tab w:val="left" w:pos="567"/>
        </w:tabs>
        <w:ind w:firstLine="709"/>
        <w:jc w:val="both"/>
      </w:pPr>
      <w:r w:rsidRPr="005A3D54">
        <w:t>Основные характеристики местного бюджета за 202</w:t>
      </w:r>
      <w:r w:rsidR="007D7668" w:rsidRPr="005A3D54">
        <w:t>3</w:t>
      </w:r>
      <w:r w:rsidRPr="005A3D54">
        <w:t xml:space="preserve"> год уточнялись в течение года </w:t>
      </w:r>
      <w:r w:rsidR="007D7668" w:rsidRPr="005A3D54">
        <w:t>5</w:t>
      </w:r>
      <w:r w:rsidRPr="005A3D54">
        <w:t xml:space="preserve"> раз. При этом</w:t>
      </w:r>
      <w:proofErr w:type="gramStart"/>
      <w:r w:rsidRPr="005A3D54">
        <w:t>,</w:t>
      </w:r>
      <w:proofErr w:type="gramEnd"/>
      <w:r w:rsidRPr="005A3D54">
        <w:t xml:space="preserve"> доходы и расходы местного бюджета, по сравнению с первоначально установленными  показателями, изменились в сторону увеличения. Неоднократные корректировки основных характеристик местного бюджета в значительной степени обусловлены дополнительными поступлениями межбюджетных трансфертов из областного бюджета в течение финансового года. В 202</w:t>
      </w:r>
      <w:r w:rsidR="007D7668" w:rsidRPr="005A3D54">
        <w:t>3</w:t>
      </w:r>
      <w:r w:rsidRPr="005A3D54">
        <w:t xml:space="preserve"> году оставалась высокой зависимость доходов местного бюджета от целевых безвозмездных поступлений из областного бюджета.</w:t>
      </w:r>
    </w:p>
    <w:p w:rsidR="002A257D" w:rsidRPr="005A3D54" w:rsidRDefault="002A257D" w:rsidP="005A3D54">
      <w:pPr>
        <w:tabs>
          <w:tab w:val="left" w:pos="142"/>
          <w:tab w:val="left" w:pos="567"/>
        </w:tabs>
        <w:ind w:firstLine="709"/>
        <w:jc w:val="both"/>
      </w:pPr>
      <w:r w:rsidRPr="005A3D54">
        <w:t>Решением о бюджете, с учетом изменений, показателей Сводной бюджетной росписи расходов местного бюджета, утверждены основные характеристики бюджета Зиминского городского муниципального образования на 202</w:t>
      </w:r>
      <w:r w:rsidR="007D7668" w:rsidRPr="005A3D54">
        <w:t>3</w:t>
      </w:r>
      <w:r w:rsidRPr="005A3D54">
        <w:t xml:space="preserve"> год по доходам в сумме </w:t>
      </w:r>
      <w:r w:rsidR="00AA40B2" w:rsidRPr="005A3D54">
        <w:t>3187188,9</w:t>
      </w:r>
      <w:r w:rsidRPr="005A3D54">
        <w:t xml:space="preserve"> тыс</w:t>
      </w:r>
      <w:proofErr w:type="gramStart"/>
      <w:r w:rsidRPr="005A3D54">
        <w:t>.р</w:t>
      </w:r>
      <w:proofErr w:type="gramEnd"/>
      <w:r w:rsidRPr="005A3D54">
        <w:t xml:space="preserve">уб., по расходам в сумме </w:t>
      </w:r>
      <w:r w:rsidR="00AA40B2" w:rsidRPr="005A3D54">
        <w:t>3206906,14</w:t>
      </w:r>
      <w:r w:rsidRPr="005A3D54">
        <w:t xml:space="preserve"> тыс.руб., размер дефицита в сумме </w:t>
      </w:r>
      <w:r w:rsidR="00AA40B2" w:rsidRPr="005A3D54">
        <w:t>19717,5</w:t>
      </w:r>
      <w:r w:rsidRPr="005A3D54">
        <w:t xml:space="preserve"> тыс.руб.</w:t>
      </w:r>
    </w:p>
    <w:p w:rsidR="002A257D" w:rsidRPr="005A3D54" w:rsidRDefault="002A257D" w:rsidP="005A3D54">
      <w:pPr>
        <w:tabs>
          <w:tab w:val="left" w:pos="142"/>
          <w:tab w:val="left" w:pos="567"/>
        </w:tabs>
        <w:ind w:firstLine="709"/>
        <w:jc w:val="both"/>
      </w:pPr>
      <w:r w:rsidRPr="005A3D54">
        <w:t>Основные характеристики Проекта соответствуют данным годового отчета об исполнении местного бюджета за 202</w:t>
      </w:r>
      <w:r w:rsidR="00AA40B2" w:rsidRPr="005A3D54">
        <w:t>3</w:t>
      </w:r>
      <w:r w:rsidRPr="005A3D54">
        <w:t xml:space="preserve"> год и итоговым суммам фактических поступлений доходов в местный бюджет Зиминского городского муниципального образования и выбытий средств местного бюджета.</w:t>
      </w:r>
      <w:r w:rsidR="00713DC2" w:rsidRPr="005A3D54">
        <w:t xml:space="preserve"> Бюджет муниципального образования за 202</w:t>
      </w:r>
      <w:r w:rsidR="00AA40B2" w:rsidRPr="005A3D54">
        <w:t>3</w:t>
      </w:r>
      <w:r w:rsidR="00713DC2" w:rsidRPr="005A3D54">
        <w:t xml:space="preserve"> год исполнен по доходам в сумме </w:t>
      </w:r>
      <w:r w:rsidR="00AA40B2" w:rsidRPr="005A3D54">
        <w:t>2853025,4</w:t>
      </w:r>
      <w:r w:rsidR="00713DC2" w:rsidRPr="005A3D54">
        <w:t xml:space="preserve"> тыс</w:t>
      </w:r>
      <w:proofErr w:type="gramStart"/>
      <w:r w:rsidR="00713DC2" w:rsidRPr="005A3D54">
        <w:t>.р</w:t>
      </w:r>
      <w:proofErr w:type="gramEnd"/>
      <w:r w:rsidR="00713DC2" w:rsidRPr="005A3D54">
        <w:t xml:space="preserve">уб., по расходам </w:t>
      </w:r>
      <w:r w:rsidR="00AA40B2" w:rsidRPr="005A3D54">
        <w:t>2534778,4</w:t>
      </w:r>
      <w:r w:rsidR="00713DC2" w:rsidRPr="005A3D54">
        <w:t xml:space="preserve"> тыс.руб., с </w:t>
      </w:r>
      <w:proofErr w:type="spellStart"/>
      <w:r w:rsidR="00AA40B2" w:rsidRPr="005A3D54">
        <w:t>профи</w:t>
      </w:r>
      <w:r w:rsidR="00713DC2" w:rsidRPr="005A3D54">
        <w:t>цитом</w:t>
      </w:r>
      <w:proofErr w:type="spellEnd"/>
      <w:r w:rsidR="00713DC2" w:rsidRPr="005A3D54">
        <w:t xml:space="preserve"> </w:t>
      </w:r>
      <w:r w:rsidR="00AA40B2" w:rsidRPr="005A3D54">
        <w:t>938,3</w:t>
      </w:r>
      <w:r w:rsidR="00713DC2" w:rsidRPr="005A3D54">
        <w:t xml:space="preserve"> тыс.руб.</w:t>
      </w:r>
    </w:p>
    <w:p w:rsidR="00713DC2" w:rsidRPr="005A3D54" w:rsidRDefault="00713DC2" w:rsidP="005A3D54">
      <w:pPr>
        <w:tabs>
          <w:tab w:val="left" w:pos="142"/>
          <w:tab w:val="left" w:pos="567"/>
        </w:tabs>
        <w:ind w:firstLine="709"/>
        <w:jc w:val="both"/>
      </w:pPr>
      <w:r w:rsidRPr="005A3D54">
        <w:t>Структура местного бюджета состоит из 1</w:t>
      </w:r>
      <w:r w:rsidR="00AA40B2" w:rsidRPr="005A3D54">
        <w:t>5</w:t>
      </w:r>
      <w:r w:rsidRPr="005A3D54">
        <w:t xml:space="preserve"> муниципальных программ, исполнение за 202</w:t>
      </w:r>
      <w:r w:rsidR="00AA40B2" w:rsidRPr="005A3D54">
        <w:t>3</w:t>
      </w:r>
      <w:r w:rsidRPr="005A3D54">
        <w:t xml:space="preserve"> год </w:t>
      </w:r>
      <w:r w:rsidR="00AA40B2" w:rsidRPr="005A3D54">
        <w:t xml:space="preserve">по муниципальным программам </w:t>
      </w:r>
      <w:r w:rsidRPr="005A3D54">
        <w:t>составило</w:t>
      </w:r>
      <w:r w:rsidR="008931E7" w:rsidRPr="005A3D54">
        <w:t xml:space="preserve">  </w:t>
      </w:r>
      <w:r w:rsidR="00AA40B2" w:rsidRPr="005A3D54">
        <w:t>2602214,1</w:t>
      </w:r>
      <w:r w:rsidR="008931E7" w:rsidRPr="005A3D54">
        <w:t xml:space="preserve"> тыс</w:t>
      </w:r>
      <w:proofErr w:type="gramStart"/>
      <w:r w:rsidR="008931E7" w:rsidRPr="005A3D54">
        <w:t>.р</w:t>
      </w:r>
      <w:proofErr w:type="gramEnd"/>
      <w:r w:rsidR="008931E7" w:rsidRPr="005A3D54">
        <w:t xml:space="preserve">уб. при плановых назначениях </w:t>
      </w:r>
      <w:r w:rsidR="00AA40B2" w:rsidRPr="005A3D54">
        <w:t>2946758,6</w:t>
      </w:r>
      <w:r w:rsidR="008931E7" w:rsidRPr="005A3D54">
        <w:t xml:space="preserve"> тыс.руб. или </w:t>
      </w:r>
      <w:r w:rsidR="00AA40B2" w:rsidRPr="005A3D54">
        <w:t>88,3,</w:t>
      </w:r>
      <w:r w:rsidR="008931E7" w:rsidRPr="005A3D54">
        <w:t xml:space="preserve"> %, неисполнение составило </w:t>
      </w:r>
      <w:r w:rsidR="00AA40B2" w:rsidRPr="005A3D54">
        <w:t>344544,5</w:t>
      </w:r>
      <w:r w:rsidR="008931E7" w:rsidRPr="005A3D54">
        <w:t xml:space="preserve"> тыс.руб.. </w:t>
      </w:r>
      <w:proofErr w:type="spellStart"/>
      <w:r w:rsidR="008931E7" w:rsidRPr="005A3D54">
        <w:t>Непрограммные</w:t>
      </w:r>
      <w:proofErr w:type="spellEnd"/>
      <w:r w:rsidR="008931E7" w:rsidRPr="005A3D54">
        <w:t xml:space="preserve"> расходы за отчетный период составили  </w:t>
      </w:r>
      <w:r w:rsidR="00AA40B2" w:rsidRPr="005A3D54">
        <w:t>249873,0</w:t>
      </w:r>
      <w:r w:rsidR="008931E7" w:rsidRPr="005A3D54">
        <w:t xml:space="preserve"> тыс.руб.  при плановых назначениях </w:t>
      </w:r>
      <w:r w:rsidR="00AA40B2" w:rsidRPr="005A3D54">
        <w:t>260147,8</w:t>
      </w:r>
      <w:r w:rsidR="008136BE" w:rsidRPr="005A3D54">
        <w:t xml:space="preserve"> тыс.руб.</w:t>
      </w:r>
      <w:r w:rsidR="00AA40B2" w:rsidRPr="005A3D54">
        <w:t xml:space="preserve"> (96 %)</w:t>
      </w:r>
      <w:r w:rsidR="008136BE" w:rsidRPr="005A3D54">
        <w:t xml:space="preserve">, не исполнено </w:t>
      </w:r>
      <w:r w:rsidR="00AA40B2" w:rsidRPr="005A3D54">
        <w:t>10274,8</w:t>
      </w:r>
      <w:r w:rsidR="008136BE" w:rsidRPr="005A3D54">
        <w:t xml:space="preserve"> тыс.руб.</w:t>
      </w:r>
    </w:p>
    <w:p w:rsidR="00D93A29" w:rsidRPr="005A3D54" w:rsidRDefault="008136BE" w:rsidP="005A3D54">
      <w:pPr>
        <w:tabs>
          <w:tab w:val="left" w:pos="142"/>
          <w:tab w:val="left" w:pos="567"/>
        </w:tabs>
        <w:ind w:firstLine="709"/>
        <w:jc w:val="both"/>
        <w:rPr>
          <w:highlight w:val="red"/>
        </w:rPr>
      </w:pPr>
      <w:r w:rsidRPr="005A3D54">
        <w:t xml:space="preserve">Расходы в рамках реализации Национальных проектов составили </w:t>
      </w:r>
      <w:r w:rsidR="00741A37" w:rsidRPr="005A3D54">
        <w:t xml:space="preserve">784334,2 </w:t>
      </w:r>
      <w:r w:rsidRPr="005A3D54">
        <w:t>тыс</w:t>
      </w:r>
      <w:proofErr w:type="gramStart"/>
      <w:r w:rsidRPr="005A3D54">
        <w:t>.р</w:t>
      </w:r>
      <w:proofErr w:type="gramEnd"/>
      <w:r w:rsidRPr="005A3D54">
        <w:t>уб., в т.ч.: переселение граждан из аварийного жилья –</w:t>
      </w:r>
      <w:r w:rsidR="009B10B2" w:rsidRPr="005A3D54">
        <w:t xml:space="preserve">  537609,1 </w:t>
      </w:r>
      <w:r w:rsidRPr="005A3D54">
        <w:t>тыс.руб., мероприятия по обеспечению деятельности советников директоров школ -</w:t>
      </w:r>
      <w:r w:rsidR="000F1BDB" w:rsidRPr="005A3D54">
        <w:t>2513,</w:t>
      </w:r>
      <w:r w:rsidR="009B10B2" w:rsidRPr="005A3D54">
        <w:t>2</w:t>
      </w:r>
      <w:r w:rsidRPr="005A3D54">
        <w:t xml:space="preserve"> тыс.руб., формирование современной городской среды –</w:t>
      </w:r>
      <w:r w:rsidR="000F1BDB" w:rsidRPr="005A3D54">
        <w:t xml:space="preserve"> </w:t>
      </w:r>
      <w:r w:rsidR="009B10B2" w:rsidRPr="005A3D54">
        <w:t>103450</w:t>
      </w:r>
      <w:r w:rsidR="007A1B5C" w:rsidRPr="005A3D54">
        <w:t>,5</w:t>
      </w:r>
      <w:r w:rsidR="000F1BDB" w:rsidRPr="005A3D54">
        <w:t xml:space="preserve">   </w:t>
      </w:r>
      <w:r w:rsidRPr="005A3D54">
        <w:t xml:space="preserve">тыс.руб., расходы, </w:t>
      </w:r>
      <w:r w:rsidR="000F1BDB" w:rsidRPr="005A3D54">
        <w:t>строительство ФОК с бассейном</w:t>
      </w:r>
      <w:r w:rsidRPr="005A3D54">
        <w:t xml:space="preserve"> – </w:t>
      </w:r>
      <w:r w:rsidR="000F1BDB" w:rsidRPr="005A3D54">
        <w:t xml:space="preserve">135993,8 </w:t>
      </w:r>
      <w:r w:rsidRPr="005A3D54">
        <w:t xml:space="preserve"> тыс.руб.</w:t>
      </w:r>
      <w:r w:rsidR="007A1B5C" w:rsidRPr="005A3D54">
        <w:t xml:space="preserve">, </w:t>
      </w:r>
      <w:r w:rsidR="007A1B5C" w:rsidRPr="005A3D54">
        <w:rPr>
          <w:bCs/>
        </w:rPr>
        <w:t>мероприятий по обеспечению безопасности дорожного движения на автомобильных дорогах общего пользования местного значения (в целях сокращения мест концентрации дорожно-транспортных происшествий) – 4767,</w:t>
      </w:r>
      <w:r w:rsidR="009B10B2" w:rsidRPr="005A3D54">
        <w:rPr>
          <w:bCs/>
        </w:rPr>
        <w:t>6</w:t>
      </w:r>
      <w:r w:rsidR="007A1B5C" w:rsidRPr="005A3D54">
        <w:rPr>
          <w:bCs/>
        </w:rPr>
        <w:t xml:space="preserve"> тыс</w:t>
      </w:r>
      <w:proofErr w:type="gramStart"/>
      <w:r w:rsidR="007A1B5C" w:rsidRPr="005A3D54">
        <w:rPr>
          <w:bCs/>
        </w:rPr>
        <w:t>.р</w:t>
      </w:r>
      <w:proofErr w:type="gramEnd"/>
      <w:r w:rsidR="007A1B5C" w:rsidRPr="005A3D54">
        <w:rPr>
          <w:bCs/>
        </w:rPr>
        <w:t>уб.</w:t>
      </w:r>
    </w:p>
    <w:p w:rsidR="00FF0B4C" w:rsidRPr="005A3D54" w:rsidRDefault="00D93A29" w:rsidP="005A3D54">
      <w:pPr>
        <w:tabs>
          <w:tab w:val="left" w:pos="142"/>
          <w:tab w:val="left" w:pos="567"/>
        </w:tabs>
        <w:ind w:firstLine="709"/>
        <w:jc w:val="both"/>
      </w:pPr>
      <w:r w:rsidRPr="005A3D54">
        <w:t>Расходы на исполнение публичных нормативных обязательств составили</w:t>
      </w:r>
      <w:r w:rsidR="00AF7DE6" w:rsidRPr="005A3D54">
        <w:t xml:space="preserve"> </w:t>
      </w:r>
      <w:r w:rsidR="00741A37" w:rsidRPr="005A3D54">
        <w:t>7141,8</w:t>
      </w:r>
      <w:r w:rsidR="00AF7DE6" w:rsidRPr="005A3D54">
        <w:t xml:space="preserve"> тыс</w:t>
      </w:r>
      <w:proofErr w:type="gramStart"/>
      <w:r w:rsidR="00AF7DE6" w:rsidRPr="005A3D54">
        <w:t>.р</w:t>
      </w:r>
      <w:proofErr w:type="gramEnd"/>
      <w:r w:rsidR="00AF7DE6" w:rsidRPr="005A3D54">
        <w:t xml:space="preserve">уб. или 99,9 % при плане </w:t>
      </w:r>
      <w:r w:rsidR="00741A37" w:rsidRPr="005A3D54">
        <w:t>7144,0</w:t>
      </w:r>
      <w:r w:rsidR="00AF7DE6" w:rsidRPr="005A3D54">
        <w:t xml:space="preserve"> тыс.руб.</w:t>
      </w:r>
    </w:p>
    <w:p w:rsidR="00AF7DE6" w:rsidRPr="005A3D54" w:rsidRDefault="00AF7DE6" w:rsidP="005A3D54">
      <w:pPr>
        <w:tabs>
          <w:tab w:val="left" w:pos="142"/>
          <w:tab w:val="left" w:pos="567"/>
        </w:tabs>
        <w:ind w:firstLine="709"/>
        <w:jc w:val="both"/>
      </w:pPr>
      <w:r w:rsidRPr="005A3D54">
        <w:t>Резервные фонд, предусмотренный в бюджете на 202</w:t>
      </w:r>
      <w:r w:rsidR="00741A37" w:rsidRPr="005A3D54">
        <w:t>3</w:t>
      </w:r>
      <w:r w:rsidRPr="005A3D54">
        <w:t xml:space="preserve"> год в сумме  </w:t>
      </w:r>
      <w:r w:rsidR="00741A37" w:rsidRPr="005A3D54">
        <w:t>5</w:t>
      </w:r>
      <w:r w:rsidRPr="005A3D54">
        <w:t>0,0 тыс</w:t>
      </w:r>
      <w:proofErr w:type="gramStart"/>
      <w:r w:rsidRPr="005A3D54">
        <w:t>.р</w:t>
      </w:r>
      <w:proofErr w:type="gramEnd"/>
      <w:r w:rsidRPr="005A3D54">
        <w:t xml:space="preserve">уб.  </w:t>
      </w:r>
      <w:r w:rsidR="00741A37" w:rsidRPr="005A3D54">
        <w:t>не использовался</w:t>
      </w:r>
      <w:r w:rsidRPr="005A3D54">
        <w:t>.</w:t>
      </w:r>
    </w:p>
    <w:p w:rsidR="00AF7DE6" w:rsidRPr="005A3D54" w:rsidRDefault="00AF7DE6" w:rsidP="005A3D54">
      <w:pPr>
        <w:tabs>
          <w:tab w:val="left" w:pos="142"/>
          <w:tab w:val="left" w:pos="567"/>
        </w:tabs>
        <w:ind w:firstLine="709"/>
        <w:jc w:val="both"/>
        <w:rPr>
          <w:color w:val="000000"/>
        </w:rPr>
      </w:pPr>
      <w:r w:rsidRPr="005A3D54">
        <w:t>Муниципальный долг Зиминского городского муниципального образования на 01.01.202</w:t>
      </w:r>
      <w:r w:rsidR="00741A37" w:rsidRPr="005A3D54">
        <w:t>4</w:t>
      </w:r>
      <w:r w:rsidRPr="005A3D54">
        <w:t xml:space="preserve"> г.  составил </w:t>
      </w:r>
      <w:r w:rsidR="00741A37" w:rsidRPr="005A3D54">
        <w:rPr>
          <w:color w:val="000000"/>
        </w:rPr>
        <w:t>3419,7</w:t>
      </w:r>
      <w:r w:rsidR="000D5F4D" w:rsidRPr="005A3D54">
        <w:rPr>
          <w:color w:val="000000"/>
        </w:rPr>
        <w:t xml:space="preserve"> тыс</w:t>
      </w:r>
      <w:proofErr w:type="gramStart"/>
      <w:r w:rsidR="000D5F4D" w:rsidRPr="005A3D54">
        <w:rPr>
          <w:color w:val="000000"/>
        </w:rPr>
        <w:t>.р</w:t>
      </w:r>
      <w:proofErr w:type="gramEnd"/>
      <w:r w:rsidR="000D5F4D" w:rsidRPr="005A3D54">
        <w:rPr>
          <w:color w:val="000000"/>
        </w:rPr>
        <w:t>уб..</w:t>
      </w:r>
    </w:p>
    <w:p w:rsidR="000D5F4D" w:rsidRPr="005A3D54" w:rsidRDefault="000D5F4D" w:rsidP="005A3D54">
      <w:pPr>
        <w:tabs>
          <w:tab w:val="left" w:pos="142"/>
          <w:tab w:val="left" w:pos="567"/>
        </w:tabs>
        <w:ind w:firstLine="709"/>
        <w:jc w:val="both"/>
        <w:rPr>
          <w:color w:val="000000"/>
        </w:rPr>
      </w:pPr>
      <w:r w:rsidRPr="005A3D54">
        <w:rPr>
          <w:color w:val="000000"/>
        </w:rPr>
        <w:lastRenderedPageBreak/>
        <w:t>Остаток средств на едином счете бюджета по состоянию на 01.01.202</w:t>
      </w:r>
      <w:r w:rsidR="00741A37" w:rsidRPr="005A3D54">
        <w:rPr>
          <w:color w:val="000000"/>
        </w:rPr>
        <w:t>4</w:t>
      </w:r>
      <w:r w:rsidRPr="005A3D54">
        <w:rPr>
          <w:color w:val="000000"/>
        </w:rPr>
        <w:t xml:space="preserve"> г. составил </w:t>
      </w:r>
      <w:r w:rsidR="00741A37" w:rsidRPr="005A3D54">
        <w:rPr>
          <w:color w:val="000000"/>
        </w:rPr>
        <w:t>9425,5</w:t>
      </w:r>
      <w:r w:rsidRPr="005A3D54">
        <w:rPr>
          <w:color w:val="000000"/>
        </w:rPr>
        <w:t xml:space="preserve"> тыс. руб. По сравнению с </w:t>
      </w:r>
      <w:r w:rsidR="00FA6A53" w:rsidRPr="005A3D54">
        <w:rPr>
          <w:color w:val="000000"/>
        </w:rPr>
        <w:t xml:space="preserve">показателями  на  </w:t>
      </w:r>
      <w:r w:rsidRPr="005A3D54">
        <w:rPr>
          <w:color w:val="000000"/>
        </w:rPr>
        <w:t>01.01.202</w:t>
      </w:r>
      <w:r w:rsidR="00741A37" w:rsidRPr="005A3D54">
        <w:rPr>
          <w:color w:val="000000"/>
        </w:rPr>
        <w:t>3</w:t>
      </w:r>
      <w:r w:rsidRPr="005A3D54">
        <w:rPr>
          <w:color w:val="000000"/>
        </w:rPr>
        <w:t xml:space="preserve"> г.</w:t>
      </w:r>
      <w:r w:rsidR="00FA6A53" w:rsidRPr="005A3D54">
        <w:rPr>
          <w:color w:val="000000"/>
        </w:rPr>
        <w:t xml:space="preserve"> остаток средств местного бюджета у</w:t>
      </w:r>
      <w:r w:rsidR="00741A37" w:rsidRPr="005A3D54">
        <w:rPr>
          <w:color w:val="000000"/>
        </w:rPr>
        <w:t>величил</w:t>
      </w:r>
      <w:r w:rsidR="00FA6A53" w:rsidRPr="005A3D54">
        <w:rPr>
          <w:color w:val="000000"/>
        </w:rPr>
        <w:t xml:space="preserve">ся в рублевом эквиваленте на </w:t>
      </w:r>
      <w:r w:rsidR="00741A37" w:rsidRPr="005A3D54">
        <w:rPr>
          <w:color w:val="000000"/>
        </w:rPr>
        <w:t>4348,0</w:t>
      </w:r>
      <w:r w:rsidR="00FA6A53" w:rsidRPr="005A3D54">
        <w:rPr>
          <w:color w:val="000000"/>
        </w:rPr>
        <w:t xml:space="preserve"> тыс</w:t>
      </w:r>
      <w:proofErr w:type="gramStart"/>
      <w:r w:rsidR="00FA6A53" w:rsidRPr="005A3D54">
        <w:rPr>
          <w:color w:val="000000"/>
        </w:rPr>
        <w:t>.р</w:t>
      </w:r>
      <w:proofErr w:type="gramEnd"/>
      <w:r w:rsidR="00FA6A53" w:rsidRPr="005A3D54">
        <w:rPr>
          <w:color w:val="000000"/>
        </w:rPr>
        <w:t xml:space="preserve">уб. или на </w:t>
      </w:r>
      <w:r w:rsidR="00741A37" w:rsidRPr="005A3D54">
        <w:rPr>
          <w:color w:val="000000"/>
        </w:rPr>
        <w:t>85,6</w:t>
      </w:r>
      <w:r w:rsidR="00FA6A53" w:rsidRPr="005A3D54">
        <w:rPr>
          <w:color w:val="000000"/>
        </w:rPr>
        <w:t xml:space="preserve"> %.</w:t>
      </w:r>
      <w:r w:rsidRPr="005A3D54">
        <w:rPr>
          <w:color w:val="000000"/>
        </w:rPr>
        <w:t xml:space="preserve"> </w:t>
      </w:r>
    </w:p>
    <w:p w:rsidR="00401AF6" w:rsidRPr="005A3D54" w:rsidRDefault="00401AF6" w:rsidP="005A3D54">
      <w:pPr>
        <w:ind w:firstLine="709"/>
        <w:contextualSpacing/>
        <w:mirrorIndents/>
        <w:jc w:val="both"/>
      </w:pPr>
      <w:r w:rsidRPr="005A3D54">
        <w:t>Представленный отчет по составу соответствует требованиям статьи 264.6 БК РФ.</w:t>
      </w:r>
    </w:p>
    <w:p w:rsidR="00401AF6" w:rsidRPr="005A3D54" w:rsidRDefault="00401AF6" w:rsidP="005A3D54">
      <w:pPr>
        <w:ind w:firstLine="709"/>
        <w:contextualSpacing/>
        <w:mirrorIndents/>
        <w:jc w:val="both"/>
      </w:pPr>
      <w:r w:rsidRPr="005A3D54">
        <w:t xml:space="preserve">С отчетом представлено уведомление о принятии консолидированной отчетности Министерством финансов Иркутской области от </w:t>
      </w:r>
      <w:r w:rsidR="00741A37" w:rsidRPr="005A3D54">
        <w:t>2</w:t>
      </w:r>
      <w:r w:rsidRPr="005A3D54">
        <w:t>5.03.202</w:t>
      </w:r>
      <w:r w:rsidR="00741A37" w:rsidRPr="005A3D54">
        <w:t>4</w:t>
      </w:r>
      <w:r w:rsidRPr="005A3D54">
        <w:t xml:space="preserve"> г.,  заверенное электронной цифровой подписью.</w:t>
      </w:r>
    </w:p>
    <w:p w:rsidR="005D5D16" w:rsidRPr="005A3D54" w:rsidRDefault="005D5D16" w:rsidP="005A3D54">
      <w:pPr>
        <w:ind w:firstLine="709"/>
        <w:jc w:val="both"/>
      </w:pPr>
      <w:r w:rsidRPr="005A3D54">
        <w:t>Объем источников финансирования дефицита бюджета, в части бюджетных кредитов, соответствует данным долговой книги.</w:t>
      </w:r>
      <w:r w:rsidRPr="005A3D54">
        <w:tab/>
      </w:r>
    </w:p>
    <w:p w:rsidR="005D5D16" w:rsidRPr="005A3D54" w:rsidRDefault="005D5D16" w:rsidP="005A3D54">
      <w:pPr>
        <w:ind w:firstLine="709"/>
        <w:jc w:val="both"/>
        <w:rPr>
          <w:rFonts w:eastAsiaTheme="minorHAnsi"/>
          <w:lang w:eastAsia="en-US"/>
        </w:rPr>
      </w:pPr>
      <w:r w:rsidRPr="005A3D54">
        <w:rPr>
          <w:rFonts w:eastAsiaTheme="minorHAnsi"/>
          <w:lang w:eastAsia="en-US"/>
        </w:rPr>
        <w:t>Объем расходов на обслуживание муниципального долга, отраженный в бюджетной отчетности, соответствует данным муниципальной долговой книги.</w:t>
      </w:r>
    </w:p>
    <w:p w:rsidR="005D5D16" w:rsidRPr="005A3D54" w:rsidRDefault="005D5D16" w:rsidP="005A3D54">
      <w:pPr>
        <w:ind w:firstLine="709"/>
        <w:jc w:val="both"/>
      </w:pPr>
      <w:r w:rsidRPr="005A3D54">
        <w:t xml:space="preserve">В соответствии с требованиями статьи 121 БК РФ в муниципальную долговую книгу внесены сведения об объеме долговых обязательств муниципального образования по видам этих обязательств, </w:t>
      </w:r>
      <w:r w:rsidR="008D4E61" w:rsidRPr="005A3D54">
        <w:t>п</w:t>
      </w:r>
      <w:r w:rsidRPr="005A3D54">
        <w:t xml:space="preserve">о дате их возникновения и исполнения. </w:t>
      </w:r>
    </w:p>
    <w:p w:rsidR="005D5D16" w:rsidRPr="005A3D54" w:rsidRDefault="005D5D16" w:rsidP="005A3D54">
      <w:pPr>
        <w:ind w:firstLine="709"/>
        <w:jc w:val="both"/>
      </w:pPr>
      <w:r w:rsidRPr="005A3D54">
        <w:t xml:space="preserve">Данные представленные, в долговой книге соответствуют данным, отраженным в балансе и  в форме № 0503317 «Отчет об исполнении консолидированного бюджета субъекта Российской Федерации и бюджета территориального государственного внебюджетного фонда». </w:t>
      </w:r>
    </w:p>
    <w:p w:rsidR="003F68D8" w:rsidRPr="005A3D54" w:rsidRDefault="003F68D8" w:rsidP="005A3D54">
      <w:pPr>
        <w:pStyle w:val="ab"/>
        <w:spacing w:before="0" w:beforeAutospacing="0" w:after="0" w:afterAutospacing="0"/>
        <w:ind w:firstLine="709"/>
        <w:contextualSpacing/>
        <w:mirrorIndents/>
        <w:jc w:val="both"/>
      </w:pPr>
      <w:r w:rsidRPr="005A3D54">
        <w:t>В нарушение  ст.160.2-1 Бюджетного кодекса Рос</w:t>
      </w:r>
      <w:r w:rsidR="00FA6A53" w:rsidRPr="005A3D54">
        <w:t>сийской Федерации достоверность</w:t>
      </w:r>
      <w:r w:rsidRPr="005A3D54">
        <w:t xml:space="preserve"> представленной бюджетной отчетности Зиминского городского муниципального образования за 202</w:t>
      </w:r>
      <w:r w:rsidR="007D7668" w:rsidRPr="005A3D54">
        <w:t>3</w:t>
      </w:r>
      <w:r w:rsidRPr="005A3D54">
        <w:t xml:space="preserve"> год, не подтверждена органом внутреннего финансового аудита.</w:t>
      </w:r>
    </w:p>
    <w:p w:rsidR="00E44493" w:rsidRDefault="00E44493" w:rsidP="005A3D54">
      <w:pPr>
        <w:ind w:firstLine="709"/>
        <w:contextualSpacing/>
        <w:mirrorIndents/>
        <w:jc w:val="both"/>
      </w:pPr>
      <w:r w:rsidRPr="005A3D54">
        <w:t>Контрольно-сч</w:t>
      </w:r>
      <w:r w:rsidR="008A5C9F" w:rsidRPr="005A3D54">
        <w:t>е</w:t>
      </w:r>
      <w:r w:rsidRPr="005A3D54">
        <w:t>тная палата считает, что представленный «Отчет об исполнении бюджета Зиминского городского муниципального образования за 202</w:t>
      </w:r>
      <w:r w:rsidR="007D7668" w:rsidRPr="005A3D54">
        <w:t>3</w:t>
      </w:r>
      <w:r w:rsidRPr="005A3D54">
        <w:t xml:space="preserve"> год» соответствует нормам действующего бюджетного законодательства и в представленном виде может быть признан достоверным.</w:t>
      </w:r>
    </w:p>
    <w:p w:rsidR="005A3D54" w:rsidRDefault="005A3D54" w:rsidP="005A3D54">
      <w:pPr>
        <w:ind w:firstLine="709"/>
        <w:contextualSpacing/>
        <w:mirrorIndents/>
        <w:jc w:val="both"/>
      </w:pPr>
    </w:p>
    <w:p w:rsidR="008A4398" w:rsidRPr="005A3D54" w:rsidRDefault="008A4398" w:rsidP="005A3D54">
      <w:pPr>
        <w:ind w:firstLine="709"/>
        <w:contextualSpacing/>
        <w:mirrorIndents/>
        <w:jc w:val="both"/>
      </w:pPr>
    </w:p>
    <w:p w:rsidR="00510258" w:rsidRDefault="001E7B85" w:rsidP="005A3D54">
      <w:pPr>
        <w:tabs>
          <w:tab w:val="left" w:pos="142"/>
          <w:tab w:val="left" w:pos="567"/>
        </w:tabs>
        <w:ind w:firstLine="709"/>
        <w:jc w:val="center"/>
        <w:rPr>
          <w:b/>
        </w:rPr>
      </w:pPr>
      <w:r w:rsidRPr="005A3D54">
        <w:rPr>
          <w:b/>
        </w:rPr>
        <w:t>Рекомендации</w:t>
      </w:r>
    </w:p>
    <w:p w:rsidR="008A4398" w:rsidRDefault="008A4398" w:rsidP="005A3D54">
      <w:pPr>
        <w:tabs>
          <w:tab w:val="left" w:pos="142"/>
          <w:tab w:val="left" w:pos="567"/>
        </w:tabs>
        <w:ind w:firstLine="709"/>
        <w:jc w:val="center"/>
        <w:rPr>
          <w:b/>
        </w:rPr>
      </w:pPr>
    </w:p>
    <w:p w:rsidR="009B19F2" w:rsidRPr="005A3D54" w:rsidRDefault="009B19F2" w:rsidP="005A3D54">
      <w:pPr>
        <w:tabs>
          <w:tab w:val="left" w:pos="142"/>
          <w:tab w:val="left" w:pos="567"/>
        </w:tabs>
        <w:ind w:firstLine="709"/>
        <w:jc w:val="both"/>
      </w:pPr>
      <w:r w:rsidRPr="005A3D54">
        <w:t xml:space="preserve">1) </w:t>
      </w:r>
      <w:r w:rsidR="00FA6A53" w:rsidRPr="005A3D54">
        <w:t>Главным администраторам доходов п</w:t>
      </w:r>
      <w:r w:rsidRPr="005A3D54">
        <w:t xml:space="preserve">родолжить совместную работу с ИФНС России </w:t>
      </w:r>
      <w:r w:rsidR="00B377CE" w:rsidRPr="005A3D54">
        <w:t>п</w:t>
      </w:r>
      <w:r w:rsidRPr="005A3D54">
        <w:t>о Иркутской области по сокращению недоимки</w:t>
      </w:r>
      <w:r w:rsidR="00B377CE" w:rsidRPr="005A3D54">
        <w:t xml:space="preserve"> по налоговым доходам;</w:t>
      </w:r>
    </w:p>
    <w:p w:rsidR="00B377CE" w:rsidRPr="005A3D54" w:rsidRDefault="005A3D54" w:rsidP="005A3D54">
      <w:pPr>
        <w:tabs>
          <w:tab w:val="left" w:pos="142"/>
          <w:tab w:val="left" w:pos="567"/>
        </w:tabs>
        <w:ind w:firstLine="709"/>
        <w:jc w:val="both"/>
      </w:pPr>
      <w:r>
        <w:t xml:space="preserve">2) </w:t>
      </w:r>
      <w:r w:rsidR="00B377CE" w:rsidRPr="005A3D54">
        <w:t>Принять меры по сокращению задолженности по арендной плате за земельные участки, и</w:t>
      </w:r>
      <w:r w:rsidR="00FA6A53" w:rsidRPr="005A3D54">
        <w:t>м</w:t>
      </w:r>
      <w:r w:rsidR="00B377CE" w:rsidRPr="005A3D54">
        <w:t xml:space="preserve">ущество и по договорам социального найма жилого помещения муниципального жилищного фонда. </w:t>
      </w:r>
    </w:p>
    <w:p w:rsidR="00510258" w:rsidRPr="005A3D54" w:rsidRDefault="00B377CE" w:rsidP="005A3D54">
      <w:pPr>
        <w:tabs>
          <w:tab w:val="left" w:pos="993"/>
        </w:tabs>
        <w:ind w:firstLine="709"/>
        <w:mirrorIndents/>
        <w:jc w:val="both"/>
        <w:rPr>
          <w:rFonts w:eastAsia="TimesNewRomanPSMT"/>
        </w:rPr>
      </w:pPr>
      <w:r w:rsidRPr="005A3D54">
        <w:rPr>
          <w:rFonts w:eastAsia="TimesNewRomanPSMT"/>
        </w:rPr>
        <w:t>3)</w:t>
      </w:r>
      <w:r w:rsidR="00E36DC6" w:rsidRPr="005A3D54">
        <w:rPr>
          <w:rFonts w:eastAsia="TimesNewRomanPSMT"/>
        </w:rPr>
        <w:t xml:space="preserve"> </w:t>
      </w:r>
      <w:r w:rsidR="00510258" w:rsidRPr="005A3D54">
        <w:rPr>
          <w:rFonts w:eastAsia="TimesNewRomanPSMT"/>
        </w:rPr>
        <w:t>Осуществить меры по сокращению дебиторской и кредиторской задолженности и недопущению просроченной задолженности;</w:t>
      </w:r>
    </w:p>
    <w:p w:rsidR="00E2243F" w:rsidRPr="005A3D54" w:rsidRDefault="005A3D54" w:rsidP="005A3D54">
      <w:pPr>
        <w:tabs>
          <w:tab w:val="left" w:pos="993"/>
        </w:tabs>
        <w:ind w:firstLine="709"/>
        <w:mirrorIndents/>
        <w:jc w:val="both"/>
        <w:rPr>
          <w:rFonts w:eastAsia="TimesNewRomanPSMT"/>
        </w:rPr>
      </w:pPr>
      <w:r>
        <w:rPr>
          <w:rFonts w:eastAsia="TimesNewRomanPSMT"/>
        </w:rPr>
        <w:t xml:space="preserve">4) </w:t>
      </w:r>
      <w:r w:rsidR="00E2243F" w:rsidRPr="005A3D54">
        <w:rPr>
          <w:rFonts w:eastAsia="TimesNewRomanPSMT"/>
        </w:rPr>
        <w:t>Не допускать неэффективного расходования бюджетных средств</w:t>
      </w:r>
      <w:r w:rsidR="00FA6A53" w:rsidRPr="005A3D54">
        <w:rPr>
          <w:rFonts w:eastAsia="TimesNewRomanPSMT"/>
        </w:rPr>
        <w:t>, в части фактов, изложенных  разделе 10.1 настоящего заключения</w:t>
      </w:r>
      <w:r w:rsidR="00E2243F" w:rsidRPr="005A3D54">
        <w:rPr>
          <w:rFonts w:eastAsia="TimesNewRomanPSMT"/>
        </w:rPr>
        <w:t>;</w:t>
      </w:r>
    </w:p>
    <w:p w:rsidR="00510258" w:rsidRPr="005A3D54" w:rsidRDefault="005A3D54" w:rsidP="005A3D54">
      <w:pPr>
        <w:tabs>
          <w:tab w:val="left" w:pos="0"/>
        </w:tabs>
        <w:ind w:firstLine="709"/>
        <w:mirrorIndents/>
        <w:jc w:val="both"/>
      </w:pPr>
      <w:r>
        <w:rPr>
          <w:rFonts w:eastAsia="TimesNewRomanPSMT"/>
        </w:rPr>
        <w:t xml:space="preserve">5) </w:t>
      </w:r>
      <w:r w:rsidR="00510258" w:rsidRPr="005A3D54">
        <w:t xml:space="preserve">Обеспечить организацию внутреннего финансового </w:t>
      </w:r>
      <w:r w:rsidR="00640D88" w:rsidRPr="005A3D54">
        <w:t>аудита</w:t>
      </w:r>
      <w:r w:rsidR="00510258" w:rsidRPr="005A3D54">
        <w:t>, направленного на соблюдение внутренних стандартов и процедур составления и исполнения бюджета, составления бюджетной отчетности и ведения бюджетного учета, подготовку и организацию мер по повышению экономности и результативности использования средств местного бюджета в соответствии со статьей 160.2-1 Бюджетного кодекса Российской Федерации.</w:t>
      </w:r>
    </w:p>
    <w:p w:rsidR="00181621" w:rsidRPr="005A3D54" w:rsidRDefault="00E42B59" w:rsidP="005A3D54">
      <w:pPr>
        <w:pStyle w:val="af2"/>
        <w:tabs>
          <w:tab w:val="left" w:pos="567"/>
        </w:tabs>
        <w:ind w:firstLine="709"/>
        <w:contextualSpacing/>
        <w:mirrorIndents/>
        <w:jc w:val="both"/>
        <w:rPr>
          <w:sz w:val="24"/>
          <w:szCs w:val="24"/>
          <w:u w:val="single"/>
        </w:rPr>
      </w:pPr>
      <w:proofErr w:type="gramStart"/>
      <w:r w:rsidRPr="005A3D54">
        <w:rPr>
          <w:sz w:val="24"/>
          <w:szCs w:val="24"/>
        </w:rPr>
        <w:t>П</w:t>
      </w:r>
      <w:r w:rsidR="00181621" w:rsidRPr="005A3D54">
        <w:rPr>
          <w:sz w:val="24"/>
          <w:szCs w:val="24"/>
        </w:rPr>
        <w:t>о результатам экспертизы проекта решения отчета об исполнении бюджета Зиминского городского муниципального образования за 202</w:t>
      </w:r>
      <w:r w:rsidR="00741A37" w:rsidRPr="005A3D54">
        <w:rPr>
          <w:sz w:val="24"/>
          <w:szCs w:val="24"/>
        </w:rPr>
        <w:t>3</w:t>
      </w:r>
      <w:r w:rsidR="00181621" w:rsidRPr="005A3D54">
        <w:rPr>
          <w:sz w:val="24"/>
          <w:szCs w:val="24"/>
        </w:rPr>
        <w:t xml:space="preserve"> год, а также на основании изложенных в настоящем заключении фактов, Контрольно-счетная палата считает, что проект отчета об исполнении бюджета Зиминского городского муниципального образования за 202</w:t>
      </w:r>
      <w:r w:rsidR="00741A37" w:rsidRPr="005A3D54">
        <w:rPr>
          <w:sz w:val="24"/>
          <w:szCs w:val="24"/>
        </w:rPr>
        <w:t>3</w:t>
      </w:r>
      <w:r w:rsidR="00181621" w:rsidRPr="005A3D54">
        <w:rPr>
          <w:sz w:val="24"/>
          <w:szCs w:val="24"/>
        </w:rPr>
        <w:t xml:space="preserve"> год в представленном виде отражает сложившиеся реальности по основным параметрам исполнения местного бюджета. </w:t>
      </w:r>
      <w:proofErr w:type="gramEnd"/>
    </w:p>
    <w:p w:rsidR="00181621" w:rsidRPr="005A3D54" w:rsidRDefault="00181621" w:rsidP="005A3D54">
      <w:pPr>
        <w:ind w:firstLine="709"/>
        <w:jc w:val="both"/>
      </w:pPr>
      <w:r w:rsidRPr="005A3D54">
        <w:t xml:space="preserve">Исходя из вышеизложенного, Контрольно-счетная палата считает возможным утвердить данный проект решения Думы Зиминского городского муниципального </w:t>
      </w:r>
      <w:r w:rsidRPr="005A3D54">
        <w:lastRenderedPageBreak/>
        <w:t>образования «Об утверждении отчета об исполнении бюджета Зиминского городского муниципального образования за 202</w:t>
      </w:r>
      <w:r w:rsidR="00741A37" w:rsidRPr="005A3D54">
        <w:t>3</w:t>
      </w:r>
      <w:r w:rsidRPr="005A3D54">
        <w:t xml:space="preserve"> год».</w:t>
      </w:r>
    </w:p>
    <w:p w:rsidR="00D2376C" w:rsidRDefault="00D2376C" w:rsidP="005A3D54">
      <w:pPr>
        <w:ind w:firstLine="709"/>
        <w:jc w:val="both"/>
      </w:pPr>
    </w:p>
    <w:p w:rsidR="008A4398" w:rsidRDefault="008A4398" w:rsidP="005A3D54">
      <w:pPr>
        <w:ind w:firstLine="709"/>
        <w:jc w:val="both"/>
      </w:pPr>
    </w:p>
    <w:p w:rsidR="008A4398" w:rsidRPr="005A3D54" w:rsidRDefault="008A4398" w:rsidP="005A3D54">
      <w:pPr>
        <w:ind w:firstLine="709"/>
        <w:jc w:val="both"/>
      </w:pPr>
    </w:p>
    <w:p w:rsidR="00D02428" w:rsidRPr="005A3D54" w:rsidRDefault="001F1B18" w:rsidP="005A3D54">
      <w:pPr>
        <w:ind w:firstLine="709"/>
        <w:jc w:val="both"/>
      </w:pPr>
      <w:r w:rsidRPr="005A3D54">
        <w:t xml:space="preserve">Председатель   </w:t>
      </w:r>
      <w:r w:rsidR="00FE73E9" w:rsidRPr="005A3D54">
        <w:t>КСП</w:t>
      </w:r>
      <w:r w:rsidRPr="005A3D54">
        <w:t xml:space="preserve">      </w:t>
      </w:r>
      <w:r w:rsidR="00DD792F" w:rsidRPr="005A3D54">
        <w:t xml:space="preserve">  </w:t>
      </w:r>
      <w:r w:rsidRPr="005A3D54">
        <w:t xml:space="preserve">    </w:t>
      </w:r>
      <w:r w:rsidR="005D5D16" w:rsidRPr="005A3D54">
        <w:t xml:space="preserve">             </w:t>
      </w:r>
      <w:r w:rsidRPr="005A3D54">
        <w:t xml:space="preserve">     </w:t>
      </w:r>
      <w:r w:rsidR="00C6125C" w:rsidRPr="005A3D54">
        <w:t xml:space="preserve">   </w:t>
      </w:r>
      <w:r w:rsidR="005D49AB" w:rsidRPr="005A3D54">
        <w:t xml:space="preserve">          </w:t>
      </w:r>
      <w:r w:rsidRPr="005A3D54">
        <w:t xml:space="preserve">          </w:t>
      </w:r>
      <w:r w:rsidR="00E45BB4" w:rsidRPr="005A3D54">
        <w:t xml:space="preserve">                 </w:t>
      </w:r>
      <w:r w:rsidR="00741A37" w:rsidRPr="005A3D54">
        <w:t xml:space="preserve">         </w:t>
      </w:r>
      <w:r w:rsidR="00E45BB4" w:rsidRPr="005A3D54">
        <w:t xml:space="preserve">       </w:t>
      </w:r>
      <w:r w:rsidRPr="005A3D54">
        <w:t xml:space="preserve"> </w:t>
      </w:r>
      <w:proofErr w:type="spellStart"/>
      <w:r w:rsidR="00FE73E9" w:rsidRPr="005A3D54">
        <w:t>Е.В.Батюк</w:t>
      </w:r>
      <w:proofErr w:type="spellEnd"/>
      <w:r w:rsidRPr="005A3D54">
        <w:t xml:space="preserve">   </w:t>
      </w:r>
      <w:r w:rsidR="0042383F" w:rsidRPr="005A3D54">
        <w:t xml:space="preserve">  </w:t>
      </w:r>
    </w:p>
    <w:sectPr w:rsidR="00D02428" w:rsidRPr="005A3D54" w:rsidSect="007F7D72">
      <w:footerReference w:type="even" r:id="rId26"/>
      <w:footerReference w:type="default" r:id="rId27"/>
      <w:footerReference w:type="first" r:id="rId28"/>
      <w:pgSz w:w="11906" w:h="16838"/>
      <w:pgMar w:top="851" w:right="849"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B49" w:rsidRDefault="00356B49" w:rsidP="00F85FF2">
      <w:r>
        <w:separator/>
      </w:r>
    </w:p>
  </w:endnote>
  <w:endnote w:type="continuationSeparator" w:id="0">
    <w:p w:rsidR="00356B49" w:rsidRDefault="00356B49" w:rsidP="00F85F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NewRomanPSMT">
    <w:altName w:val="Arial Unicode MS"/>
    <w:panose1 w:val="00000000000000000000"/>
    <w:charset w:val="80"/>
    <w:family w:val="auto"/>
    <w:notTrueType/>
    <w:pitch w:val="default"/>
    <w:sig w:usb0="00000201" w:usb1="08070000" w:usb2="00000010" w:usb3="00000000" w:csb0="00020004"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770" w:rsidRDefault="009D3770" w:rsidP="00F443A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D3770" w:rsidRDefault="009D3770" w:rsidP="00F443A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770" w:rsidRDefault="009D3770" w:rsidP="00F443A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90CDC">
      <w:rPr>
        <w:rStyle w:val="a5"/>
        <w:noProof/>
      </w:rPr>
      <w:t>18</w:t>
    </w:r>
    <w:r>
      <w:rPr>
        <w:rStyle w:val="a5"/>
      </w:rPr>
      <w:fldChar w:fldCharType="end"/>
    </w:r>
  </w:p>
  <w:p w:rsidR="009D3770" w:rsidRDefault="009D3770" w:rsidP="007A4E43">
    <w:pPr>
      <w:pStyle w:val="a8"/>
      <w:spacing w:after="0" w:line="240" w:lineRule="auto"/>
      <w:ind w:left="-142" w:firstLine="709"/>
      <w:mirrorIndents/>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770" w:rsidRDefault="009D3770">
    <w:pPr>
      <w:pStyle w:val="a3"/>
      <w:jc w:val="right"/>
    </w:pPr>
    <w:fldSimple w:instr=" PAGE   \* MERGEFORMAT ">
      <w:r w:rsidR="00E90CDC">
        <w:rPr>
          <w:noProof/>
        </w:rPr>
        <w:t>1</w:t>
      </w:r>
    </w:fldSimple>
  </w:p>
  <w:p w:rsidR="009D3770" w:rsidRDefault="009D377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B49" w:rsidRDefault="00356B49" w:rsidP="00F85FF2">
      <w:r>
        <w:separator/>
      </w:r>
    </w:p>
  </w:footnote>
  <w:footnote w:type="continuationSeparator" w:id="0">
    <w:p w:rsidR="00356B49" w:rsidRDefault="00356B49" w:rsidP="00F85F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
    <w:nsid w:val="054557EA"/>
    <w:multiLevelType w:val="multilevel"/>
    <w:tmpl w:val="EECA807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07FB6318"/>
    <w:multiLevelType w:val="hybridMultilevel"/>
    <w:tmpl w:val="F670E3DE"/>
    <w:lvl w:ilvl="0" w:tplc="57CC8580">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
    <w:nsid w:val="10CE5F37"/>
    <w:multiLevelType w:val="multilevel"/>
    <w:tmpl w:val="2662D4BC"/>
    <w:lvl w:ilvl="0">
      <w:start w:val="4"/>
      <w:numFmt w:val="decimal"/>
      <w:lvlText w:val="%1."/>
      <w:lvlJc w:val="left"/>
      <w:pPr>
        <w:ind w:left="2134" w:hanging="360"/>
      </w:pPr>
      <w:rPr>
        <w:rFonts w:hint="default"/>
      </w:rPr>
    </w:lvl>
    <w:lvl w:ilvl="1">
      <w:start w:val="1"/>
      <w:numFmt w:val="decimal"/>
      <w:isLgl/>
      <w:lvlText w:val="%1.%2."/>
      <w:lvlJc w:val="left"/>
      <w:pPr>
        <w:ind w:left="2494" w:hanging="720"/>
      </w:pPr>
      <w:rPr>
        <w:rFonts w:hint="default"/>
        <w:b/>
      </w:rPr>
    </w:lvl>
    <w:lvl w:ilvl="2">
      <w:start w:val="1"/>
      <w:numFmt w:val="decimal"/>
      <w:isLgl/>
      <w:lvlText w:val="%1.%2.%3."/>
      <w:lvlJc w:val="left"/>
      <w:pPr>
        <w:ind w:left="2494" w:hanging="720"/>
      </w:pPr>
      <w:rPr>
        <w:rFonts w:hint="default"/>
      </w:rPr>
    </w:lvl>
    <w:lvl w:ilvl="3">
      <w:start w:val="1"/>
      <w:numFmt w:val="decimal"/>
      <w:isLgl/>
      <w:lvlText w:val="%1.%2.%3.%4."/>
      <w:lvlJc w:val="left"/>
      <w:pPr>
        <w:ind w:left="2854" w:hanging="1080"/>
      </w:pPr>
      <w:rPr>
        <w:rFonts w:hint="default"/>
      </w:rPr>
    </w:lvl>
    <w:lvl w:ilvl="4">
      <w:start w:val="1"/>
      <w:numFmt w:val="decimal"/>
      <w:isLgl/>
      <w:lvlText w:val="%1.%2.%3.%4.%5."/>
      <w:lvlJc w:val="left"/>
      <w:pPr>
        <w:ind w:left="2854" w:hanging="1080"/>
      </w:pPr>
      <w:rPr>
        <w:rFonts w:hint="default"/>
      </w:rPr>
    </w:lvl>
    <w:lvl w:ilvl="5">
      <w:start w:val="1"/>
      <w:numFmt w:val="decimal"/>
      <w:isLgl/>
      <w:lvlText w:val="%1.%2.%3.%4.%5.%6."/>
      <w:lvlJc w:val="left"/>
      <w:pPr>
        <w:ind w:left="3214" w:hanging="1440"/>
      </w:pPr>
      <w:rPr>
        <w:rFonts w:hint="default"/>
      </w:rPr>
    </w:lvl>
    <w:lvl w:ilvl="6">
      <w:start w:val="1"/>
      <w:numFmt w:val="decimal"/>
      <w:isLgl/>
      <w:lvlText w:val="%1.%2.%3.%4.%5.%6.%7."/>
      <w:lvlJc w:val="left"/>
      <w:pPr>
        <w:ind w:left="3214" w:hanging="1440"/>
      </w:pPr>
      <w:rPr>
        <w:rFonts w:hint="default"/>
      </w:rPr>
    </w:lvl>
    <w:lvl w:ilvl="7">
      <w:start w:val="1"/>
      <w:numFmt w:val="decimal"/>
      <w:isLgl/>
      <w:lvlText w:val="%1.%2.%3.%4.%5.%6.%7.%8."/>
      <w:lvlJc w:val="left"/>
      <w:pPr>
        <w:ind w:left="3574" w:hanging="1800"/>
      </w:pPr>
      <w:rPr>
        <w:rFonts w:hint="default"/>
      </w:rPr>
    </w:lvl>
    <w:lvl w:ilvl="8">
      <w:start w:val="1"/>
      <w:numFmt w:val="decimal"/>
      <w:isLgl/>
      <w:lvlText w:val="%1.%2.%3.%4.%5.%6.%7.%8.%9."/>
      <w:lvlJc w:val="left"/>
      <w:pPr>
        <w:ind w:left="3574" w:hanging="1800"/>
      </w:pPr>
      <w:rPr>
        <w:rFonts w:hint="default"/>
      </w:rPr>
    </w:lvl>
  </w:abstractNum>
  <w:abstractNum w:abstractNumId="4">
    <w:nsid w:val="21A85883"/>
    <w:multiLevelType w:val="hybridMultilevel"/>
    <w:tmpl w:val="B43E1CF2"/>
    <w:lvl w:ilvl="0" w:tplc="C9D8DC9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54343C5"/>
    <w:multiLevelType w:val="hybridMultilevel"/>
    <w:tmpl w:val="6A06C762"/>
    <w:lvl w:ilvl="0" w:tplc="ADE0F3C2">
      <w:start w:val="1"/>
      <w:numFmt w:val="decimal"/>
      <w:lvlText w:val="%1."/>
      <w:lvlJc w:val="left"/>
      <w:pPr>
        <w:ind w:left="1774" w:hanging="1065"/>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5864312"/>
    <w:multiLevelType w:val="hybridMultilevel"/>
    <w:tmpl w:val="5396F9E6"/>
    <w:lvl w:ilvl="0" w:tplc="80E424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CAC0B7C"/>
    <w:multiLevelType w:val="hybridMultilevel"/>
    <w:tmpl w:val="7C74E1E0"/>
    <w:lvl w:ilvl="0" w:tplc="F702A9F0">
      <w:start w:val="29"/>
      <w:numFmt w:val="decimal"/>
      <w:lvlText w:val="%1"/>
      <w:lvlJc w:val="left"/>
      <w:pPr>
        <w:ind w:left="786" w:hanging="360"/>
      </w:pPr>
      <w:rPr>
        <w:rFonts w:ascii="Times New Roman" w:hAnsi="Times New Roman" w:cs="Times New Roman" w:hint="default"/>
        <w:color w:val="auto"/>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DE67BCE"/>
    <w:multiLevelType w:val="hybridMultilevel"/>
    <w:tmpl w:val="B086AEB0"/>
    <w:lvl w:ilvl="0" w:tplc="11D45C00">
      <w:start w:val="30"/>
      <w:numFmt w:val="decimal"/>
      <w:lvlText w:val="%1"/>
      <w:lvlJc w:val="left"/>
      <w:pPr>
        <w:ind w:left="786" w:hanging="360"/>
      </w:pPr>
      <w:rPr>
        <w:rFonts w:hint="default"/>
        <w:color w:val="auto"/>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34C8197C"/>
    <w:multiLevelType w:val="hybridMultilevel"/>
    <w:tmpl w:val="04660BC0"/>
    <w:lvl w:ilvl="0" w:tplc="A14EC5E8">
      <w:start w:val="13"/>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35D6100A"/>
    <w:multiLevelType w:val="hybridMultilevel"/>
    <w:tmpl w:val="5D74C418"/>
    <w:lvl w:ilvl="0" w:tplc="A07C2D1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D331958"/>
    <w:multiLevelType w:val="hybridMultilevel"/>
    <w:tmpl w:val="81484B2C"/>
    <w:lvl w:ilvl="0" w:tplc="4DA40484">
      <w:start w:val="3"/>
      <w:numFmt w:val="decimal"/>
      <w:lvlText w:val="%1)"/>
      <w:lvlJc w:val="left"/>
      <w:pPr>
        <w:ind w:left="1527" w:hanging="360"/>
      </w:pPr>
      <w:rPr>
        <w:rFonts w:eastAsia="TimesNewRomanPSMT" w:hint="default"/>
      </w:rPr>
    </w:lvl>
    <w:lvl w:ilvl="1" w:tplc="04190019" w:tentative="1">
      <w:start w:val="1"/>
      <w:numFmt w:val="lowerLetter"/>
      <w:lvlText w:val="%2."/>
      <w:lvlJc w:val="left"/>
      <w:pPr>
        <w:ind w:left="2247" w:hanging="360"/>
      </w:pPr>
    </w:lvl>
    <w:lvl w:ilvl="2" w:tplc="0419001B" w:tentative="1">
      <w:start w:val="1"/>
      <w:numFmt w:val="lowerRoman"/>
      <w:lvlText w:val="%3."/>
      <w:lvlJc w:val="right"/>
      <w:pPr>
        <w:ind w:left="2967" w:hanging="180"/>
      </w:pPr>
    </w:lvl>
    <w:lvl w:ilvl="3" w:tplc="0419000F" w:tentative="1">
      <w:start w:val="1"/>
      <w:numFmt w:val="decimal"/>
      <w:lvlText w:val="%4."/>
      <w:lvlJc w:val="left"/>
      <w:pPr>
        <w:ind w:left="3687" w:hanging="360"/>
      </w:pPr>
    </w:lvl>
    <w:lvl w:ilvl="4" w:tplc="04190019" w:tentative="1">
      <w:start w:val="1"/>
      <w:numFmt w:val="lowerLetter"/>
      <w:lvlText w:val="%5."/>
      <w:lvlJc w:val="left"/>
      <w:pPr>
        <w:ind w:left="4407" w:hanging="360"/>
      </w:pPr>
    </w:lvl>
    <w:lvl w:ilvl="5" w:tplc="0419001B" w:tentative="1">
      <w:start w:val="1"/>
      <w:numFmt w:val="lowerRoman"/>
      <w:lvlText w:val="%6."/>
      <w:lvlJc w:val="right"/>
      <w:pPr>
        <w:ind w:left="5127" w:hanging="180"/>
      </w:pPr>
    </w:lvl>
    <w:lvl w:ilvl="6" w:tplc="0419000F" w:tentative="1">
      <w:start w:val="1"/>
      <w:numFmt w:val="decimal"/>
      <w:lvlText w:val="%7."/>
      <w:lvlJc w:val="left"/>
      <w:pPr>
        <w:ind w:left="5847" w:hanging="360"/>
      </w:pPr>
    </w:lvl>
    <w:lvl w:ilvl="7" w:tplc="04190019" w:tentative="1">
      <w:start w:val="1"/>
      <w:numFmt w:val="lowerLetter"/>
      <w:lvlText w:val="%8."/>
      <w:lvlJc w:val="left"/>
      <w:pPr>
        <w:ind w:left="6567" w:hanging="360"/>
      </w:pPr>
    </w:lvl>
    <w:lvl w:ilvl="8" w:tplc="0419001B" w:tentative="1">
      <w:start w:val="1"/>
      <w:numFmt w:val="lowerRoman"/>
      <w:lvlText w:val="%9."/>
      <w:lvlJc w:val="right"/>
      <w:pPr>
        <w:ind w:left="7287" w:hanging="180"/>
      </w:pPr>
    </w:lvl>
  </w:abstractNum>
  <w:abstractNum w:abstractNumId="12">
    <w:nsid w:val="421A1ABB"/>
    <w:multiLevelType w:val="hybridMultilevel"/>
    <w:tmpl w:val="202486B0"/>
    <w:lvl w:ilvl="0" w:tplc="FF7CD5F2">
      <w:start w:val="1"/>
      <w:numFmt w:val="decimal"/>
      <w:lvlText w:val="%1."/>
      <w:lvlJc w:val="left"/>
      <w:pPr>
        <w:ind w:left="2910" w:hanging="360"/>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13">
    <w:nsid w:val="4AEC1496"/>
    <w:multiLevelType w:val="hybridMultilevel"/>
    <w:tmpl w:val="F11EB7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E05853E2">
      <w:start w:val="1"/>
      <w:numFmt w:val="bullet"/>
      <w:lvlText w:val=""/>
      <w:lvlJc w:val="left"/>
      <w:pPr>
        <w:ind w:left="3589" w:hanging="360"/>
      </w:pPr>
      <w:rPr>
        <w:rFonts w:ascii="Symbol" w:hAnsi="Symbol" w:hint="default"/>
        <w:color w:val="auto"/>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B1C3C74"/>
    <w:multiLevelType w:val="hybridMultilevel"/>
    <w:tmpl w:val="56B6DAB0"/>
    <w:lvl w:ilvl="0" w:tplc="CFE2C4F4">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C4C4491"/>
    <w:multiLevelType w:val="hybridMultilevel"/>
    <w:tmpl w:val="1E201D42"/>
    <w:lvl w:ilvl="0" w:tplc="8F5666B8">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6">
    <w:nsid w:val="58062C81"/>
    <w:multiLevelType w:val="hybridMultilevel"/>
    <w:tmpl w:val="495CD1AA"/>
    <w:lvl w:ilvl="0" w:tplc="9540671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7">
    <w:nsid w:val="5F481948"/>
    <w:multiLevelType w:val="hybridMultilevel"/>
    <w:tmpl w:val="39A86A1E"/>
    <w:lvl w:ilvl="0" w:tplc="7AA0ECE8">
      <w:start w:val="6"/>
      <w:numFmt w:val="decimalZero"/>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644F7A1E"/>
    <w:multiLevelType w:val="hybridMultilevel"/>
    <w:tmpl w:val="BD389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CA7437"/>
    <w:multiLevelType w:val="hybridMultilevel"/>
    <w:tmpl w:val="D700BCEA"/>
    <w:lvl w:ilvl="0" w:tplc="9B72FE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D465544"/>
    <w:multiLevelType w:val="hybridMultilevel"/>
    <w:tmpl w:val="BF501972"/>
    <w:lvl w:ilvl="0" w:tplc="C8BE93CE">
      <w:start w:val="1"/>
      <w:numFmt w:val="decimal"/>
      <w:lvlText w:val="%1."/>
      <w:lvlJc w:val="left"/>
      <w:pPr>
        <w:ind w:left="954" w:hanging="360"/>
      </w:pPr>
      <w:rPr>
        <w:rFonts w:hint="default"/>
        <w:b w:val="0"/>
      </w:rPr>
    </w:lvl>
    <w:lvl w:ilvl="1" w:tplc="04190019" w:tentative="1">
      <w:start w:val="1"/>
      <w:numFmt w:val="lowerLetter"/>
      <w:lvlText w:val="%2."/>
      <w:lvlJc w:val="left"/>
      <w:pPr>
        <w:ind w:left="1674" w:hanging="360"/>
      </w:pPr>
    </w:lvl>
    <w:lvl w:ilvl="2" w:tplc="0419001B" w:tentative="1">
      <w:start w:val="1"/>
      <w:numFmt w:val="lowerRoman"/>
      <w:lvlText w:val="%3."/>
      <w:lvlJc w:val="right"/>
      <w:pPr>
        <w:ind w:left="2394" w:hanging="180"/>
      </w:pPr>
    </w:lvl>
    <w:lvl w:ilvl="3" w:tplc="0419000F" w:tentative="1">
      <w:start w:val="1"/>
      <w:numFmt w:val="decimal"/>
      <w:lvlText w:val="%4."/>
      <w:lvlJc w:val="left"/>
      <w:pPr>
        <w:ind w:left="3114" w:hanging="360"/>
      </w:pPr>
    </w:lvl>
    <w:lvl w:ilvl="4" w:tplc="04190019" w:tentative="1">
      <w:start w:val="1"/>
      <w:numFmt w:val="lowerLetter"/>
      <w:lvlText w:val="%5."/>
      <w:lvlJc w:val="left"/>
      <w:pPr>
        <w:ind w:left="3834" w:hanging="360"/>
      </w:pPr>
    </w:lvl>
    <w:lvl w:ilvl="5" w:tplc="0419001B" w:tentative="1">
      <w:start w:val="1"/>
      <w:numFmt w:val="lowerRoman"/>
      <w:lvlText w:val="%6."/>
      <w:lvlJc w:val="right"/>
      <w:pPr>
        <w:ind w:left="4554" w:hanging="180"/>
      </w:pPr>
    </w:lvl>
    <w:lvl w:ilvl="6" w:tplc="0419000F" w:tentative="1">
      <w:start w:val="1"/>
      <w:numFmt w:val="decimal"/>
      <w:lvlText w:val="%7."/>
      <w:lvlJc w:val="left"/>
      <w:pPr>
        <w:ind w:left="5274" w:hanging="360"/>
      </w:pPr>
    </w:lvl>
    <w:lvl w:ilvl="7" w:tplc="04190019" w:tentative="1">
      <w:start w:val="1"/>
      <w:numFmt w:val="lowerLetter"/>
      <w:lvlText w:val="%8."/>
      <w:lvlJc w:val="left"/>
      <w:pPr>
        <w:ind w:left="5994" w:hanging="360"/>
      </w:pPr>
    </w:lvl>
    <w:lvl w:ilvl="8" w:tplc="0419001B" w:tentative="1">
      <w:start w:val="1"/>
      <w:numFmt w:val="lowerRoman"/>
      <w:lvlText w:val="%9."/>
      <w:lvlJc w:val="right"/>
      <w:pPr>
        <w:ind w:left="6714" w:hanging="180"/>
      </w:pPr>
    </w:lvl>
  </w:abstractNum>
  <w:abstractNum w:abstractNumId="21">
    <w:nsid w:val="700A0403"/>
    <w:multiLevelType w:val="multilevel"/>
    <w:tmpl w:val="2A962F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70635FFB"/>
    <w:multiLevelType w:val="hybridMultilevel"/>
    <w:tmpl w:val="4036E5A6"/>
    <w:lvl w:ilvl="0" w:tplc="3F0066A4">
      <w:start w:val="1"/>
      <w:numFmt w:val="bullet"/>
      <w:lvlText w:val=""/>
      <w:lvlJc w:val="left"/>
      <w:pPr>
        <w:ind w:left="1211"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4"/>
  </w:num>
  <w:num w:numId="3">
    <w:abstractNumId w:val="5"/>
  </w:num>
  <w:num w:numId="4">
    <w:abstractNumId w:val="18"/>
  </w:num>
  <w:num w:numId="5">
    <w:abstractNumId w:val="13"/>
  </w:num>
  <w:num w:numId="6">
    <w:abstractNumId w:val="3"/>
  </w:num>
  <w:num w:numId="7">
    <w:abstractNumId w:val="10"/>
  </w:num>
  <w:num w:numId="8">
    <w:abstractNumId w:val="9"/>
  </w:num>
  <w:num w:numId="9">
    <w:abstractNumId w:val="17"/>
  </w:num>
  <w:num w:numId="10">
    <w:abstractNumId w:val="7"/>
  </w:num>
  <w:num w:numId="11">
    <w:abstractNumId w:val="0"/>
  </w:num>
  <w:num w:numId="12">
    <w:abstractNumId w:val="22"/>
  </w:num>
  <w:num w:numId="13">
    <w:abstractNumId w:val="8"/>
  </w:num>
  <w:num w:numId="14">
    <w:abstractNumId w:val="4"/>
  </w:num>
  <w:num w:numId="15">
    <w:abstractNumId w:val="12"/>
  </w:num>
  <w:num w:numId="16">
    <w:abstractNumId w:val="1"/>
  </w:num>
  <w:num w:numId="17">
    <w:abstractNumId w:val="15"/>
  </w:num>
  <w:num w:numId="18">
    <w:abstractNumId w:val="2"/>
  </w:num>
  <w:num w:numId="19">
    <w:abstractNumId w:val="6"/>
  </w:num>
  <w:num w:numId="20">
    <w:abstractNumId w:val="16"/>
  </w:num>
  <w:num w:numId="21">
    <w:abstractNumId w:val="11"/>
  </w:num>
  <w:num w:numId="22">
    <w:abstractNumId w:val="20"/>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851"/>
  <w:drawingGridHorizontalSpacing w:val="120"/>
  <w:displayHorizontalDrawingGridEvery w:val="2"/>
  <w:characterSpacingControl w:val="doNotCompress"/>
  <w:footnotePr>
    <w:footnote w:id="-1"/>
    <w:footnote w:id="0"/>
  </w:footnotePr>
  <w:endnotePr>
    <w:endnote w:id="-1"/>
    <w:endnote w:id="0"/>
  </w:endnotePr>
  <w:compat/>
  <w:rsids>
    <w:rsidRoot w:val="001F1B18"/>
    <w:rsid w:val="00000DFC"/>
    <w:rsid w:val="00001068"/>
    <w:rsid w:val="00001A07"/>
    <w:rsid w:val="00001A62"/>
    <w:rsid w:val="00001B0C"/>
    <w:rsid w:val="00001FDC"/>
    <w:rsid w:val="00002620"/>
    <w:rsid w:val="00002873"/>
    <w:rsid w:val="00003093"/>
    <w:rsid w:val="0000329E"/>
    <w:rsid w:val="00003459"/>
    <w:rsid w:val="000039D5"/>
    <w:rsid w:val="00003C6F"/>
    <w:rsid w:val="00003D56"/>
    <w:rsid w:val="00004384"/>
    <w:rsid w:val="000047AF"/>
    <w:rsid w:val="0000493B"/>
    <w:rsid w:val="00004D64"/>
    <w:rsid w:val="00004F2C"/>
    <w:rsid w:val="00004F8A"/>
    <w:rsid w:val="00006565"/>
    <w:rsid w:val="0000674B"/>
    <w:rsid w:val="00006782"/>
    <w:rsid w:val="00006FE6"/>
    <w:rsid w:val="00007603"/>
    <w:rsid w:val="00007ED6"/>
    <w:rsid w:val="00007F85"/>
    <w:rsid w:val="00010687"/>
    <w:rsid w:val="00010832"/>
    <w:rsid w:val="00010C28"/>
    <w:rsid w:val="00011333"/>
    <w:rsid w:val="000114FF"/>
    <w:rsid w:val="00011E10"/>
    <w:rsid w:val="00011EDD"/>
    <w:rsid w:val="000128DF"/>
    <w:rsid w:val="00012A9D"/>
    <w:rsid w:val="00012CED"/>
    <w:rsid w:val="00013151"/>
    <w:rsid w:val="00013620"/>
    <w:rsid w:val="00014484"/>
    <w:rsid w:val="0001464F"/>
    <w:rsid w:val="00014912"/>
    <w:rsid w:val="00015173"/>
    <w:rsid w:val="00015927"/>
    <w:rsid w:val="00015AAA"/>
    <w:rsid w:val="00015D42"/>
    <w:rsid w:val="000162AD"/>
    <w:rsid w:val="00017D62"/>
    <w:rsid w:val="00017DB9"/>
    <w:rsid w:val="00017EA7"/>
    <w:rsid w:val="00020133"/>
    <w:rsid w:val="000202AA"/>
    <w:rsid w:val="00020AAD"/>
    <w:rsid w:val="00020F20"/>
    <w:rsid w:val="00021241"/>
    <w:rsid w:val="000216C8"/>
    <w:rsid w:val="00021B35"/>
    <w:rsid w:val="00021BE5"/>
    <w:rsid w:val="00021C61"/>
    <w:rsid w:val="000220BD"/>
    <w:rsid w:val="00022167"/>
    <w:rsid w:val="000221E4"/>
    <w:rsid w:val="0002243A"/>
    <w:rsid w:val="0002267C"/>
    <w:rsid w:val="00022CC8"/>
    <w:rsid w:val="00022F5B"/>
    <w:rsid w:val="00023646"/>
    <w:rsid w:val="00023897"/>
    <w:rsid w:val="00023CD6"/>
    <w:rsid w:val="000247C6"/>
    <w:rsid w:val="000247D1"/>
    <w:rsid w:val="00024C09"/>
    <w:rsid w:val="00024E0C"/>
    <w:rsid w:val="00024E70"/>
    <w:rsid w:val="000251CF"/>
    <w:rsid w:val="00025517"/>
    <w:rsid w:val="00026F7C"/>
    <w:rsid w:val="000274BC"/>
    <w:rsid w:val="000301FB"/>
    <w:rsid w:val="00030333"/>
    <w:rsid w:val="00030C7C"/>
    <w:rsid w:val="00030CB1"/>
    <w:rsid w:val="00030CE8"/>
    <w:rsid w:val="00031222"/>
    <w:rsid w:val="0003217A"/>
    <w:rsid w:val="00032DEA"/>
    <w:rsid w:val="00033961"/>
    <w:rsid w:val="00034456"/>
    <w:rsid w:val="00034672"/>
    <w:rsid w:val="00034E80"/>
    <w:rsid w:val="00034E9A"/>
    <w:rsid w:val="0003502D"/>
    <w:rsid w:val="00035359"/>
    <w:rsid w:val="000354E7"/>
    <w:rsid w:val="00035B1C"/>
    <w:rsid w:val="00036ABC"/>
    <w:rsid w:val="00037201"/>
    <w:rsid w:val="0003742F"/>
    <w:rsid w:val="00037DB5"/>
    <w:rsid w:val="00040802"/>
    <w:rsid w:val="00040A1D"/>
    <w:rsid w:val="00040A84"/>
    <w:rsid w:val="00040AD5"/>
    <w:rsid w:val="00040B3A"/>
    <w:rsid w:val="00040BD6"/>
    <w:rsid w:val="00041210"/>
    <w:rsid w:val="00041545"/>
    <w:rsid w:val="000417B5"/>
    <w:rsid w:val="00041825"/>
    <w:rsid w:val="00041D85"/>
    <w:rsid w:val="00042270"/>
    <w:rsid w:val="000429F6"/>
    <w:rsid w:val="00042C7B"/>
    <w:rsid w:val="00042E24"/>
    <w:rsid w:val="00042F29"/>
    <w:rsid w:val="00043447"/>
    <w:rsid w:val="00043CFA"/>
    <w:rsid w:val="00044CDA"/>
    <w:rsid w:val="00044D97"/>
    <w:rsid w:val="000453BE"/>
    <w:rsid w:val="0004550C"/>
    <w:rsid w:val="00045911"/>
    <w:rsid w:val="00045FB6"/>
    <w:rsid w:val="0004626A"/>
    <w:rsid w:val="00046DC8"/>
    <w:rsid w:val="00046E2F"/>
    <w:rsid w:val="00047153"/>
    <w:rsid w:val="0004784E"/>
    <w:rsid w:val="00047D93"/>
    <w:rsid w:val="000505EF"/>
    <w:rsid w:val="00050967"/>
    <w:rsid w:val="00051886"/>
    <w:rsid w:val="0005197C"/>
    <w:rsid w:val="00051A44"/>
    <w:rsid w:val="00052D1B"/>
    <w:rsid w:val="00052EBB"/>
    <w:rsid w:val="00053F59"/>
    <w:rsid w:val="0005402B"/>
    <w:rsid w:val="00054572"/>
    <w:rsid w:val="00055122"/>
    <w:rsid w:val="000554FC"/>
    <w:rsid w:val="0005639F"/>
    <w:rsid w:val="000564A3"/>
    <w:rsid w:val="00056802"/>
    <w:rsid w:val="0005684A"/>
    <w:rsid w:val="0005692A"/>
    <w:rsid w:val="000578C6"/>
    <w:rsid w:val="00057E6A"/>
    <w:rsid w:val="00057F96"/>
    <w:rsid w:val="0006125E"/>
    <w:rsid w:val="0006142A"/>
    <w:rsid w:val="00061C9C"/>
    <w:rsid w:val="000628E0"/>
    <w:rsid w:val="00062B86"/>
    <w:rsid w:val="00062D83"/>
    <w:rsid w:val="00063D03"/>
    <w:rsid w:val="00063EF8"/>
    <w:rsid w:val="00063F31"/>
    <w:rsid w:val="0006420E"/>
    <w:rsid w:val="000642A3"/>
    <w:rsid w:val="00064AD4"/>
    <w:rsid w:val="000655B2"/>
    <w:rsid w:val="00066A46"/>
    <w:rsid w:val="00066F8E"/>
    <w:rsid w:val="00067217"/>
    <w:rsid w:val="00067811"/>
    <w:rsid w:val="00067DCE"/>
    <w:rsid w:val="00070372"/>
    <w:rsid w:val="000704F5"/>
    <w:rsid w:val="00070AC3"/>
    <w:rsid w:val="00070CEF"/>
    <w:rsid w:val="00071B3F"/>
    <w:rsid w:val="00073385"/>
    <w:rsid w:val="000733A3"/>
    <w:rsid w:val="00073483"/>
    <w:rsid w:val="000741B2"/>
    <w:rsid w:val="000751CF"/>
    <w:rsid w:val="0007549B"/>
    <w:rsid w:val="0007580D"/>
    <w:rsid w:val="000758AD"/>
    <w:rsid w:val="00075A4A"/>
    <w:rsid w:val="00076013"/>
    <w:rsid w:val="00076883"/>
    <w:rsid w:val="00076E42"/>
    <w:rsid w:val="00077682"/>
    <w:rsid w:val="0007776B"/>
    <w:rsid w:val="00077B74"/>
    <w:rsid w:val="00077BB9"/>
    <w:rsid w:val="00077D03"/>
    <w:rsid w:val="00080DFF"/>
    <w:rsid w:val="0008128B"/>
    <w:rsid w:val="00081D9D"/>
    <w:rsid w:val="00082158"/>
    <w:rsid w:val="000822A2"/>
    <w:rsid w:val="0008264D"/>
    <w:rsid w:val="00082895"/>
    <w:rsid w:val="000828C8"/>
    <w:rsid w:val="000832CC"/>
    <w:rsid w:val="00083690"/>
    <w:rsid w:val="000852BF"/>
    <w:rsid w:val="00085C8F"/>
    <w:rsid w:val="00086683"/>
    <w:rsid w:val="000866A9"/>
    <w:rsid w:val="000866EC"/>
    <w:rsid w:val="00086C41"/>
    <w:rsid w:val="0008718C"/>
    <w:rsid w:val="0008730A"/>
    <w:rsid w:val="0008775A"/>
    <w:rsid w:val="00087D6D"/>
    <w:rsid w:val="000900E3"/>
    <w:rsid w:val="000902AA"/>
    <w:rsid w:val="00090503"/>
    <w:rsid w:val="0009098B"/>
    <w:rsid w:val="00090ECF"/>
    <w:rsid w:val="000913A7"/>
    <w:rsid w:val="000915A7"/>
    <w:rsid w:val="00092F40"/>
    <w:rsid w:val="0009307D"/>
    <w:rsid w:val="000939C2"/>
    <w:rsid w:val="00093F87"/>
    <w:rsid w:val="0009469F"/>
    <w:rsid w:val="00094D66"/>
    <w:rsid w:val="000952A0"/>
    <w:rsid w:val="00095412"/>
    <w:rsid w:val="0009556B"/>
    <w:rsid w:val="000956E4"/>
    <w:rsid w:val="00095869"/>
    <w:rsid w:val="0009586F"/>
    <w:rsid w:val="00095C60"/>
    <w:rsid w:val="00095F72"/>
    <w:rsid w:val="00096AC5"/>
    <w:rsid w:val="00096C10"/>
    <w:rsid w:val="0009740A"/>
    <w:rsid w:val="00097853"/>
    <w:rsid w:val="00097F76"/>
    <w:rsid w:val="000A01E1"/>
    <w:rsid w:val="000A03A4"/>
    <w:rsid w:val="000A0814"/>
    <w:rsid w:val="000A106F"/>
    <w:rsid w:val="000A10DF"/>
    <w:rsid w:val="000A130B"/>
    <w:rsid w:val="000A1D68"/>
    <w:rsid w:val="000A1E78"/>
    <w:rsid w:val="000A2658"/>
    <w:rsid w:val="000A30A0"/>
    <w:rsid w:val="000A3397"/>
    <w:rsid w:val="000A4051"/>
    <w:rsid w:val="000A48DA"/>
    <w:rsid w:val="000A5D48"/>
    <w:rsid w:val="000A6769"/>
    <w:rsid w:val="000A69AA"/>
    <w:rsid w:val="000A72FC"/>
    <w:rsid w:val="000A7713"/>
    <w:rsid w:val="000B0165"/>
    <w:rsid w:val="000B018E"/>
    <w:rsid w:val="000B03AF"/>
    <w:rsid w:val="000B0AA2"/>
    <w:rsid w:val="000B1D65"/>
    <w:rsid w:val="000B1F67"/>
    <w:rsid w:val="000B2357"/>
    <w:rsid w:val="000B2801"/>
    <w:rsid w:val="000B3076"/>
    <w:rsid w:val="000B3A9E"/>
    <w:rsid w:val="000B3DBF"/>
    <w:rsid w:val="000B3E83"/>
    <w:rsid w:val="000B4275"/>
    <w:rsid w:val="000B6118"/>
    <w:rsid w:val="000B6294"/>
    <w:rsid w:val="000B668F"/>
    <w:rsid w:val="000B6F20"/>
    <w:rsid w:val="000B7006"/>
    <w:rsid w:val="000B7201"/>
    <w:rsid w:val="000B754D"/>
    <w:rsid w:val="000B776A"/>
    <w:rsid w:val="000B788B"/>
    <w:rsid w:val="000B7CB8"/>
    <w:rsid w:val="000B7EF4"/>
    <w:rsid w:val="000C1F0A"/>
    <w:rsid w:val="000C27EC"/>
    <w:rsid w:val="000C2E3E"/>
    <w:rsid w:val="000C3753"/>
    <w:rsid w:val="000C40EC"/>
    <w:rsid w:val="000C5074"/>
    <w:rsid w:val="000C5BE1"/>
    <w:rsid w:val="000C6647"/>
    <w:rsid w:val="000C6ADE"/>
    <w:rsid w:val="000C73D4"/>
    <w:rsid w:val="000C7BAA"/>
    <w:rsid w:val="000D0046"/>
    <w:rsid w:val="000D0049"/>
    <w:rsid w:val="000D0664"/>
    <w:rsid w:val="000D0B0F"/>
    <w:rsid w:val="000D149C"/>
    <w:rsid w:val="000D1AFA"/>
    <w:rsid w:val="000D1BB8"/>
    <w:rsid w:val="000D1C1C"/>
    <w:rsid w:val="000D1F2D"/>
    <w:rsid w:val="000D233A"/>
    <w:rsid w:val="000D26E6"/>
    <w:rsid w:val="000D35DC"/>
    <w:rsid w:val="000D3636"/>
    <w:rsid w:val="000D3FE0"/>
    <w:rsid w:val="000D42F1"/>
    <w:rsid w:val="000D57F0"/>
    <w:rsid w:val="000D5C3F"/>
    <w:rsid w:val="000D5F4D"/>
    <w:rsid w:val="000D6A2E"/>
    <w:rsid w:val="000D7232"/>
    <w:rsid w:val="000D766C"/>
    <w:rsid w:val="000D779D"/>
    <w:rsid w:val="000D7C64"/>
    <w:rsid w:val="000E0B19"/>
    <w:rsid w:val="000E20A5"/>
    <w:rsid w:val="000E3167"/>
    <w:rsid w:val="000E32E7"/>
    <w:rsid w:val="000E391E"/>
    <w:rsid w:val="000E3E0E"/>
    <w:rsid w:val="000E4121"/>
    <w:rsid w:val="000E433E"/>
    <w:rsid w:val="000E43A3"/>
    <w:rsid w:val="000E49FD"/>
    <w:rsid w:val="000E4A81"/>
    <w:rsid w:val="000E5D29"/>
    <w:rsid w:val="000E6AEF"/>
    <w:rsid w:val="000E6B61"/>
    <w:rsid w:val="000E77F6"/>
    <w:rsid w:val="000F0E16"/>
    <w:rsid w:val="000F0E74"/>
    <w:rsid w:val="000F1011"/>
    <w:rsid w:val="000F1BDB"/>
    <w:rsid w:val="000F2B4F"/>
    <w:rsid w:val="000F2CFE"/>
    <w:rsid w:val="000F3C52"/>
    <w:rsid w:val="000F3C8B"/>
    <w:rsid w:val="000F4A7B"/>
    <w:rsid w:val="000F4D65"/>
    <w:rsid w:val="000F54B6"/>
    <w:rsid w:val="000F56B5"/>
    <w:rsid w:val="000F5A3E"/>
    <w:rsid w:val="000F6515"/>
    <w:rsid w:val="000F68B8"/>
    <w:rsid w:val="000F774D"/>
    <w:rsid w:val="000F7C62"/>
    <w:rsid w:val="00100164"/>
    <w:rsid w:val="00100DA1"/>
    <w:rsid w:val="00100E11"/>
    <w:rsid w:val="00100E53"/>
    <w:rsid w:val="00101576"/>
    <w:rsid w:val="00101A43"/>
    <w:rsid w:val="001021D2"/>
    <w:rsid w:val="0010223A"/>
    <w:rsid w:val="00102763"/>
    <w:rsid w:val="001029D8"/>
    <w:rsid w:val="00103259"/>
    <w:rsid w:val="0010391F"/>
    <w:rsid w:val="00103F93"/>
    <w:rsid w:val="001043CC"/>
    <w:rsid w:val="0010466D"/>
    <w:rsid w:val="0010480F"/>
    <w:rsid w:val="001049FD"/>
    <w:rsid w:val="00104A35"/>
    <w:rsid w:val="00104A81"/>
    <w:rsid w:val="00105628"/>
    <w:rsid w:val="00105C2A"/>
    <w:rsid w:val="0010611F"/>
    <w:rsid w:val="0010651E"/>
    <w:rsid w:val="001069C2"/>
    <w:rsid w:val="00106D8C"/>
    <w:rsid w:val="00107167"/>
    <w:rsid w:val="00107DD0"/>
    <w:rsid w:val="00107EF8"/>
    <w:rsid w:val="001108C2"/>
    <w:rsid w:val="001109D8"/>
    <w:rsid w:val="00110BD2"/>
    <w:rsid w:val="00110F99"/>
    <w:rsid w:val="001112D1"/>
    <w:rsid w:val="0011138A"/>
    <w:rsid w:val="00111A4E"/>
    <w:rsid w:val="00111EC0"/>
    <w:rsid w:val="001122CF"/>
    <w:rsid w:val="001123E6"/>
    <w:rsid w:val="001133CC"/>
    <w:rsid w:val="00113B2D"/>
    <w:rsid w:val="00114B6B"/>
    <w:rsid w:val="00114CF2"/>
    <w:rsid w:val="00114DE6"/>
    <w:rsid w:val="001151DE"/>
    <w:rsid w:val="0011536E"/>
    <w:rsid w:val="001153CE"/>
    <w:rsid w:val="00115D84"/>
    <w:rsid w:val="00116442"/>
    <w:rsid w:val="0011645D"/>
    <w:rsid w:val="0011757F"/>
    <w:rsid w:val="00117A71"/>
    <w:rsid w:val="00117FF0"/>
    <w:rsid w:val="0012094E"/>
    <w:rsid w:val="00120FD4"/>
    <w:rsid w:val="0012127D"/>
    <w:rsid w:val="00121D01"/>
    <w:rsid w:val="00121E1D"/>
    <w:rsid w:val="00122112"/>
    <w:rsid w:val="00122137"/>
    <w:rsid w:val="001221FA"/>
    <w:rsid w:val="0012239B"/>
    <w:rsid w:val="001223E4"/>
    <w:rsid w:val="001226C5"/>
    <w:rsid w:val="00122CE4"/>
    <w:rsid w:val="001239C2"/>
    <w:rsid w:val="00123DD2"/>
    <w:rsid w:val="00124BAA"/>
    <w:rsid w:val="00124EF1"/>
    <w:rsid w:val="00124F94"/>
    <w:rsid w:val="00125851"/>
    <w:rsid w:val="00125AAD"/>
    <w:rsid w:val="00125F1D"/>
    <w:rsid w:val="00126230"/>
    <w:rsid w:val="0012654E"/>
    <w:rsid w:val="001266C8"/>
    <w:rsid w:val="001267F8"/>
    <w:rsid w:val="00126F72"/>
    <w:rsid w:val="00130267"/>
    <w:rsid w:val="001315ED"/>
    <w:rsid w:val="00131656"/>
    <w:rsid w:val="00131737"/>
    <w:rsid w:val="00131D75"/>
    <w:rsid w:val="00131DE3"/>
    <w:rsid w:val="001320F3"/>
    <w:rsid w:val="00132504"/>
    <w:rsid w:val="001338C9"/>
    <w:rsid w:val="001338EB"/>
    <w:rsid w:val="00133B75"/>
    <w:rsid w:val="00134073"/>
    <w:rsid w:val="0013462C"/>
    <w:rsid w:val="0013477F"/>
    <w:rsid w:val="001347CC"/>
    <w:rsid w:val="00134F99"/>
    <w:rsid w:val="001350B4"/>
    <w:rsid w:val="00135151"/>
    <w:rsid w:val="00135367"/>
    <w:rsid w:val="00135441"/>
    <w:rsid w:val="00135992"/>
    <w:rsid w:val="00135C75"/>
    <w:rsid w:val="00136730"/>
    <w:rsid w:val="001368BB"/>
    <w:rsid w:val="00136E18"/>
    <w:rsid w:val="001372BF"/>
    <w:rsid w:val="001379D0"/>
    <w:rsid w:val="00137BBB"/>
    <w:rsid w:val="00137C7B"/>
    <w:rsid w:val="00140077"/>
    <w:rsid w:val="00140405"/>
    <w:rsid w:val="00140CA6"/>
    <w:rsid w:val="00140F2D"/>
    <w:rsid w:val="00140FF4"/>
    <w:rsid w:val="00141B92"/>
    <w:rsid w:val="001423F7"/>
    <w:rsid w:val="001429F0"/>
    <w:rsid w:val="0014402B"/>
    <w:rsid w:val="00144B48"/>
    <w:rsid w:val="00145568"/>
    <w:rsid w:val="00145F18"/>
    <w:rsid w:val="00146031"/>
    <w:rsid w:val="00146375"/>
    <w:rsid w:val="001467F8"/>
    <w:rsid w:val="001478DC"/>
    <w:rsid w:val="001501E6"/>
    <w:rsid w:val="00150822"/>
    <w:rsid w:val="00150B68"/>
    <w:rsid w:val="00151062"/>
    <w:rsid w:val="00151C71"/>
    <w:rsid w:val="001522FE"/>
    <w:rsid w:val="00152610"/>
    <w:rsid w:val="001529A7"/>
    <w:rsid w:val="00152C9C"/>
    <w:rsid w:val="001543B2"/>
    <w:rsid w:val="0015461F"/>
    <w:rsid w:val="00154B00"/>
    <w:rsid w:val="00154C0F"/>
    <w:rsid w:val="00155696"/>
    <w:rsid w:val="001556F2"/>
    <w:rsid w:val="00155A9E"/>
    <w:rsid w:val="00155EDD"/>
    <w:rsid w:val="00156939"/>
    <w:rsid w:val="00156945"/>
    <w:rsid w:val="00156AA4"/>
    <w:rsid w:val="00156D82"/>
    <w:rsid w:val="00157011"/>
    <w:rsid w:val="00157222"/>
    <w:rsid w:val="0015753D"/>
    <w:rsid w:val="00157CAE"/>
    <w:rsid w:val="0016046D"/>
    <w:rsid w:val="001614E3"/>
    <w:rsid w:val="001617F9"/>
    <w:rsid w:val="001619A1"/>
    <w:rsid w:val="00162587"/>
    <w:rsid w:val="001625AD"/>
    <w:rsid w:val="00162B25"/>
    <w:rsid w:val="00162B26"/>
    <w:rsid w:val="001634EF"/>
    <w:rsid w:val="001638B3"/>
    <w:rsid w:val="001644B4"/>
    <w:rsid w:val="001647D9"/>
    <w:rsid w:val="00164C42"/>
    <w:rsid w:val="00164CCC"/>
    <w:rsid w:val="00164F19"/>
    <w:rsid w:val="001650E6"/>
    <w:rsid w:val="0016546F"/>
    <w:rsid w:val="0016562F"/>
    <w:rsid w:val="001656F5"/>
    <w:rsid w:val="001657B1"/>
    <w:rsid w:val="00165AA7"/>
    <w:rsid w:val="00165BAD"/>
    <w:rsid w:val="00166A05"/>
    <w:rsid w:val="0016708B"/>
    <w:rsid w:val="001674BC"/>
    <w:rsid w:val="00167A7E"/>
    <w:rsid w:val="00167ED4"/>
    <w:rsid w:val="00167F03"/>
    <w:rsid w:val="00170893"/>
    <w:rsid w:val="00170C09"/>
    <w:rsid w:val="00170FF4"/>
    <w:rsid w:val="0017114F"/>
    <w:rsid w:val="00171B66"/>
    <w:rsid w:val="0017220E"/>
    <w:rsid w:val="001729CB"/>
    <w:rsid w:val="0017307C"/>
    <w:rsid w:val="001733CC"/>
    <w:rsid w:val="001736AB"/>
    <w:rsid w:val="00173710"/>
    <w:rsid w:val="00173876"/>
    <w:rsid w:val="00173F03"/>
    <w:rsid w:val="0017415E"/>
    <w:rsid w:val="00174161"/>
    <w:rsid w:val="001744BF"/>
    <w:rsid w:val="0017453F"/>
    <w:rsid w:val="00175406"/>
    <w:rsid w:val="00175512"/>
    <w:rsid w:val="00175B58"/>
    <w:rsid w:val="0017670D"/>
    <w:rsid w:val="00176AE3"/>
    <w:rsid w:val="001773C2"/>
    <w:rsid w:val="00177726"/>
    <w:rsid w:val="00177A12"/>
    <w:rsid w:val="00177C54"/>
    <w:rsid w:val="00177EC2"/>
    <w:rsid w:val="00180385"/>
    <w:rsid w:val="00181531"/>
    <w:rsid w:val="00181621"/>
    <w:rsid w:val="00181950"/>
    <w:rsid w:val="00181BFE"/>
    <w:rsid w:val="00182589"/>
    <w:rsid w:val="00182CD6"/>
    <w:rsid w:val="0018323B"/>
    <w:rsid w:val="001843BD"/>
    <w:rsid w:val="00184E7A"/>
    <w:rsid w:val="001857AF"/>
    <w:rsid w:val="001868FD"/>
    <w:rsid w:val="0018692D"/>
    <w:rsid w:val="0018770A"/>
    <w:rsid w:val="001879EF"/>
    <w:rsid w:val="00190036"/>
    <w:rsid w:val="001900DB"/>
    <w:rsid w:val="001903C2"/>
    <w:rsid w:val="00190671"/>
    <w:rsid w:val="001908F5"/>
    <w:rsid w:val="00190A23"/>
    <w:rsid w:val="001916FD"/>
    <w:rsid w:val="00191BCA"/>
    <w:rsid w:val="00191C28"/>
    <w:rsid w:val="00191F19"/>
    <w:rsid w:val="00192ABE"/>
    <w:rsid w:val="001936F3"/>
    <w:rsid w:val="00193BA8"/>
    <w:rsid w:val="001940FB"/>
    <w:rsid w:val="001941AF"/>
    <w:rsid w:val="00194FEB"/>
    <w:rsid w:val="0019529A"/>
    <w:rsid w:val="00195AC6"/>
    <w:rsid w:val="00195E1C"/>
    <w:rsid w:val="001963B7"/>
    <w:rsid w:val="001966E2"/>
    <w:rsid w:val="00196733"/>
    <w:rsid w:val="001A0516"/>
    <w:rsid w:val="001A08BE"/>
    <w:rsid w:val="001A16C4"/>
    <w:rsid w:val="001A1846"/>
    <w:rsid w:val="001A1B33"/>
    <w:rsid w:val="001A1C53"/>
    <w:rsid w:val="001A1D5B"/>
    <w:rsid w:val="001A1F50"/>
    <w:rsid w:val="001A1FAB"/>
    <w:rsid w:val="001A1FBB"/>
    <w:rsid w:val="001A2634"/>
    <w:rsid w:val="001A2675"/>
    <w:rsid w:val="001A2A5C"/>
    <w:rsid w:val="001A31A8"/>
    <w:rsid w:val="001A3331"/>
    <w:rsid w:val="001A3968"/>
    <w:rsid w:val="001A3C85"/>
    <w:rsid w:val="001A4A87"/>
    <w:rsid w:val="001A4EAD"/>
    <w:rsid w:val="001A54E5"/>
    <w:rsid w:val="001A5DED"/>
    <w:rsid w:val="001A67CC"/>
    <w:rsid w:val="001A7ADC"/>
    <w:rsid w:val="001A7C93"/>
    <w:rsid w:val="001B01EF"/>
    <w:rsid w:val="001B0694"/>
    <w:rsid w:val="001B070A"/>
    <w:rsid w:val="001B0878"/>
    <w:rsid w:val="001B1266"/>
    <w:rsid w:val="001B18B1"/>
    <w:rsid w:val="001B18F5"/>
    <w:rsid w:val="001B1DF5"/>
    <w:rsid w:val="001B2617"/>
    <w:rsid w:val="001B2E3F"/>
    <w:rsid w:val="001B3040"/>
    <w:rsid w:val="001B314E"/>
    <w:rsid w:val="001B3C50"/>
    <w:rsid w:val="001B47AA"/>
    <w:rsid w:val="001B4C5C"/>
    <w:rsid w:val="001B59CF"/>
    <w:rsid w:val="001B5C09"/>
    <w:rsid w:val="001B6271"/>
    <w:rsid w:val="001B6DA7"/>
    <w:rsid w:val="001B6DB6"/>
    <w:rsid w:val="001B6E06"/>
    <w:rsid w:val="001B799D"/>
    <w:rsid w:val="001B7C4E"/>
    <w:rsid w:val="001B7E4F"/>
    <w:rsid w:val="001C05EB"/>
    <w:rsid w:val="001C0721"/>
    <w:rsid w:val="001C080D"/>
    <w:rsid w:val="001C1DDC"/>
    <w:rsid w:val="001C2280"/>
    <w:rsid w:val="001C233E"/>
    <w:rsid w:val="001C289D"/>
    <w:rsid w:val="001C2FF6"/>
    <w:rsid w:val="001C3F48"/>
    <w:rsid w:val="001C4914"/>
    <w:rsid w:val="001C4BA5"/>
    <w:rsid w:val="001C4CE2"/>
    <w:rsid w:val="001C539B"/>
    <w:rsid w:val="001C61D4"/>
    <w:rsid w:val="001C6DA7"/>
    <w:rsid w:val="001C71AC"/>
    <w:rsid w:val="001C7437"/>
    <w:rsid w:val="001C752A"/>
    <w:rsid w:val="001D15A4"/>
    <w:rsid w:val="001D1F95"/>
    <w:rsid w:val="001D2073"/>
    <w:rsid w:val="001D3D40"/>
    <w:rsid w:val="001D3DBB"/>
    <w:rsid w:val="001D3F8D"/>
    <w:rsid w:val="001D4AB2"/>
    <w:rsid w:val="001D4C6B"/>
    <w:rsid w:val="001D5AF3"/>
    <w:rsid w:val="001D5B5C"/>
    <w:rsid w:val="001D5D70"/>
    <w:rsid w:val="001D634A"/>
    <w:rsid w:val="001D6B80"/>
    <w:rsid w:val="001D6D8C"/>
    <w:rsid w:val="001E0AE3"/>
    <w:rsid w:val="001E0B6F"/>
    <w:rsid w:val="001E1ED9"/>
    <w:rsid w:val="001E2021"/>
    <w:rsid w:val="001E2686"/>
    <w:rsid w:val="001E31D8"/>
    <w:rsid w:val="001E37FD"/>
    <w:rsid w:val="001E3829"/>
    <w:rsid w:val="001E3D3F"/>
    <w:rsid w:val="001E44CD"/>
    <w:rsid w:val="001E4C04"/>
    <w:rsid w:val="001E4CFD"/>
    <w:rsid w:val="001E5468"/>
    <w:rsid w:val="001E5970"/>
    <w:rsid w:val="001E5BD4"/>
    <w:rsid w:val="001E5BFE"/>
    <w:rsid w:val="001E62BB"/>
    <w:rsid w:val="001E6992"/>
    <w:rsid w:val="001E7B33"/>
    <w:rsid w:val="001E7B85"/>
    <w:rsid w:val="001F0334"/>
    <w:rsid w:val="001F06B0"/>
    <w:rsid w:val="001F0BDA"/>
    <w:rsid w:val="001F1B18"/>
    <w:rsid w:val="001F1F65"/>
    <w:rsid w:val="001F2671"/>
    <w:rsid w:val="001F2751"/>
    <w:rsid w:val="001F2EB5"/>
    <w:rsid w:val="001F32EB"/>
    <w:rsid w:val="001F3384"/>
    <w:rsid w:val="001F34F7"/>
    <w:rsid w:val="001F48CE"/>
    <w:rsid w:val="001F6121"/>
    <w:rsid w:val="001F6869"/>
    <w:rsid w:val="001F6982"/>
    <w:rsid w:val="001F6CF6"/>
    <w:rsid w:val="001F7006"/>
    <w:rsid w:val="001F735E"/>
    <w:rsid w:val="001F76D0"/>
    <w:rsid w:val="00200F7C"/>
    <w:rsid w:val="00200FD8"/>
    <w:rsid w:val="002019FE"/>
    <w:rsid w:val="002025EE"/>
    <w:rsid w:val="0020332A"/>
    <w:rsid w:val="0020401B"/>
    <w:rsid w:val="00204247"/>
    <w:rsid w:val="0020437B"/>
    <w:rsid w:val="002047FE"/>
    <w:rsid w:val="002055BF"/>
    <w:rsid w:val="0020612C"/>
    <w:rsid w:val="00206318"/>
    <w:rsid w:val="00206335"/>
    <w:rsid w:val="00206BBD"/>
    <w:rsid w:val="002079A3"/>
    <w:rsid w:val="00210C57"/>
    <w:rsid w:val="0021110A"/>
    <w:rsid w:val="00211284"/>
    <w:rsid w:val="002113FE"/>
    <w:rsid w:val="00211884"/>
    <w:rsid w:val="00212307"/>
    <w:rsid w:val="00212FCC"/>
    <w:rsid w:val="002149BC"/>
    <w:rsid w:val="00214A1C"/>
    <w:rsid w:val="00214D80"/>
    <w:rsid w:val="00215515"/>
    <w:rsid w:val="00215D15"/>
    <w:rsid w:val="00215EEA"/>
    <w:rsid w:val="0021649A"/>
    <w:rsid w:val="002166D2"/>
    <w:rsid w:val="00216774"/>
    <w:rsid w:val="002167D2"/>
    <w:rsid w:val="00216EB6"/>
    <w:rsid w:val="00217043"/>
    <w:rsid w:val="00217A4F"/>
    <w:rsid w:val="00217C15"/>
    <w:rsid w:val="00220139"/>
    <w:rsid w:val="002202D0"/>
    <w:rsid w:val="002208F1"/>
    <w:rsid w:val="002213AD"/>
    <w:rsid w:val="0022146D"/>
    <w:rsid w:val="00221732"/>
    <w:rsid w:val="00221739"/>
    <w:rsid w:val="00221B63"/>
    <w:rsid w:val="00222A21"/>
    <w:rsid w:val="00223BBE"/>
    <w:rsid w:val="00223C07"/>
    <w:rsid w:val="0022425E"/>
    <w:rsid w:val="002250F9"/>
    <w:rsid w:val="002253B4"/>
    <w:rsid w:val="00225F95"/>
    <w:rsid w:val="00226551"/>
    <w:rsid w:val="002266EA"/>
    <w:rsid w:val="00226DF0"/>
    <w:rsid w:val="00226F49"/>
    <w:rsid w:val="00227681"/>
    <w:rsid w:val="0022776F"/>
    <w:rsid w:val="002277B5"/>
    <w:rsid w:val="00227934"/>
    <w:rsid w:val="00227CCA"/>
    <w:rsid w:val="00227D36"/>
    <w:rsid w:val="00227E97"/>
    <w:rsid w:val="00227EF8"/>
    <w:rsid w:val="002302B1"/>
    <w:rsid w:val="00230650"/>
    <w:rsid w:val="002313CA"/>
    <w:rsid w:val="0023182D"/>
    <w:rsid w:val="00231D30"/>
    <w:rsid w:val="00232CB6"/>
    <w:rsid w:val="00233431"/>
    <w:rsid w:val="0023458B"/>
    <w:rsid w:val="0023493F"/>
    <w:rsid w:val="00234B87"/>
    <w:rsid w:val="00234E3A"/>
    <w:rsid w:val="00235120"/>
    <w:rsid w:val="00235226"/>
    <w:rsid w:val="0023556E"/>
    <w:rsid w:val="002357A6"/>
    <w:rsid w:val="00235A54"/>
    <w:rsid w:val="00235AE9"/>
    <w:rsid w:val="0023600C"/>
    <w:rsid w:val="0023650F"/>
    <w:rsid w:val="00236B07"/>
    <w:rsid w:val="00240D49"/>
    <w:rsid w:val="00241373"/>
    <w:rsid w:val="002420A6"/>
    <w:rsid w:val="002425EC"/>
    <w:rsid w:val="00242623"/>
    <w:rsid w:val="00242B50"/>
    <w:rsid w:val="00243D15"/>
    <w:rsid w:val="00243FA2"/>
    <w:rsid w:val="00243FAE"/>
    <w:rsid w:val="00243FF6"/>
    <w:rsid w:val="002443EB"/>
    <w:rsid w:val="002444A0"/>
    <w:rsid w:val="00244EC6"/>
    <w:rsid w:val="00245051"/>
    <w:rsid w:val="002459CD"/>
    <w:rsid w:val="00245FE7"/>
    <w:rsid w:val="00246120"/>
    <w:rsid w:val="0024660B"/>
    <w:rsid w:val="0024694F"/>
    <w:rsid w:val="002470FA"/>
    <w:rsid w:val="00247292"/>
    <w:rsid w:val="0024793A"/>
    <w:rsid w:val="00247BD6"/>
    <w:rsid w:val="00247BE6"/>
    <w:rsid w:val="00247FBD"/>
    <w:rsid w:val="00250C9B"/>
    <w:rsid w:val="00251A16"/>
    <w:rsid w:val="00252902"/>
    <w:rsid w:val="00254190"/>
    <w:rsid w:val="00254583"/>
    <w:rsid w:val="002546D8"/>
    <w:rsid w:val="00255380"/>
    <w:rsid w:val="00255A06"/>
    <w:rsid w:val="00255D8E"/>
    <w:rsid w:val="002564A7"/>
    <w:rsid w:val="00256862"/>
    <w:rsid w:val="002572E2"/>
    <w:rsid w:val="002579DF"/>
    <w:rsid w:val="00260D5F"/>
    <w:rsid w:val="002610CF"/>
    <w:rsid w:val="002624F4"/>
    <w:rsid w:val="0026257C"/>
    <w:rsid w:val="0026377C"/>
    <w:rsid w:val="00263FC9"/>
    <w:rsid w:val="00264D3C"/>
    <w:rsid w:val="00265110"/>
    <w:rsid w:val="00265B11"/>
    <w:rsid w:val="00265D8F"/>
    <w:rsid w:val="002660AF"/>
    <w:rsid w:val="0026639F"/>
    <w:rsid w:val="002666C6"/>
    <w:rsid w:val="00266822"/>
    <w:rsid w:val="002668FD"/>
    <w:rsid w:val="00266D9A"/>
    <w:rsid w:val="002672F2"/>
    <w:rsid w:val="002675AC"/>
    <w:rsid w:val="00267DAC"/>
    <w:rsid w:val="00267EB0"/>
    <w:rsid w:val="00270E28"/>
    <w:rsid w:val="00270E77"/>
    <w:rsid w:val="0027140E"/>
    <w:rsid w:val="00271468"/>
    <w:rsid w:val="0027188E"/>
    <w:rsid w:val="00271A02"/>
    <w:rsid w:val="00271B00"/>
    <w:rsid w:val="00271D10"/>
    <w:rsid w:val="00272A99"/>
    <w:rsid w:val="00273698"/>
    <w:rsid w:val="0027426C"/>
    <w:rsid w:val="00274294"/>
    <w:rsid w:val="0027579B"/>
    <w:rsid w:val="00275A51"/>
    <w:rsid w:val="00276101"/>
    <w:rsid w:val="002764CE"/>
    <w:rsid w:val="00276572"/>
    <w:rsid w:val="002766AB"/>
    <w:rsid w:val="002767BB"/>
    <w:rsid w:val="002769E3"/>
    <w:rsid w:val="00276A62"/>
    <w:rsid w:val="00276D8D"/>
    <w:rsid w:val="00276EC2"/>
    <w:rsid w:val="0028020A"/>
    <w:rsid w:val="002806AB"/>
    <w:rsid w:val="002809ED"/>
    <w:rsid w:val="00280FF1"/>
    <w:rsid w:val="002818C8"/>
    <w:rsid w:val="00282193"/>
    <w:rsid w:val="0028255C"/>
    <w:rsid w:val="00282EB6"/>
    <w:rsid w:val="002832A7"/>
    <w:rsid w:val="00284124"/>
    <w:rsid w:val="00284656"/>
    <w:rsid w:val="00285420"/>
    <w:rsid w:val="0028588F"/>
    <w:rsid w:val="002859AF"/>
    <w:rsid w:val="00285A4A"/>
    <w:rsid w:val="00285BC0"/>
    <w:rsid w:val="00286657"/>
    <w:rsid w:val="00286CE5"/>
    <w:rsid w:val="00286E25"/>
    <w:rsid w:val="0028737B"/>
    <w:rsid w:val="002873C6"/>
    <w:rsid w:val="00287A69"/>
    <w:rsid w:val="00287CA7"/>
    <w:rsid w:val="00290507"/>
    <w:rsid w:val="00290F23"/>
    <w:rsid w:val="002911E7"/>
    <w:rsid w:val="0029156D"/>
    <w:rsid w:val="00291AA5"/>
    <w:rsid w:val="00291C34"/>
    <w:rsid w:val="00292B68"/>
    <w:rsid w:val="00292BAB"/>
    <w:rsid w:val="00292FBE"/>
    <w:rsid w:val="00293691"/>
    <w:rsid w:val="002938CE"/>
    <w:rsid w:val="00293B4A"/>
    <w:rsid w:val="00293D1D"/>
    <w:rsid w:val="00293F40"/>
    <w:rsid w:val="00293F99"/>
    <w:rsid w:val="002941AD"/>
    <w:rsid w:val="00294927"/>
    <w:rsid w:val="00294A56"/>
    <w:rsid w:val="00294C4A"/>
    <w:rsid w:val="00295292"/>
    <w:rsid w:val="00295665"/>
    <w:rsid w:val="00295959"/>
    <w:rsid w:val="002960C8"/>
    <w:rsid w:val="002962D4"/>
    <w:rsid w:val="0029670B"/>
    <w:rsid w:val="00296799"/>
    <w:rsid w:val="00296814"/>
    <w:rsid w:val="00297041"/>
    <w:rsid w:val="002973C3"/>
    <w:rsid w:val="002976BF"/>
    <w:rsid w:val="00297CE7"/>
    <w:rsid w:val="002A17F3"/>
    <w:rsid w:val="002A1875"/>
    <w:rsid w:val="002A19B5"/>
    <w:rsid w:val="002A1E6D"/>
    <w:rsid w:val="002A257D"/>
    <w:rsid w:val="002A26BB"/>
    <w:rsid w:val="002A28E7"/>
    <w:rsid w:val="002A4BD8"/>
    <w:rsid w:val="002A5250"/>
    <w:rsid w:val="002A5631"/>
    <w:rsid w:val="002A5715"/>
    <w:rsid w:val="002A67A8"/>
    <w:rsid w:val="002A6DAE"/>
    <w:rsid w:val="002A78EF"/>
    <w:rsid w:val="002A7D47"/>
    <w:rsid w:val="002B0494"/>
    <w:rsid w:val="002B0895"/>
    <w:rsid w:val="002B09D4"/>
    <w:rsid w:val="002B0EAE"/>
    <w:rsid w:val="002B0F8A"/>
    <w:rsid w:val="002B0F96"/>
    <w:rsid w:val="002B1382"/>
    <w:rsid w:val="002B1F7A"/>
    <w:rsid w:val="002B2138"/>
    <w:rsid w:val="002B277A"/>
    <w:rsid w:val="002B2BD8"/>
    <w:rsid w:val="002B355F"/>
    <w:rsid w:val="002B37B4"/>
    <w:rsid w:val="002B3AE5"/>
    <w:rsid w:val="002B3BF4"/>
    <w:rsid w:val="002B41A9"/>
    <w:rsid w:val="002B4876"/>
    <w:rsid w:val="002B5334"/>
    <w:rsid w:val="002B5872"/>
    <w:rsid w:val="002B635E"/>
    <w:rsid w:val="002B6967"/>
    <w:rsid w:val="002B69A2"/>
    <w:rsid w:val="002B6FD7"/>
    <w:rsid w:val="002B7C2F"/>
    <w:rsid w:val="002C0242"/>
    <w:rsid w:val="002C0D91"/>
    <w:rsid w:val="002C0F6E"/>
    <w:rsid w:val="002C1301"/>
    <w:rsid w:val="002C23A3"/>
    <w:rsid w:val="002C294F"/>
    <w:rsid w:val="002C2CE2"/>
    <w:rsid w:val="002C2ECA"/>
    <w:rsid w:val="002C34AB"/>
    <w:rsid w:val="002C3A01"/>
    <w:rsid w:val="002C3C13"/>
    <w:rsid w:val="002C444B"/>
    <w:rsid w:val="002C4722"/>
    <w:rsid w:val="002C53C6"/>
    <w:rsid w:val="002C5652"/>
    <w:rsid w:val="002C5C45"/>
    <w:rsid w:val="002C5F21"/>
    <w:rsid w:val="002C626E"/>
    <w:rsid w:val="002C6703"/>
    <w:rsid w:val="002C6D7D"/>
    <w:rsid w:val="002C6FAB"/>
    <w:rsid w:val="002C7125"/>
    <w:rsid w:val="002C7162"/>
    <w:rsid w:val="002C73C9"/>
    <w:rsid w:val="002C74D6"/>
    <w:rsid w:val="002D0385"/>
    <w:rsid w:val="002D1900"/>
    <w:rsid w:val="002D22AC"/>
    <w:rsid w:val="002D24C0"/>
    <w:rsid w:val="002D250B"/>
    <w:rsid w:val="002D2A3B"/>
    <w:rsid w:val="002D3228"/>
    <w:rsid w:val="002D3420"/>
    <w:rsid w:val="002D3F58"/>
    <w:rsid w:val="002D46A1"/>
    <w:rsid w:val="002D4C4C"/>
    <w:rsid w:val="002D4EA1"/>
    <w:rsid w:val="002D5B22"/>
    <w:rsid w:val="002D6059"/>
    <w:rsid w:val="002D60C1"/>
    <w:rsid w:val="002D6A44"/>
    <w:rsid w:val="002D6FDE"/>
    <w:rsid w:val="002D7307"/>
    <w:rsid w:val="002D73D1"/>
    <w:rsid w:val="002D7538"/>
    <w:rsid w:val="002D7597"/>
    <w:rsid w:val="002D78B0"/>
    <w:rsid w:val="002D7BAB"/>
    <w:rsid w:val="002D7F48"/>
    <w:rsid w:val="002D7F78"/>
    <w:rsid w:val="002E1062"/>
    <w:rsid w:val="002E10F8"/>
    <w:rsid w:val="002E1CE5"/>
    <w:rsid w:val="002E2717"/>
    <w:rsid w:val="002E2BEA"/>
    <w:rsid w:val="002E40C4"/>
    <w:rsid w:val="002E43FF"/>
    <w:rsid w:val="002E4D24"/>
    <w:rsid w:val="002E4DF7"/>
    <w:rsid w:val="002E6AD2"/>
    <w:rsid w:val="002E7514"/>
    <w:rsid w:val="002E7731"/>
    <w:rsid w:val="002E78B4"/>
    <w:rsid w:val="002E7A2D"/>
    <w:rsid w:val="002E7FB7"/>
    <w:rsid w:val="002F00C0"/>
    <w:rsid w:val="002F02BB"/>
    <w:rsid w:val="002F046B"/>
    <w:rsid w:val="002F077F"/>
    <w:rsid w:val="002F105A"/>
    <w:rsid w:val="002F16DB"/>
    <w:rsid w:val="002F2039"/>
    <w:rsid w:val="002F26B0"/>
    <w:rsid w:val="002F2995"/>
    <w:rsid w:val="002F29CD"/>
    <w:rsid w:val="002F2B34"/>
    <w:rsid w:val="002F342A"/>
    <w:rsid w:val="002F3542"/>
    <w:rsid w:val="002F3AD6"/>
    <w:rsid w:val="002F3E2C"/>
    <w:rsid w:val="002F3EE5"/>
    <w:rsid w:val="002F5006"/>
    <w:rsid w:val="002F5FBA"/>
    <w:rsid w:val="002F66C7"/>
    <w:rsid w:val="002F67A3"/>
    <w:rsid w:val="002F689E"/>
    <w:rsid w:val="002F6BAE"/>
    <w:rsid w:val="002F73DA"/>
    <w:rsid w:val="002F771B"/>
    <w:rsid w:val="002F7DA2"/>
    <w:rsid w:val="00300030"/>
    <w:rsid w:val="00300422"/>
    <w:rsid w:val="00300FD9"/>
    <w:rsid w:val="00301271"/>
    <w:rsid w:val="00301C37"/>
    <w:rsid w:val="00302013"/>
    <w:rsid w:val="00302210"/>
    <w:rsid w:val="00302300"/>
    <w:rsid w:val="00302532"/>
    <w:rsid w:val="0030262B"/>
    <w:rsid w:val="00303803"/>
    <w:rsid w:val="00305085"/>
    <w:rsid w:val="00305804"/>
    <w:rsid w:val="00305B28"/>
    <w:rsid w:val="00306009"/>
    <w:rsid w:val="00306627"/>
    <w:rsid w:val="00306629"/>
    <w:rsid w:val="0030665C"/>
    <w:rsid w:val="00306A1E"/>
    <w:rsid w:val="00306D18"/>
    <w:rsid w:val="00306D69"/>
    <w:rsid w:val="00307185"/>
    <w:rsid w:val="003077E7"/>
    <w:rsid w:val="00310ECB"/>
    <w:rsid w:val="00311336"/>
    <w:rsid w:val="003119E1"/>
    <w:rsid w:val="003135C6"/>
    <w:rsid w:val="003135F3"/>
    <w:rsid w:val="0031388F"/>
    <w:rsid w:val="00313E86"/>
    <w:rsid w:val="00314309"/>
    <w:rsid w:val="003143E2"/>
    <w:rsid w:val="003148FF"/>
    <w:rsid w:val="00314988"/>
    <w:rsid w:val="0031508B"/>
    <w:rsid w:val="00315293"/>
    <w:rsid w:val="00315688"/>
    <w:rsid w:val="00315698"/>
    <w:rsid w:val="00315BCC"/>
    <w:rsid w:val="00315E0A"/>
    <w:rsid w:val="00315F14"/>
    <w:rsid w:val="00316889"/>
    <w:rsid w:val="00317221"/>
    <w:rsid w:val="00317B63"/>
    <w:rsid w:val="00317E64"/>
    <w:rsid w:val="00317E67"/>
    <w:rsid w:val="00320037"/>
    <w:rsid w:val="003205D2"/>
    <w:rsid w:val="0032063E"/>
    <w:rsid w:val="00320733"/>
    <w:rsid w:val="00320EB4"/>
    <w:rsid w:val="00321440"/>
    <w:rsid w:val="00321BCA"/>
    <w:rsid w:val="00321CC1"/>
    <w:rsid w:val="00322F98"/>
    <w:rsid w:val="003230FA"/>
    <w:rsid w:val="0032314C"/>
    <w:rsid w:val="003240ED"/>
    <w:rsid w:val="0032468B"/>
    <w:rsid w:val="00324D52"/>
    <w:rsid w:val="00325BF9"/>
    <w:rsid w:val="00325E2C"/>
    <w:rsid w:val="00326FED"/>
    <w:rsid w:val="003272AF"/>
    <w:rsid w:val="00327B75"/>
    <w:rsid w:val="00327C2C"/>
    <w:rsid w:val="00327FC4"/>
    <w:rsid w:val="003303D0"/>
    <w:rsid w:val="00330A64"/>
    <w:rsid w:val="0033121B"/>
    <w:rsid w:val="003313EF"/>
    <w:rsid w:val="003317C2"/>
    <w:rsid w:val="003319C0"/>
    <w:rsid w:val="003319F6"/>
    <w:rsid w:val="00331A10"/>
    <w:rsid w:val="00331F64"/>
    <w:rsid w:val="003320A8"/>
    <w:rsid w:val="00332D49"/>
    <w:rsid w:val="003334CA"/>
    <w:rsid w:val="00333FDF"/>
    <w:rsid w:val="00333FE2"/>
    <w:rsid w:val="003343E1"/>
    <w:rsid w:val="003343ED"/>
    <w:rsid w:val="003345C7"/>
    <w:rsid w:val="003348C6"/>
    <w:rsid w:val="0033498B"/>
    <w:rsid w:val="003354FB"/>
    <w:rsid w:val="003359CC"/>
    <w:rsid w:val="0033613E"/>
    <w:rsid w:val="00336E31"/>
    <w:rsid w:val="0033798B"/>
    <w:rsid w:val="003400D1"/>
    <w:rsid w:val="003408CD"/>
    <w:rsid w:val="00340E8B"/>
    <w:rsid w:val="00341AAE"/>
    <w:rsid w:val="00341E42"/>
    <w:rsid w:val="00341FD2"/>
    <w:rsid w:val="003426B8"/>
    <w:rsid w:val="003426CA"/>
    <w:rsid w:val="00342FC9"/>
    <w:rsid w:val="003434F5"/>
    <w:rsid w:val="0034427F"/>
    <w:rsid w:val="003457F9"/>
    <w:rsid w:val="00345B24"/>
    <w:rsid w:val="00345E5E"/>
    <w:rsid w:val="003463E0"/>
    <w:rsid w:val="00347275"/>
    <w:rsid w:val="00347B9A"/>
    <w:rsid w:val="00347BEF"/>
    <w:rsid w:val="00350385"/>
    <w:rsid w:val="003509AF"/>
    <w:rsid w:val="003513FF"/>
    <w:rsid w:val="003514F6"/>
    <w:rsid w:val="003519F8"/>
    <w:rsid w:val="00351D23"/>
    <w:rsid w:val="00351E73"/>
    <w:rsid w:val="00352605"/>
    <w:rsid w:val="00352958"/>
    <w:rsid w:val="00353858"/>
    <w:rsid w:val="00353AE8"/>
    <w:rsid w:val="00353E80"/>
    <w:rsid w:val="0035401B"/>
    <w:rsid w:val="00354F29"/>
    <w:rsid w:val="003550CC"/>
    <w:rsid w:val="00355FD2"/>
    <w:rsid w:val="0035661E"/>
    <w:rsid w:val="003568C7"/>
    <w:rsid w:val="00356B49"/>
    <w:rsid w:val="003572E5"/>
    <w:rsid w:val="003602CF"/>
    <w:rsid w:val="003603A4"/>
    <w:rsid w:val="00360427"/>
    <w:rsid w:val="0036058B"/>
    <w:rsid w:val="00360A98"/>
    <w:rsid w:val="00360E16"/>
    <w:rsid w:val="003615A1"/>
    <w:rsid w:val="00361643"/>
    <w:rsid w:val="003616E3"/>
    <w:rsid w:val="0036195D"/>
    <w:rsid w:val="00361C5D"/>
    <w:rsid w:val="003620BC"/>
    <w:rsid w:val="0036255F"/>
    <w:rsid w:val="003626CE"/>
    <w:rsid w:val="0036343D"/>
    <w:rsid w:val="003637C4"/>
    <w:rsid w:val="003638D5"/>
    <w:rsid w:val="00363C2B"/>
    <w:rsid w:val="00363E66"/>
    <w:rsid w:val="003641F2"/>
    <w:rsid w:val="00364721"/>
    <w:rsid w:val="0036518E"/>
    <w:rsid w:val="003653D7"/>
    <w:rsid w:val="00365AB7"/>
    <w:rsid w:val="00366309"/>
    <w:rsid w:val="003667A8"/>
    <w:rsid w:val="003667CE"/>
    <w:rsid w:val="003673E3"/>
    <w:rsid w:val="003674C3"/>
    <w:rsid w:val="00367732"/>
    <w:rsid w:val="00367DFB"/>
    <w:rsid w:val="00367F06"/>
    <w:rsid w:val="0037014A"/>
    <w:rsid w:val="00370241"/>
    <w:rsid w:val="00370277"/>
    <w:rsid w:val="003702A6"/>
    <w:rsid w:val="00370B40"/>
    <w:rsid w:val="00372115"/>
    <w:rsid w:val="00372876"/>
    <w:rsid w:val="00372883"/>
    <w:rsid w:val="00372F44"/>
    <w:rsid w:val="00373022"/>
    <w:rsid w:val="00373E31"/>
    <w:rsid w:val="0037424F"/>
    <w:rsid w:val="00374595"/>
    <w:rsid w:val="003746CF"/>
    <w:rsid w:val="003752F2"/>
    <w:rsid w:val="003756A6"/>
    <w:rsid w:val="003756BE"/>
    <w:rsid w:val="00376413"/>
    <w:rsid w:val="0037709C"/>
    <w:rsid w:val="00377165"/>
    <w:rsid w:val="003773DE"/>
    <w:rsid w:val="003773EB"/>
    <w:rsid w:val="0037765D"/>
    <w:rsid w:val="0037781D"/>
    <w:rsid w:val="003779C0"/>
    <w:rsid w:val="00377B86"/>
    <w:rsid w:val="00380846"/>
    <w:rsid w:val="00380CC1"/>
    <w:rsid w:val="00381345"/>
    <w:rsid w:val="00381B8D"/>
    <w:rsid w:val="00383031"/>
    <w:rsid w:val="00383742"/>
    <w:rsid w:val="0038381D"/>
    <w:rsid w:val="003838B1"/>
    <w:rsid w:val="003838C2"/>
    <w:rsid w:val="003840C3"/>
    <w:rsid w:val="0038457B"/>
    <w:rsid w:val="00384F4A"/>
    <w:rsid w:val="00384FD0"/>
    <w:rsid w:val="00385622"/>
    <w:rsid w:val="00385EDF"/>
    <w:rsid w:val="00385FCD"/>
    <w:rsid w:val="003872AA"/>
    <w:rsid w:val="00387671"/>
    <w:rsid w:val="00387875"/>
    <w:rsid w:val="00387B20"/>
    <w:rsid w:val="00390542"/>
    <w:rsid w:val="00390B6B"/>
    <w:rsid w:val="00391063"/>
    <w:rsid w:val="0039130B"/>
    <w:rsid w:val="0039159B"/>
    <w:rsid w:val="00391E96"/>
    <w:rsid w:val="00392037"/>
    <w:rsid w:val="00392049"/>
    <w:rsid w:val="00392498"/>
    <w:rsid w:val="003926B9"/>
    <w:rsid w:val="00392CCC"/>
    <w:rsid w:val="00393CD1"/>
    <w:rsid w:val="00394976"/>
    <w:rsid w:val="00394F30"/>
    <w:rsid w:val="0039524B"/>
    <w:rsid w:val="00395EEF"/>
    <w:rsid w:val="00396A6B"/>
    <w:rsid w:val="0039730B"/>
    <w:rsid w:val="00397739"/>
    <w:rsid w:val="003979C0"/>
    <w:rsid w:val="00397FD4"/>
    <w:rsid w:val="003A095B"/>
    <w:rsid w:val="003A0A8C"/>
    <w:rsid w:val="003A1E63"/>
    <w:rsid w:val="003A237E"/>
    <w:rsid w:val="003A2B7E"/>
    <w:rsid w:val="003A327B"/>
    <w:rsid w:val="003A3408"/>
    <w:rsid w:val="003A3743"/>
    <w:rsid w:val="003A4087"/>
    <w:rsid w:val="003A4527"/>
    <w:rsid w:val="003A5010"/>
    <w:rsid w:val="003A5085"/>
    <w:rsid w:val="003A524D"/>
    <w:rsid w:val="003A5674"/>
    <w:rsid w:val="003A5FE2"/>
    <w:rsid w:val="003A6155"/>
    <w:rsid w:val="003A6EAA"/>
    <w:rsid w:val="003A729A"/>
    <w:rsid w:val="003A7525"/>
    <w:rsid w:val="003A759E"/>
    <w:rsid w:val="003A7E12"/>
    <w:rsid w:val="003B0315"/>
    <w:rsid w:val="003B0E6A"/>
    <w:rsid w:val="003B0E96"/>
    <w:rsid w:val="003B0F19"/>
    <w:rsid w:val="003B1234"/>
    <w:rsid w:val="003B132A"/>
    <w:rsid w:val="003B1A6C"/>
    <w:rsid w:val="003B1B9B"/>
    <w:rsid w:val="003B3D6A"/>
    <w:rsid w:val="003B4510"/>
    <w:rsid w:val="003B6CFF"/>
    <w:rsid w:val="003B7513"/>
    <w:rsid w:val="003B7EA7"/>
    <w:rsid w:val="003C0C1A"/>
    <w:rsid w:val="003C0D2B"/>
    <w:rsid w:val="003C1660"/>
    <w:rsid w:val="003C188C"/>
    <w:rsid w:val="003C1D44"/>
    <w:rsid w:val="003C1D97"/>
    <w:rsid w:val="003C2128"/>
    <w:rsid w:val="003C2C79"/>
    <w:rsid w:val="003C3045"/>
    <w:rsid w:val="003C40AD"/>
    <w:rsid w:val="003C4AE8"/>
    <w:rsid w:val="003C4B65"/>
    <w:rsid w:val="003C4E41"/>
    <w:rsid w:val="003C57B9"/>
    <w:rsid w:val="003C6ACF"/>
    <w:rsid w:val="003C6AFD"/>
    <w:rsid w:val="003C7926"/>
    <w:rsid w:val="003D0062"/>
    <w:rsid w:val="003D00DA"/>
    <w:rsid w:val="003D0645"/>
    <w:rsid w:val="003D0B3A"/>
    <w:rsid w:val="003D1142"/>
    <w:rsid w:val="003D1692"/>
    <w:rsid w:val="003D1ECE"/>
    <w:rsid w:val="003D2FE6"/>
    <w:rsid w:val="003D31E7"/>
    <w:rsid w:val="003D33B3"/>
    <w:rsid w:val="003D37B5"/>
    <w:rsid w:val="003D3A96"/>
    <w:rsid w:val="003D4F8F"/>
    <w:rsid w:val="003D5062"/>
    <w:rsid w:val="003D5CE1"/>
    <w:rsid w:val="003D6C21"/>
    <w:rsid w:val="003D71DF"/>
    <w:rsid w:val="003D76FA"/>
    <w:rsid w:val="003D7913"/>
    <w:rsid w:val="003E05B7"/>
    <w:rsid w:val="003E05E3"/>
    <w:rsid w:val="003E0781"/>
    <w:rsid w:val="003E084A"/>
    <w:rsid w:val="003E0C46"/>
    <w:rsid w:val="003E1B99"/>
    <w:rsid w:val="003E1E15"/>
    <w:rsid w:val="003E1E55"/>
    <w:rsid w:val="003E24B2"/>
    <w:rsid w:val="003E2B07"/>
    <w:rsid w:val="003E2BD6"/>
    <w:rsid w:val="003E302C"/>
    <w:rsid w:val="003E342B"/>
    <w:rsid w:val="003E3BE4"/>
    <w:rsid w:val="003E3F71"/>
    <w:rsid w:val="003E48DE"/>
    <w:rsid w:val="003E4A3F"/>
    <w:rsid w:val="003E4F28"/>
    <w:rsid w:val="003E52AD"/>
    <w:rsid w:val="003E5AC8"/>
    <w:rsid w:val="003E73E9"/>
    <w:rsid w:val="003E7609"/>
    <w:rsid w:val="003E771B"/>
    <w:rsid w:val="003F084B"/>
    <w:rsid w:val="003F0D6E"/>
    <w:rsid w:val="003F0F2A"/>
    <w:rsid w:val="003F112E"/>
    <w:rsid w:val="003F1C6D"/>
    <w:rsid w:val="003F1F44"/>
    <w:rsid w:val="003F2035"/>
    <w:rsid w:val="003F2BA3"/>
    <w:rsid w:val="003F32CA"/>
    <w:rsid w:val="003F3B37"/>
    <w:rsid w:val="003F3C9A"/>
    <w:rsid w:val="003F3F04"/>
    <w:rsid w:val="003F4579"/>
    <w:rsid w:val="003F4C3F"/>
    <w:rsid w:val="003F5AA3"/>
    <w:rsid w:val="003F603D"/>
    <w:rsid w:val="003F628E"/>
    <w:rsid w:val="003F6504"/>
    <w:rsid w:val="003F667C"/>
    <w:rsid w:val="003F6773"/>
    <w:rsid w:val="003F68D8"/>
    <w:rsid w:val="003F6991"/>
    <w:rsid w:val="003F6B58"/>
    <w:rsid w:val="003F76DC"/>
    <w:rsid w:val="003F7F40"/>
    <w:rsid w:val="00400102"/>
    <w:rsid w:val="0040077D"/>
    <w:rsid w:val="00400A82"/>
    <w:rsid w:val="00400E6F"/>
    <w:rsid w:val="00401000"/>
    <w:rsid w:val="00401118"/>
    <w:rsid w:val="0040138D"/>
    <w:rsid w:val="00401532"/>
    <w:rsid w:val="00401A72"/>
    <w:rsid w:val="00401A80"/>
    <w:rsid w:val="00401AF6"/>
    <w:rsid w:val="00401C68"/>
    <w:rsid w:val="00401CE6"/>
    <w:rsid w:val="00401DB8"/>
    <w:rsid w:val="004022F3"/>
    <w:rsid w:val="004022F6"/>
    <w:rsid w:val="00402419"/>
    <w:rsid w:val="00402CE6"/>
    <w:rsid w:val="00403A55"/>
    <w:rsid w:val="00403E76"/>
    <w:rsid w:val="0040429F"/>
    <w:rsid w:val="00404E35"/>
    <w:rsid w:val="00404F95"/>
    <w:rsid w:val="00405048"/>
    <w:rsid w:val="0040518D"/>
    <w:rsid w:val="00405873"/>
    <w:rsid w:val="00406997"/>
    <w:rsid w:val="00406A3A"/>
    <w:rsid w:val="00406A7C"/>
    <w:rsid w:val="00407434"/>
    <w:rsid w:val="0040786C"/>
    <w:rsid w:val="00407E1D"/>
    <w:rsid w:val="00407EB5"/>
    <w:rsid w:val="00410062"/>
    <w:rsid w:val="0041059F"/>
    <w:rsid w:val="0041129B"/>
    <w:rsid w:val="004116D6"/>
    <w:rsid w:val="004117B7"/>
    <w:rsid w:val="004117C9"/>
    <w:rsid w:val="00411F1B"/>
    <w:rsid w:val="00413477"/>
    <w:rsid w:val="0041352F"/>
    <w:rsid w:val="00413BFC"/>
    <w:rsid w:val="00413EFB"/>
    <w:rsid w:val="004144F6"/>
    <w:rsid w:val="00414821"/>
    <w:rsid w:val="00414A47"/>
    <w:rsid w:val="00414F6E"/>
    <w:rsid w:val="004156F3"/>
    <w:rsid w:val="00415734"/>
    <w:rsid w:val="00415A48"/>
    <w:rsid w:val="004161CF"/>
    <w:rsid w:val="004163D4"/>
    <w:rsid w:val="00416AF1"/>
    <w:rsid w:val="00416D05"/>
    <w:rsid w:val="00416E57"/>
    <w:rsid w:val="00416E9C"/>
    <w:rsid w:val="00417FA7"/>
    <w:rsid w:val="00421111"/>
    <w:rsid w:val="00421241"/>
    <w:rsid w:val="00421591"/>
    <w:rsid w:val="00421EA5"/>
    <w:rsid w:val="00421F19"/>
    <w:rsid w:val="00422267"/>
    <w:rsid w:val="00422373"/>
    <w:rsid w:val="00422996"/>
    <w:rsid w:val="00423033"/>
    <w:rsid w:val="004230F7"/>
    <w:rsid w:val="00423810"/>
    <w:rsid w:val="0042383F"/>
    <w:rsid w:val="00424AD5"/>
    <w:rsid w:val="00424E27"/>
    <w:rsid w:val="004252C3"/>
    <w:rsid w:val="00425B95"/>
    <w:rsid w:val="0042628A"/>
    <w:rsid w:val="00426836"/>
    <w:rsid w:val="00427085"/>
    <w:rsid w:val="00427F17"/>
    <w:rsid w:val="0043011E"/>
    <w:rsid w:val="004306D9"/>
    <w:rsid w:val="004309D1"/>
    <w:rsid w:val="00430B1C"/>
    <w:rsid w:val="00431080"/>
    <w:rsid w:val="004322F9"/>
    <w:rsid w:val="00432F0C"/>
    <w:rsid w:val="0043368F"/>
    <w:rsid w:val="004337C3"/>
    <w:rsid w:val="004338BD"/>
    <w:rsid w:val="004339B8"/>
    <w:rsid w:val="00433C5E"/>
    <w:rsid w:val="00433C9C"/>
    <w:rsid w:val="004342B6"/>
    <w:rsid w:val="0043458D"/>
    <w:rsid w:val="00434789"/>
    <w:rsid w:val="0043594D"/>
    <w:rsid w:val="00435953"/>
    <w:rsid w:val="0043598B"/>
    <w:rsid w:val="00435C3E"/>
    <w:rsid w:val="00435DD4"/>
    <w:rsid w:val="004363DB"/>
    <w:rsid w:val="00436966"/>
    <w:rsid w:val="00436D46"/>
    <w:rsid w:val="00437051"/>
    <w:rsid w:val="0043720E"/>
    <w:rsid w:val="00437D12"/>
    <w:rsid w:val="004404FA"/>
    <w:rsid w:val="00440F95"/>
    <w:rsid w:val="00441B52"/>
    <w:rsid w:val="00441DBD"/>
    <w:rsid w:val="004420C6"/>
    <w:rsid w:val="0044259F"/>
    <w:rsid w:val="00442AC7"/>
    <w:rsid w:val="0044306A"/>
    <w:rsid w:val="00443FC6"/>
    <w:rsid w:val="0044421A"/>
    <w:rsid w:val="00444CF0"/>
    <w:rsid w:val="0044503A"/>
    <w:rsid w:val="00445A9A"/>
    <w:rsid w:val="00445B25"/>
    <w:rsid w:val="00445B8E"/>
    <w:rsid w:val="0044619D"/>
    <w:rsid w:val="00446BC4"/>
    <w:rsid w:val="00446E7F"/>
    <w:rsid w:val="004472FF"/>
    <w:rsid w:val="00447AE3"/>
    <w:rsid w:val="00447BB6"/>
    <w:rsid w:val="00447F6F"/>
    <w:rsid w:val="0045066B"/>
    <w:rsid w:val="00450959"/>
    <w:rsid w:val="0045106D"/>
    <w:rsid w:val="00451579"/>
    <w:rsid w:val="00451AB6"/>
    <w:rsid w:val="00451C2C"/>
    <w:rsid w:val="00451CFC"/>
    <w:rsid w:val="00452D3F"/>
    <w:rsid w:val="004530F2"/>
    <w:rsid w:val="004532FF"/>
    <w:rsid w:val="0045382B"/>
    <w:rsid w:val="00453AEB"/>
    <w:rsid w:val="00453DC1"/>
    <w:rsid w:val="00453FC2"/>
    <w:rsid w:val="00456596"/>
    <w:rsid w:val="00457037"/>
    <w:rsid w:val="00457525"/>
    <w:rsid w:val="00457567"/>
    <w:rsid w:val="004577E8"/>
    <w:rsid w:val="00460344"/>
    <w:rsid w:val="00460992"/>
    <w:rsid w:val="00460CF9"/>
    <w:rsid w:val="00460FBC"/>
    <w:rsid w:val="00460FEC"/>
    <w:rsid w:val="0046139A"/>
    <w:rsid w:val="00461B8E"/>
    <w:rsid w:val="00461B9F"/>
    <w:rsid w:val="00461F5E"/>
    <w:rsid w:val="004625C8"/>
    <w:rsid w:val="00462646"/>
    <w:rsid w:val="0046264A"/>
    <w:rsid w:val="00462B81"/>
    <w:rsid w:val="004631CF"/>
    <w:rsid w:val="00463639"/>
    <w:rsid w:val="00463A7B"/>
    <w:rsid w:val="004647D7"/>
    <w:rsid w:val="004650B6"/>
    <w:rsid w:val="0046549F"/>
    <w:rsid w:val="00465EB6"/>
    <w:rsid w:val="0046615E"/>
    <w:rsid w:val="00466462"/>
    <w:rsid w:val="004664EE"/>
    <w:rsid w:val="0046657C"/>
    <w:rsid w:val="00466882"/>
    <w:rsid w:val="00466A46"/>
    <w:rsid w:val="00466D7E"/>
    <w:rsid w:val="00466FBE"/>
    <w:rsid w:val="00467263"/>
    <w:rsid w:val="004705C1"/>
    <w:rsid w:val="00471FB4"/>
    <w:rsid w:val="00473472"/>
    <w:rsid w:val="00474858"/>
    <w:rsid w:val="00475215"/>
    <w:rsid w:val="0047557A"/>
    <w:rsid w:val="00475D0B"/>
    <w:rsid w:val="004765F9"/>
    <w:rsid w:val="0047660B"/>
    <w:rsid w:val="00476BBA"/>
    <w:rsid w:val="00476C45"/>
    <w:rsid w:val="00476DB1"/>
    <w:rsid w:val="00477667"/>
    <w:rsid w:val="0047774C"/>
    <w:rsid w:val="00477BF1"/>
    <w:rsid w:val="00480037"/>
    <w:rsid w:val="00480A64"/>
    <w:rsid w:val="00480EAE"/>
    <w:rsid w:val="004810B6"/>
    <w:rsid w:val="00481888"/>
    <w:rsid w:val="0048248A"/>
    <w:rsid w:val="00483267"/>
    <w:rsid w:val="00483298"/>
    <w:rsid w:val="00483473"/>
    <w:rsid w:val="00483605"/>
    <w:rsid w:val="00483B71"/>
    <w:rsid w:val="004846CE"/>
    <w:rsid w:val="00484EDD"/>
    <w:rsid w:val="00485706"/>
    <w:rsid w:val="004859FE"/>
    <w:rsid w:val="00485BC0"/>
    <w:rsid w:val="00485DA6"/>
    <w:rsid w:val="004863E8"/>
    <w:rsid w:val="004867CE"/>
    <w:rsid w:val="0048690A"/>
    <w:rsid w:val="00486A4A"/>
    <w:rsid w:val="00486B2E"/>
    <w:rsid w:val="00486CEC"/>
    <w:rsid w:val="00486E0F"/>
    <w:rsid w:val="00487A24"/>
    <w:rsid w:val="00490CDF"/>
    <w:rsid w:val="00490F3E"/>
    <w:rsid w:val="0049112C"/>
    <w:rsid w:val="00491DAF"/>
    <w:rsid w:val="00492B13"/>
    <w:rsid w:val="00492EAF"/>
    <w:rsid w:val="004939ED"/>
    <w:rsid w:val="00494138"/>
    <w:rsid w:val="004942BE"/>
    <w:rsid w:val="00494989"/>
    <w:rsid w:val="004950D0"/>
    <w:rsid w:val="00495331"/>
    <w:rsid w:val="00495B4A"/>
    <w:rsid w:val="00495D6B"/>
    <w:rsid w:val="00495E79"/>
    <w:rsid w:val="00497109"/>
    <w:rsid w:val="004A0545"/>
    <w:rsid w:val="004A0C25"/>
    <w:rsid w:val="004A1C35"/>
    <w:rsid w:val="004A2D69"/>
    <w:rsid w:val="004A35A1"/>
    <w:rsid w:val="004A3B1D"/>
    <w:rsid w:val="004A3F0D"/>
    <w:rsid w:val="004A48F7"/>
    <w:rsid w:val="004A49E3"/>
    <w:rsid w:val="004A501D"/>
    <w:rsid w:val="004A5088"/>
    <w:rsid w:val="004A5929"/>
    <w:rsid w:val="004A59C0"/>
    <w:rsid w:val="004A5FF8"/>
    <w:rsid w:val="004A6042"/>
    <w:rsid w:val="004A6FB6"/>
    <w:rsid w:val="004A7168"/>
    <w:rsid w:val="004A71A5"/>
    <w:rsid w:val="004A751B"/>
    <w:rsid w:val="004A7BD8"/>
    <w:rsid w:val="004B01AD"/>
    <w:rsid w:val="004B0272"/>
    <w:rsid w:val="004B08D6"/>
    <w:rsid w:val="004B115B"/>
    <w:rsid w:val="004B124C"/>
    <w:rsid w:val="004B1922"/>
    <w:rsid w:val="004B1F63"/>
    <w:rsid w:val="004B25F3"/>
    <w:rsid w:val="004B2763"/>
    <w:rsid w:val="004B2F59"/>
    <w:rsid w:val="004B5159"/>
    <w:rsid w:val="004B51D5"/>
    <w:rsid w:val="004B5DBC"/>
    <w:rsid w:val="004B64DC"/>
    <w:rsid w:val="004B67A5"/>
    <w:rsid w:val="004B6C20"/>
    <w:rsid w:val="004B7145"/>
    <w:rsid w:val="004B71F0"/>
    <w:rsid w:val="004B72BF"/>
    <w:rsid w:val="004B7839"/>
    <w:rsid w:val="004C002A"/>
    <w:rsid w:val="004C07F3"/>
    <w:rsid w:val="004C0A86"/>
    <w:rsid w:val="004C1640"/>
    <w:rsid w:val="004C1723"/>
    <w:rsid w:val="004C1AF3"/>
    <w:rsid w:val="004C1E10"/>
    <w:rsid w:val="004C2556"/>
    <w:rsid w:val="004C29D2"/>
    <w:rsid w:val="004C29EF"/>
    <w:rsid w:val="004C2AA4"/>
    <w:rsid w:val="004C2BE2"/>
    <w:rsid w:val="004C2EA6"/>
    <w:rsid w:val="004C30D0"/>
    <w:rsid w:val="004C323C"/>
    <w:rsid w:val="004C33DB"/>
    <w:rsid w:val="004C3A65"/>
    <w:rsid w:val="004C3D47"/>
    <w:rsid w:val="004C43BD"/>
    <w:rsid w:val="004C4773"/>
    <w:rsid w:val="004C4E9B"/>
    <w:rsid w:val="004C6828"/>
    <w:rsid w:val="004C6AEB"/>
    <w:rsid w:val="004C6CCF"/>
    <w:rsid w:val="004C781A"/>
    <w:rsid w:val="004C7A1E"/>
    <w:rsid w:val="004C7F52"/>
    <w:rsid w:val="004D0A0E"/>
    <w:rsid w:val="004D0AA6"/>
    <w:rsid w:val="004D0BA0"/>
    <w:rsid w:val="004D1A67"/>
    <w:rsid w:val="004D1F29"/>
    <w:rsid w:val="004D1F3B"/>
    <w:rsid w:val="004D2E1D"/>
    <w:rsid w:val="004D343B"/>
    <w:rsid w:val="004D35E7"/>
    <w:rsid w:val="004D4950"/>
    <w:rsid w:val="004D4A63"/>
    <w:rsid w:val="004D54F8"/>
    <w:rsid w:val="004D5AB1"/>
    <w:rsid w:val="004D5DBC"/>
    <w:rsid w:val="004D6A89"/>
    <w:rsid w:val="004D6BE6"/>
    <w:rsid w:val="004D712F"/>
    <w:rsid w:val="004D7B6D"/>
    <w:rsid w:val="004E0585"/>
    <w:rsid w:val="004E0743"/>
    <w:rsid w:val="004E0AA0"/>
    <w:rsid w:val="004E0AA5"/>
    <w:rsid w:val="004E0DCF"/>
    <w:rsid w:val="004E1EB0"/>
    <w:rsid w:val="004E1F1A"/>
    <w:rsid w:val="004E2016"/>
    <w:rsid w:val="004E27BA"/>
    <w:rsid w:val="004E298B"/>
    <w:rsid w:val="004E2DD1"/>
    <w:rsid w:val="004E350A"/>
    <w:rsid w:val="004E40EB"/>
    <w:rsid w:val="004E44E8"/>
    <w:rsid w:val="004E4602"/>
    <w:rsid w:val="004E4A30"/>
    <w:rsid w:val="004E4F45"/>
    <w:rsid w:val="004E5D91"/>
    <w:rsid w:val="004E5EF2"/>
    <w:rsid w:val="004E5FA2"/>
    <w:rsid w:val="004E60C3"/>
    <w:rsid w:val="004E646B"/>
    <w:rsid w:val="004E64C0"/>
    <w:rsid w:val="004E666D"/>
    <w:rsid w:val="004E76AC"/>
    <w:rsid w:val="004E7D0E"/>
    <w:rsid w:val="004F00CB"/>
    <w:rsid w:val="004F078A"/>
    <w:rsid w:val="004F0983"/>
    <w:rsid w:val="004F0F17"/>
    <w:rsid w:val="004F130F"/>
    <w:rsid w:val="004F1FFB"/>
    <w:rsid w:val="004F351F"/>
    <w:rsid w:val="004F44C0"/>
    <w:rsid w:val="004F4DED"/>
    <w:rsid w:val="004F505B"/>
    <w:rsid w:val="004F5AF4"/>
    <w:rsid w:val="004F64D3"/>
    <w:rsid w:val="004F6782"/>
    <w:rsid w:val="004F694E"/>
    <w:rsid w:val="004F7B45"/>
    <w:rsid w:val="004F7E11"/>
    <w:rsid w:val="005003BF"/>
    <w:rsid w:val="00500DA3"/>
    <w:rsid w:val="00501332"/>
    <w:rsid w:val="0050136B"/>
    <w:rsid w:val="00501AC4"/>
    <w:rsid w:val="00501D09"/>
    <w:rsid w:val="00502341"/>
    <w:rsid w:val="0050282F"/>
    <w:rsid w:val="005032C0"/>
    <w:rsid w:val="0050365D"/>
    <w:rsid w:val="0050371C"/>
    <w:rsid w:val="005037A8"/>
    <w:rsid w:val="00503F82"/>
    <w:rsid w:val="00504293"/>
    <w:rsid w:val="0050516A"/>
    <w:rsid w:val="00505694"/>
    <w:rsid w:val="0050589D"/>
    <w:rsid w:val="005058F2"/>
    <w:rsid w:val="00505AD2"/>
    <w:rsid w:val="00507D95"/>
    <w:rsid w:val="00510258"/>
    <w:rsid w:val="00510E19"/>
    <w:rsid w:val="00510F41"/>
    <w:rsid w:val="00511B64"/>
    <w:rsid w:val="00511DAD"/>
    <w:rsid w:val="00511F42"/>
    <w:rsid w:val="00512C09"/>
    <w:rsid w:val="00512C40"/>
    <w:rsid w:val="00513057"/>
    <w:rsid w:val="00513176"/>
    <w:rsid w:val="00513278"/>
    <w:rsid w:val="005135EA"/>
    <w:rsid w:val="00513AEA"/>
    <w:rsid w:val="00513BAE"/>
    <w:rsid w:val="0051436E"/>
    <w:rsid w:val="00514479"/>
    <w:rsid w:val="0051478D"/>
    <w:rsid w:val="00515186"/>
    <w:rsid w:val="00515432"/>
    <w:rsid w:val="005157B7"/>
    <w:rsid w:val="005159F4"/>
    <w:rsid w:val="00516388"/>
    <w:rsid w:val="005164B3"/>
    <w:rsid w:val="0051695E"/>
    <w:rsid w:val="005172A0"/>
    <w:rsid w:val="0052005D"/>
    <w:rsid w:val="0052082B"/>
    <w:rsid w:val="005208F0"/>
    <w:rsid w:val="005209C4"/>
    <w:rsid w:val="00521594"/>
    <w:rsid w:val="00521742"/>
    <w:rsid w:val="00522094"/>
    <w:rsid w:val="00522A76"/>
    <w:rsid w:val="00522C91"/>
    <w:rsid w:val="00522D31"/>
    <w:rsid w:val="00522F17"/>
    <w:rsid w:val="005230C0"/>
    <w:rsid w:val="005234EA"/>
    <w:rsid w:val="0052380D"/>
    <w:rsid w:val="00523FBC"/>
    <w:rsid w:val="005246E3"/>
    <w:rsid w:val="00524BE4"/>
    <w:rsid w:val="00524C93"/>
    <w:rsid w:val="00524F61"/>
    <w:rsid w:val="00525649"/>
    <w:rsid w:val="00526622"/>
    <w:rsid w:val="00526D2C"/>
    <w:rsid w:val="005271D5"/>
    <w:rsid w:val="00527958"/>
    <w:rsid w:val="00527B64"/>
    <w:rsid w:val="00527CA7"/>
    <w:rsid w:val="00527E6C"/>
    <w:rsid w:val="00527F64"/>
    <w:rsid w:val="0053014E"/>
    <w:rsid w:val="0053036A"/>
    <w:rsid w:val="00530461"/>
    <w:rsid w:val="00530703"/>
    <w:rsid w:val="00530E12"/>
    <w:rsid w:val="0053137C"/>
    <w:rsid w:val="00531647"/>
    <w:rsid w:val="005316C5"/>
    <w:rsid w:val="00531843"/>
    <w:rsid w:val="005319FF"/>
    <w:rsid w:val="0053256A"/>
    <w:rsid w:val="005327D4"/>
    <w:rsid w:val="00532D52"/>
    <w:rsid w:val="00532E73"/>
    <w:rsid w:val="0053309A"/>
    <w:rsid w:val="00533253"/>
    <w:rsid w:val="00533992"/>
    <w:rsid w:val="0053429B"/>
    <w:rsid w:val="005355A6"/>
    <w:rsid w:val="0053618C"/>
    <w:rsid w:val="005363D2"/>
    <w:rsid w:val="00536970"/>
    <w:rsid w:val="00536C2E"/>
    <w:rsid w:val="00536D86"/>
    <w:rsid w:val="005372A9"/>
    <w:rsid w:val="005379A8"/>
    <w:rsid w:val="00540D72"/>
    <w:rsid w:val="00541D12"/>
    <w:rsid w:val="00541DF2"/>
    <w:rsid w:val="00541E82"/>
    <w:rsid w:val="00543072"/>
    <w:rsid w:val="005433D4"/>
    <w:rsid w:val="00543EB6"/>
    <w:rsid w:val="00543F83"/>
    <w:rsid w:val="005441CC"/>
    <w:rsid w:val="00544AB9"/>
    <w:rsid w:val="00544ADD"/>
    <w:rsid w:val="00544BBE"/>
    <w:rsid w:val="00544CC2"/>
    <w:rsid w:val="00544EFB"/>
    <w:rsid w:val="00544FAF"/>
    <w:rsid w:val="005451B2"/>
    <w:rsid w:val="00545354"/>
    <w:rsid w:val="005453CB"/>
    <w:rsid w:val="00545544"/>
    <w:rsid w:val="00545D8E"/>
    <w:rsid w:val="0054694B"/>
    <w:rsid w:val="005500D5"/>
    <w:rsid w:val="00551717"/>
    <w:rsid w:val="00551949"/>
    <w:rsid w:val="00551EF7"/>
    <w:rsid w:val="005533DB"/>
    <w:rsid w:val="00553C34"/>
    <w:rsid w:val="00553CA5"/>
    <w:rsid w:val="005548C1"/>
    <w:rsid w:val="00554FA6"/>
    <w:rsid w:val="00555AF7"/>
    <w:rsid w:val="0055624A"/>
    <w:rsid w:val="0055635D"/>
    <w:rsid w:val="005563A4"/>
    <w:rsid w:val="00556A4E"/>
    <w:rsid w:val="005576BD"/>
    <w:rsid w:val="005579C8"/>
    <w:rsid w:val="00560F29"/>
    <w:rsid w:val="00561369"/>
    <w:rsid w:val="00562BAD"/>
    <w:rsid w:val="00562D40"/>
    <w:rsid w:val="0056389C"/>
    <w:rsid w:val="00564588"/>
    <w:rsid w:val="005648D9"/>
    <w:rsid w:val="00564C39"/>
    <w:rsid w:val="00564EBC"/>
    <w:rsid w:val="00564F87"/>
    <w:rsid w:val="005654FF"/>
    <w:rsid w:val="0056561A"/>
    <w:rsid w:val="00566A07"/>
    <w:rsid w:val="005676A3"/>
    <w:rsid w:val="00567AB5"/>
    <w:rsid w:val="00567B78"/>
    <w:rsid w:val="00567B9E"/>
    <w:rsid w:val="00567D77"/>
    <w:rsid w:val="00570326"/>
    <w:rsid w:val="005707E7"/>
    <w:rsid w:val="00570A5A"/>
    <w:rsid w:val="00570C28"/>
    <w:rsid w:val="00570F84"/>
    <w:rsid w:val="005713A5"/>
    <w:rsid w:val="00571E1C"/>
    <w:rsid w:val="005724C6"/>
    <w:rsid w:val="00572D8E"/>
    <w:rsid w:val="005733BC"/>
    <w:rsid w:val="005736FA"/>
    <w:rsid w:val="00573957"/>
    <w:rsid w:val="00573E06"/>
    <w:rsid w:val="00574694"/>
    <w:rsid w:val="00574E7F"/>
    <w:rsid w:val="0057529A"/>
    <w:rsid w:val="0057609E"/>
    <w:rsid w:val="00576151"/>
    <w:rsid w:val="0057693B"/>
    <w:rsid w:val="00577150"/>
    <w:rsid w:val="00577A76"/>
    <w:rsid w:val="00577B86"/>
    <w:rsid w:val="0058037E"/>
    <w:rsid w:val="005803A5"/>
    <w:rsid w:val="0058073A"/>
    <w:rsid w:val="00580BC6"/>
    <w:rsid w:val="00580FF7"/>
    <w:rsid w:val="0058118B"/>
    <w:rsid w:val="00581D49"/>
    <w:rsid w:val="00582B9F"/>
    <w:rsid w:val="00582BAB"/>
    <w:rsid w:val="00582C35"/>
    <w:rsid w:val="005836DD"/>
    <w:rsid w:val="0058464D"/>
    <w:rsid w:val="00584CC0"/>
    <w:rsid w:val="00584CC8"/>
    <w:rsid w:val="00585B0A"/>
    <w:rsid w:val="00585C64"/>
    <w:rsid w:val="005861C8"/>
    <w:rsid w:val="005862B8"/>
    <w:rsid w:val="00586782"/>
    <w:rsid w:val="00587A24"/>
    <w:rsid w:val="005900B5"/>
    <w:rsid w:val="005914A4"/>
    <w:rsid w:val="0059152C"/>
    <w:rsid w:val="00591D07"/>
    <w:rsid w:val="00592A55"/>
    <w:rsid w:val="00592A90"/>
    <w:rsid w:val="005931D3"/>
    <w:rsid w:val="00593357"/>
    <w:rsid w:val="00594879"/>
    <w:rsid w:val="00594B63"/>
    <w:rsid w:val="005959AE"/>
    <w:rsid w:val="00596326"/>
    <w:rsid w:val="005967AB"/>
    <w:rsid w:val="00597073"/>
    <w:rsid w:val="00597733"/>
    <w:rsid w:val="00597B43"/>
    <w:rsid w:val="00597E8A"/>
    <w:rsid w:val="005A00B7"/>
    <w:rsid w:val="005A060C"/>
    <w:rsid w:val="005A0651"/>
    <w:rsid w:val="005A0703"/>
    <w:rsid w:val="005A0E3A"/>
    <w:rsid w:val="005A1254"/>
    <w:rsid w:val="005A1D4E"/>
    <w:rsid w:val="005A342A"/>
    <w:rsid w:val="005A3866"/>
    <w:rsid w:val="005A3D54"/>
    <w:rsid w:val="005A445A"/>
    <w:rsid w:val="005A44BE"/>
    <w:rsid w:val="005A46C8"/>
    <w:rsid w:val="005A558C"/>
    <w:rsid w:val="005A584A"/>
    <w:rsid w:val="005A5E55"/>
    <w:rsid w:val="005A5EE1"/>
    <w:rsid w:val="005A6277"/>
    <w:rsid w:val="005A6A79"/>
    <w:rsid w:val="005A6DFF"/>
    <w:rsid w:val="005A6F2F"/>
    <w:rsid w:val="005A7173"/>
    <w:rsid w:val="005A764C"/>
    <w:rsid w:val="005A78BD"/>
    <w:rsid w:val="005B03D8"/>
    <w:rsid w:val="005B06C7"/>
    <w:rsid w:val="005B0CEB"/>
    <w:rsid w:val="005B1249"/>
    <w:rsid w:val="005B138B"/>
    <w:rsid w:val="005B1662"/>
    <w:rsid w:val="005B1DE8"/>
    <w:rsid w:val="005B1E27"/>
    <w:rsid w:val="005B2188"/>
    <w:rsid w:val="005B2323"/>
    <w:rsid w:val="005B263A"/>
    <w:rsid w:val="005B2896"/>
    <w:rsid w:val="005B36D3"/>
    <w:rsid w:val="005B3C42"/>
    <w:rsid w:val="005B3CD1"/>
    <w:rsid w:val="005B4997"/>
    <w:rsid w:val="005B4DB9"/>
    <w:rsid w:val="005B503E"/>
    <w:rsid w:val="005B58C1"/>
    <w:rsid w:val="005B5B0F"/>
    <w:rsid w:val="005B5E90"/>
    <w:rsid w:val="005B6299"/>
    <w:rsid w:val="005B6DA6"/>
    <w:rsid w:val="005B70BD"/>
    <w:rsid w:val="005B7121"/>
    <w:rsid w:val="005B785A"/>
    <w:rsid w:val="005C01B1"/>
    <w:rsid w:val="005C02FB"/>
    <w:rsid w:val="005C03C7"/>
    <w:rsid w:val="005C047F"/>
    <w:rsid w:val="005C081D"/>
    <w:rsid w:val="005C0F9E"/>
    <w:rsid w:val="005C13E8"/>
    <w:rsid w:val="005C1AEF"/>
    <w:rsid w:val="005C25D9"/>
    <w:rsid w:val="005C28A4"/>
    <w:rsid w:val="005C2ABC"/>
    <w:rsid w:val="005C2B17"/>
    <w:rsid w:val="005C2D4C"/>
    <w:rsid w:val="005C2D72"/>
    <w:rsid w:val="005C39E4"/>
    <w:rsid w:val="005C3B3B"/>
    <w:rsid w:val="005C3D1B"/>
    <w:rsid w:val="005C3FDC"/>
    <w:rsid w:val="005C4226"/>
    <w:rsid w:val="005C4E55"/>
    <w:rsid w:val="005C5090"/>
    <w:rsid w:val="005C57DC"/>
    <w:rsid w:val="005C6800"/>
    <w:rsid w:val="005C70E3"/>
    <w:rsid w:val="005C721B"/>
    <w:rsid w:val="005C76DC"/>
    <w:rsid w:val="005C79AF"/>
    <w:rsid w:val="005C7B5F"/>
    <w:rsid w:val="005D0C21"/>
    <w:rsid w:val="005D0D33"/>
    <w:rsid w:val="005D10DB"/>
    <w:rsid w:val="005D254D"/>
    <w:rsid w:val="005D26B7"/>
    <w:rsid w:val="005D282E"/>
    <w:rsid w:val="005D2A53"/>
    <w:rsid w:val="005D3F57"/>
    <w:rsid w:val="005D44DD"/>
    <w:rsid w:val="005D49AB"/>
    <w:rsid w:val="005D4ECD"/>
    <w:rsid w:val="005D4F4B"/>
    <w:rsid w:val="005D5D16"/>
    <w:rsid w:val="005D5DA2"/>
    <w:rsid w:val="005D627B"/>
    <w:rsid w:val="005D6D1B"/>
    <w:rsid w:val="005D77C7"/>
    <w:rsid w:val="005E093F"/>
    <w:rsid w:val="005E0CDF"/>
    <w:rsid w:val="005E10DB"/>
    <w:rsid w:val="005E150A"/>
    <w:rsid w:val="005E18B2"/>
    <w:rsid w:val="005E19EC"/>
    <w:rsid w:val="005E1A34"/>
    <w:rsid w:val="005E20EC"/>
    <w:rsid w:val="005E249E"/>
    <w:rsid w:val="005E26DC"/>
    <w:rsid w:val="005E30C5"/>
    <w:rsid w:val="005E3966"/>
    <w:rsid w:val="005E41FC"/>
    <w:rsid w:val="005E4635"/>
    <w:rsid w:val="005E46CC"/>
    <w:rsid w:val="005E4DC4"/>
    <w:rsid w:val="005E5182"/>
    <w:rsid w:val="005E5254"/>
    <w:rsid w:val="005E6081"/>
    <w:rsid w:val="005E61FE"/>
    <w:rsid w:val="005E6983"/>
    <w:rsid w:val="005E6C12"/>
    <w:rsid w:val="005E7ADA"/>
    <w:rsid w:val="005E7B24"/>
    <w:rsid w:val="005F04B0"/>
    <w:rsid w:val="005F057D"/>
    <w:rsid w:val="005F06D5"/>
    <w:rsid w:val="005F1728"/>
    <w:rsid w:val="005F1ACB"/>
    <w:rsid w:val="005F2B97"/>
    <w:rsid w:val="005F322D"/>
    <w:rsid w:val="005F323B"/>
    <w:rsid w:val="005F3432"/>
    <w:rsid w:val="005F3678"/>
    <w:rsid w:val="005F4AF8"/>
    <w:rsid w:val="005F51DB"/>
    <w:rsid w:val="005F544F"/>
    <w:rsid w:val="005F5465"/>
    <w:rsid w:val="005F595F"/>
    <w:rsid w:val="005F5AFB"/>
    <w:rsid w:val="005F5F7E"/>
    <w:rsid w:val="005F6768"/>
    <w:rsid w:val="005F6F87"/>
    <w:rsid w:val="005F757C"/>
    <w:rsid w:val="005F794D"/>
    <w:rsid w:val="005F7C9A"/>
    <w:rsid w:val="006000BF"/>
    <w:rsid w:val="00600ACA"/>
    <w:rsid w:val="006011EA"/>
    <w:rsid w:val="00602511"/>
    <w:rsid w:val="00602608"/>
    <w:rsid w:val="00602755"/>
    <w:rsid w:val="00602C78"/>
    <w:rsid w:val="00602C9D"/>
    <w:rsid w:val="00602E4B"/>
    <w:rsid w:val="00603BC4"/>
    <w:rsid w:val="00603EDD"/>
    <w:rsid w:val="00604031"/>
    <w:rsid w:val="00604459"/>
    <w:rsid w:val="00604D10"/>
    <w:rsid w:val="00605672"/>
    <w:rsid w:val="006058B6"/>
    <w:rsid w:val="00605B8C"/>
    <w:rsid w:val="00605D48"/>
    <w:rsid w:val="00606D61"/>
    <w:rsid w:val="00606F78"/>
    <w:rsid w:val="006075C0"/>
    <w:rsid w:val="00607B7C"/>
    <w:rsid w:val="00607ED8"/>
    <w:rsid w:val="0061017C"/>
    <w:rsid w:val="00610BE3"/>
    <w:rsid w:val="00611477"/>
    <w:rsid w:val="006115C6"/>
    <w:rsid w:val="00611CC7"/>
    <w:rsid w:val="0061230A"/>
    <w:rsid w:val="00612443"/>
    <w:rsid w:val="006131C6"/>
    <w:rsid w:val="006134F6"/>
    <w:rsid w:val="00613865"/>
    <w:rsid w:val="00613AF9"/>
    <w:rsid w:val="00613EEF"/>
    <w:rsid w:val="00613F29"/>
    <w:rsid w:val="00614F8D"/>
    <w:rsid w:val="006153CD"/>
    <w:rsid w:val="00615788"/>
    <w:rsid w:val="00615E40"/>
    <w:rsid w:val="00616726"/>
    <w:rsid w:val="00616DE5"/>
    <w:rsid w:val="00620302"/>
    <w:rsid w:val="006203CD"/>
    <w:rsid w:val="00620771"/>
    <w:rsid w:val="00620973"/>
    <w:rsid w:val="006209A0"/>
    <w:rsid w:val="00620C24"/>
    <w:rsid w:val="00620C51"/>
    <w:rsid w:val="00621247"/>
    <w:rsid w:val="00621273"/>
    <w:rsid w:val="00621923"/>
    <w:rsid w:val="00621C6E"/>
    <w:rsid w:val="00622119"/>
    <w:rsid w:val="00622244"/>
    <w:rsid w:val="00623A8E"/>
    <w:rsid w:val="006240A8"/>
    <w:rsid w:val="00624216"/>
    <w:rsid w:val="00624C02"/>
    <w:rsid w:val="0062590E"/>
    <w:rsid w:val="00625C04"/>
    <w:rsid w:val="00625DD2"/>
    <w:rsid w:val="00625F73"/>
    <w:rsid w:val="0062617C"/>
    <w:rsid w:val="00627012"/>
    <w:rsid w:val="006271AD"/>
    <w:rsid w:val="00627505"/>
    <w:rsid w:val="0062757B"/>
    <w:rsid w:val="006277E2"/>
    <w:rsid w:val="00627CA9"/>
    <w:rsid w:val="00627D20"/>
    <w:rsid w:val="00627E4D"/>
    <w:rsid w:val="00627FE0"/>
    <w:rsid w:val="00630153"/>
    <w:rsid w:val="0063079B"/>
    <w:rsid w:val="00630801"/>
    <w:rsid w:val="0063108E"/>
    <w:rsid w:val="00631588"/>
    <w:rsid w:val="006316A7"/>
    <w:rsid w:val="00631BC4"/>
    <w:rsid w:val="00632249"/>
    <w:rsid w:val="00632737"/>
    <w:rsid w:val="00632E54"/>
    <w:rsid w:val="00632E6E"/>
    <w:rsid w:val="006340DB"/>
    <w:rsid w:val="006341B5"/>
    <w:rsid w:val="006345AF"/>
    <w:rsid w:val="0063480B"/>
    <w:rsid w:val="0063498D"/>
    <w:rsid w:val="00634A49"/>
    <w:rsid w:val="00634F3E"/>
    <w:rsid w:val="00635409"/>
    <w:rsid w:val="00635483"/>
    <w:rsid w:val="00635CDB"/>
    <w:rsid w:val="006365F8"/>
    <w:rsid w:val="0063664F"/>
    <w:rsid w:val="006369E4"/>
    <w:rsid w:val="00636A1F"/>
    <w:rsid w:val="00636C1B"/>
    <w:rsid w:val="00636CB3"/>
    <w:rsid w:val="0064015F"/>
    <w:rsid w:val="006404A8"/>
    <w:rsid w:val="006407CA"/>
    <w:rsid w:val="00640D88"/>
    <w:rsid w:val="006410F3"/>
    <w:rsid w:val="00641D52"/>
    <w:rsid w:val="00641D77"/>
    <w:rsid w:val="00642352"/>
    <w:rsid w:val="00642661"/>
    <w:rsid w:val="00642A14"/>
    <w:rsid w:val="00642D36"/>
    <w:rsid w:val="00642E94"/>
    <w:rsid w:val="006430A5"/>
    <w:rsid w:val="00643202"/>
    <w:rsid w:val="006439F4"/>
    <w:rsid w:val="00643CDE"/>
    <w:rsid w:val="006440CE"/>
    <w:rsid w:val="00644504"/>
    <w:rsid w:val="00644695"/>
    <w:rsid w:val="00644AF5"/>
    <w:rsid w:val="006453CC"/>
    <w:rsid w:val="00646013"/>
    <w:rsid w:val="00646330"/>
    <w:rsid w:val="00646943"/>
    <w:rsid w:val="00646F66"/>
    <w:rsid w:val="006471DB"/>
    <w:rsid w:val="00647A6B"/>
    <w:rsid w:val="006508A9"/>
    <w:rsid w:val="006511B9"/>
    <w:rsid w:val="00651213"/>
    <w:rsid w:val="0065161A"/>
    <w:rsid w:val="0065218C"/>
    <w:rsid w:val="00652270"/>
    <w:rsid w:val="00652CDA"/>
    <w:rsid w:val="00653276"/>
    <w:rsid w:val="00653615"/>
    <w:rsid w:val="0065406D"/>
    <w:rsid w:val="006545C8"/>
    <w:rsid w:val="00655245"/>
    <w:rsid w:val="006558F3"/>
    <w:rsid w:val="00655CA7"/>
    <w:rsid w:val="006560FC"/>
    <w:rsid w:val="00656BBF"/>
    <w:rsid w:val="00656EA8"/>
    <w:rsid w:val="006571FB"/>
    <w:rsid w:val="00657A02"/>
    <w:rsid w:val="00657A2E"/>
    <w:rsid w:val="00660B21"/>
    <w:rsid w:val="006611B7"/>
    <w:rsid w:val="00661C46"/>
    <w:rsid w:val="00661F5C"/>
    <w:rsid w:val="00662418"/>
    <w:rsid w:val="00662953"/>
    <w:rsid w:val="00662D16"/>
    <w:rsid w:val="0066353A"/>
    <w:rsid w:val="00663787"/>
    <w:rsid w:val="00663E7E"/>
    <w:rsid w:val="0066414A"/>
    <w:rsid w:val="006645A6"/>
    <w:rsid w:val="00665161"/>
    <w:rsid w:val="00665480"/>
    <w:rsid w:val="0066582E"/>
    <w:rsid w:val="00665FA9"/>
    <w:rsid w:val="00666436"/>
    <w:rsid w:val="00666848"/>
    <w:rsid w:val="00666C7A"/>
    <w:rsid w:val="00667125"/>
    <w:rsid w:val="006673B1"/>
    <w:rsid w:val="00667658"/>
    <w:rsid w:val="006700E9"/>
    <w:rsid w:val="006705D3"/>
    <w:rsid w:val="00670B2E"/>
    <w:rsid w:val="0067105C"/>
    <w:rsid w:val="006714EA"/>
    <w:rsid w:val="00673078"/>
    <w:rsid w:val="006734BB"/>
    <w:rsid w:val="00673906"/>
    <w:rsid w:val="00673FF8"/>
    <w:rsid w:val="0067456D"/>
    <w:rsid w:val="006749CB"/>
    <w:rsid w:val="00674BFD"/>
    <w:rsid w:val="00675F8A"/>
    <w:rsid w:val="00676937"/>
    <w:rsid w:val="00677807"/>
    <w:rsid w:val="00677891"/>
    <w:rsid w:val="00677B18"/>
    <w:rsid w:val="00677C9D"/>
    <w:rsid w:val="00677D10"/>
    <w:rsid w:val="00681D59"/>
    <w:rsid w:val="0068202C"/>
    <w:rsid w:val="006825EC"/>
    <w:rsid w:val="0068308F"/>
    <w:rsid w:val="0068366C"/>
    <w:rsid w:val="00683D05"/>
    <w:rsid w:val="00683DA2"/>
    <w:rsid w:val="00684199"/>
    <w:rsid w:val="0068422A"/>
    <w:rsid w:val="006843F5"/>
    <w:rsid w:val="00684441"/>
    <w:rsid w:val="00684651"/>
    <w:rsid w:val="00684BFA"/>
    <w:rsid w:val="00684FC9"/>
    <w:rsid w:val="00685557"/>
    <w:rsid w:val="006856BB"/>
    <w:rsid w:val="006858D9"/>
    <w:rsid w:val="00685F35"/>
    <w:rsid w:val="0068600B"/>
    <w:rsid w:val="006865DE"/>
    <w:rsid w:val="0068672E"/>
    <w:rsid w:val="00687CAE"/>
    <w:rsid w:val="00690309"/>
    <w:rsid w:val="00690416"/>
    <w:rsid w:val="00690F09"/>
    <w:rsid w:val="00690FD0"/>
    <w:rsid w:val="00691A3D"/>
    <w:rsid w:val="006935C9"/>
    <w:rsid w:val="00693BD2"/>
    <w:rsid w:val="00693DE2"/>
    <w:rsid w:val="0069478F"/>
    <w:rsid w:val="00694A36"/>
    <w:rsid w:val="006957ED"/>
    <w:rsid w:val="00695DB7"/>
    <w:rsid w:val="00695E05"/>
    <w:rsid w:val="00696C84"/>
    <w:rsid w:val="006A0601"/>
    <w:rsid w:val="006A0613"/>
    <w:rsid w:val="006A0CEB"/>
    <w:rsid w:val="006A126C"/>
    <w:rsid w:val="006A14E9"/>
    <w:rsid w:val="006A1B48"/>
    <w:rsid w:val="006A246A"/>
    <w:rsid w:val="006A2584"/>
    <w:rsid w:val="006A280F"/>
    <w:rsid w:val="006A294D"/>
    <w:rsid w:val="006A2EB5"/>
    <w:rsid w:val="006A31F9"/>
    <w:rsid w:val="006A350B"/>
    <w:rsid w:val="006A4B22"/>
    <w:rsid w:val="006A4C18"/>
    <w:rsid w:val="006A4D5B"/>
    <w:rsid w:val="006A4F74"/>
    <w:rsid w:val="006A6283"/>
    <w:rsid w:val="006A6B58"/>
    <w:rsid w:val="006A6B90"/>
    <w:rsid w:val="006A6C33"/>
    <w:rsid w:val="006A78D5"/>
    <w:rsid w:val="006B0294"/>
    <w:rsid w:val="006B0646"/>
    <w:rsid w:val="006B0EB3"/>
    <w:rsid w:val="006B1435"/>
    <w:rsid w:val="006B1563"/>
    <w:rsid w:val="006B1AAF"/>
    <w:rsid w:val="006B21ED"/>
    <w:rsid w:val="006B2898"/>
    <w:rsid w:val="006B2A30"/>
    <w:rsid w:val="006B2C4A"/>
    <w:rsid w:val="006B2D1C"/>
    <w:rsid w:val="006B2EA5"/>
    <w:rsid w:val="006B31D3"/>
    <w:rsid w:val="006B36B6"/>
    <w:rsid w:val="006B396E"/>
    <w:rsid w:val="006B505C"/>
    <w:rsid w:val="006B5A18"/>
    <w:rsid w:val="006B5DB0"/>
    <w:rsid w:val="006B634B"/>
    <w:rsid w:val="006B6409"/>
    <w:rsid w:val="006B6795"/>
    <w:rsid w:val="006B67E7"/>
    <w:rsid w:val="006B6A5B"/>
    <w:rsid w:val="006B6B77"/>
    <w:rsid w:val="006B6D35"/>
    <w:rsid w:val="006B6DF7"/>
    <w:rsid w:val="006B6F7E"/>
    <w:rsid w:val="006B7501"/>
    <w:rsid w:val="006B7C3A"/>
    <w:rsid w:val="006C08C0"/>
    <w:rsid w:val="006C0B52"/>
    <w:rsid w:val="006C1119"/>
    <w:rsid w:val="006C1B17"/>
    <w:rsid w:val="006C1EC9"/>
    <w:rsid w:val="006C245B"/>
    <w:rsid w:val="006C2729"/>
    <w:rsid w:val="006C2EF3"/>
    <w:rsid w:val="006C2FE3"/>
    <w:rsid w:val="006C44D2"/>
    <w:rsid w:val="006C4697"/>
    <w:rsid w:val="006C4852"/>
    <w:rsid w:val="006C4A76"/>
    <w:rsid w:val="006C4AD6"/>
    <w:rsid w:val="006C50DB"/>
    <w:rsid w:val="006C55E9"/>
    <w:rsid w:val="006C56F5"/>
    <w:rsid w:val="006C5AED"/>
    <w:rsid w:val="006C65DE"/>
    <w:rsid w:val="006C68F2"/>
    <w:rsid w:val="006C6905"/>
    <w:rsid w:val="006C69CD"/>
    <w:rsid w:val="006C6C80"/>
    <w:rsid w:val="006C7478"/>
    <w:rsid w:val="006C7D49"/>
    <w:rsid w:val="006D0756"/>
    <w:rsid w:val="006D0A52"/>
    <w:rsid w:val="006D0BA3"/>
    <w:rsid w:val="006D1706"/>
    <w:rsid w:val="006D192A"/>
    <w:rsid w:val="006D3887"/>
    <w:rsid w:val="006D3C94"/>
    <w:rsid w:val="006D40EC"/>
    <w:rsid w:val="006D5625"/>
    <w:rsid w:val="006D564F"/>
    <w:rsid w:val="006D603C"/>
    <w:rsid w:val="006D65D2"/>
    <w:rsid w:val="006D68D1"/>
    <w:rsid w:val="006D6973"/>
    <w:rsid w:val="006D74AF"/>
    <w:rsid w:val="006D74E0"/>
    <w:rsid w:val="006E01EF"/>
    <w:rsid w:val="006E0569"/>
    <w:rsid w:val="006E064A"/>
    <w:rsid w:val="006E1C44"/>
    <w:rsid w:val="006E2308"/>
    <w:rsid w:val="006E325C"/>
    <w:rsid w:val="006E339A"/>
    <w:rsid w:val="006E396F"/>
    <w:rsid w:val="006E4110"/>
    <w:rsid w:val="006E426B"/>
    <w:rsid w:val="006E4EB8"/>
    <w:rsid w:val="006E4FB4"/>
    <w:rsid w:val="006E5184"/>
    <w:rsid w:val="006E5F91"/>
    <w:rsid w:val="006E64AD"/>
    <w:rsid w:val="006E6697"/>
    <w:rsid w:val="006E69CD"/>
    <w:rsid w:val="006E6CE3"/>
    <w:rsid w:val="006E6E58"/>
    <w:rsid w:val="006E70BC"/>
    <w:rsid w:val="006E7109"/>
    <w:rsid w:val="006E7291"/>
    <w:rsid w:val="006E72D5"/>
    <w:rsid w:val="006E72DB"/>
    <w:rsid w:val="006E789F"/>
    <w:rsid w:val="006E7C48"/>
    <w:rsid w:val="006E7D30"/>
    <w:rsid w:val="006F031B"/>
    <w:rsid w:val="006F054D"/>
    <w:rsid w:val="006F09B8"/>
    <w:rsid w:val="006F0A11"/>
    <w:rsid w:val="006F15ED"/>
    <w:rsid w:val="006F18E5"/>
    <w:rsid w:val="006F19D9"/>
    <w:rsid w:val="006F1D74"/>
    <w:rsid w:val="006F2422"/>
    <w:rsid w:val="006F2726"/>
    <w:rsid w:val="006F39AE"/>
    <w:rsid w:val="006F488B"/>
    <w:rsid w:val="006F4F45"/>
    <w:rsid w:val="006F539A"/>
    <w:rsid w:val="006F5532"/>
    <w:rsid w:val="006F561B"/>
    <w:rsid w:val="006F6A87"/>
    <w:rsid w:val="006F6BC2"/>
    <w:rsid w:val="006F6DC9"/>
    <w:rsid w:val="006F7982"/>
    <w:rsid w:val="006F7A0C"/>
    <w:rsid w:val="0070033E"/>
    <w:rsid w:val="00700417"/>
    <w:rsid w:val="00700762"/>
    <w:rsid w:val="00700BCF"/>
    <w:rsid w:val="00701183"/>
    <w:rsid w:val="0070118A"/>
    <w:rsid w:val="00701203"/>
    <w:rsid w:val="00701C26"/>
    <w:rsid w:val="007024F8"/>
    <w:rsid w:val="007029FC"/>
    <w:rsid w:val="00702C61"/>
    <w:rsid w:val="0070356D"/>
    <w:rsid w:val="007038C9"/>
    <w:rsid w:val="00703BF7"/>
    <w:rsid w:val="007042DA"/>
    <w:rsid w:val="007042F8"/>
    <w:rsid w:val="00704409"/>
    <w:rsid w:val="007058CD"/>
    <w:rsid w:val="00707C50"/>
    <w:rsid w:val="007102AF"/>
    <w:rsid w:val="00711ED3"/>
    <w:rsid w:val="00711F60"/>
    <w:rsid w:val="00712211"/>
    <w:rsid w:val="0071228C"/>
    <w:rsid w:val="0071253D"/>
    <w:rsid w:val="0071266C"/>
    <w:rsid w:val="00712B3B"/>
    <w:rsid w:val="00713948"/>
    <w:rsid w:val="00713C07"/>
    <w:rsid w:val="00713DBF"/>
    <w:rsid w:val="00713DC2"/>
    <w:rsid w:val="0071407A"/>
    <w:rsid w:val="007148C7"/>
    <w:rsid w:val="00714D0D"/>
    <w:rsid w:val="00714FB1"/>
    <w:rsid w:val="00715207"/>
    <w:rsid w:val="00715400"/>
    <w:rsid w:val="0071545D"/>
    <w:rsid w:val="00716258"/>
    <w:rsid w:val="007163A6"/>
    <w:rsid w:val="0071643F"/>
    <w:rsid w:val="00716CEF"/>
    <w:rsid w:val="00716E28"/>
    <w:rsid w:val="00716FF3"/>
    <w:rsid w:val="007170AE"/>
    <w:rsid w:val="00720293"/>
    <w:rsid w:val="00720D4D"/>
    <w:rsid w:val="00721120"/>
    <w:rsid w:val="0072189F"/>
    <w:rsid w:val="00722C42"/>
    <w:rsid w:val="0072360D"/>
    <w:rsid w:val="007239F6"/>
    <w:rsid w:val="00723DCE"/>
    <w:rsid w:val="00724C80"/>
    <w:rsid w:val="00724E45"/>
    <w:rsid w:val="007252B6"/>
    <w:rsid w:val="00725449"/>
    <w:rsid w:val="00725486"/>
    <w:rsid w:val="007261B9"/>
    <w:rsid w:val="007261D9"/>
    <w:rsid w:val="00726E8D"/>
    <w:rsid w:val="007275E2"/>
    <w:rsid w:val="00727625"/>
    <w:rsid w:val="007276B1"/>
    <w:rsid w:val="0073002C"/>
    <w:rsid w:val="00730170"/>
    <w:rsid w:val="007302DE"/>
    <w:rsid w:val="007303A3"/>
    <w:rsid w:val="007306C3"/>
    <w:rsid w:val="00731111"/>
    <w:rsid w:val="0073171D"/>
    <w:rsid w:val="00732035"/>
    <w:rsid w:val="00732764"/>
    <w:rsid w:val="00732CCF"/>
    <w:rsid w:val="007340D3"/>
    <w:rsid w:val="00734905"/>
    <w:rsid w:val="00734CB6"/>
    <w:rsid w:val="00734D4A"/>
    <w:rsid w:val="00735421"/>
    <w:rsid w:val="007359BD"/>
    <w:rsid w:val="00735E88"/>
    <w:rsid w:val="0073756C"/>
    <w:rsid w:val="00737847"/>
    <w:rsid w:val="00737BA1"/>
    <w:rsid w:val="007403EA"/>
    <w:rsid w:val="007406EA"/>
    <w:rsid w:val="007406FF"/>
    <w:rsid w:val="00740E36"/>
    <w:rsid w:val="00740E8C"/>
    <w:rsid w:val="00741A37"/>
    <w:rsid w:val="00742079"/>
    <w:rsid w:val="007432C6"/>
    <w:rsid w:val="007433AD"/>
    <w:rsid w:val="0074420F"/>
    <w:rsid w:val="0074456B"/>
    <w:rsid w:val="007445F8"/>
    <w:rsid w:val="00744841"/>
    <w:rsid w:val="00744E76"/>
    <w:rsid w:val="00745A99"/>
    <w:rsid w:val="00745AB9"/>
    <w:rsid w:val="00745FBD"/>
    <w:rsid w:val="007464A6"/>
    <w:rsid w:val="0074741F"/>
    <w:rsid w:val="007476CA"/>
    <w:rsid w:val="007479BC"/>
    <w:rsid w:val="00747AC4"/>
    <w:rsid w:val="00750294"/>
    <w:rsid w:val="007505E2"/>
    <w:rsid w:val="007512C0"/>
    <w:rsid w:val="0075230A"/>
    <w:rsid w:val="0075236A"/>
    <w:rsid w:val="0075275A"/>
    <w:rsid w:val="0075304D"/>
    <w:rsid w:val="00753699"/>
    <w:rsid w:val="007539A1"/>
    <w:rsid w:val="00753DC7"/>
    <w:rsid w:val="00753E70"/>
    <w:rsid w:val="007542C3"/>
    <w:rsid w:val="007544DE"/>
    <w:rsid w:val="00754B91"/>
    <w:rsid w:val="00754D73"/>
    <w:rsid w:val="007558F9"/>
    <w:rsid w:val="00755F11"/>
    <w:rsid w:val="00755F6E"/>
    <w:rsid w:val="00755FF3"/>
    <w:rsid w:val="00756263"/>
    <w:rsid w:val="007568EF"/>
    <w:rsid w:val="00756CBF"/>
    <w:rsid w:val="0076083C"/>
    <w:rsid w:val="007610D8"/>
    <w:rsid w:val="00761B79"/>
    <w:rsid w:val="00761D86"/>
    <w:rsid w:val="007621F7"/>
    <w:rsid w:val="00762A69"/>
    <w:rsid w:val="0076376D"/>
    <w:rsid w:val="00764559"/>
    <w:rsid w:val="00764614"/>
    <w:rsid w:val="00764BD0"/>
    <w:rsid w:val="0076512F"/>
    <w:rsid w:val="007657EF"/>
    <w:rsid w:val="00766C6E"/>
    <w:rsid w:val="00766E7F"/>
    <w:rsid w:val="00767633"/>
    <w:rsid w:val="00770160"/>
    <w:rsid w:val="0077051F"/>
    <w:rsid w:val="00770522"/>
    <w:rsid w:val="00770617"/>
    <w:rsid w:val="00770A4A"/>
    <w:rsid w:val="00770AEC"/>
    <w:rsid w:val="00770D98"/>
    <w:rsid w:val="007710B9"/>
    <w:rsid w:val="007715C9"/>
    <w:rsid w:val="00771646"/>
    <w:rsid w:val="007720B2"/>
    <w:rsid w:val="00772A35"/>
    <w:rsid w:val="00773016"/>
    <w:rsid w:val="007730D8"/>
    <w:rsid w:val="00773319"/>
    <w:rsid w:val="00773334"/>
    <w:rsid w:val="00773C55"/>
    <w:rsid w:val="007740B6"/>
    <w:rsid w:val="00775003"/>
    <w:rsid w:val="007753FF"/>
    <w:rsid w:val="007754F7"/>
    <w:rsid w:val="00776210"/>
    <w:rsid w:val="0077631C"/>
    <w:rsid w:val="00776A98"/>
    <w:rsid w:val="00776F33"/>
    <w:rsid w:val="007772E6"/>
    <w:rsid w:val="00777567"/>
    <w:rsid w:val="00777CE4"/>
    <w:rsid w:val="007804F7"/>
    <w:rsid w:val="00780682"/>
    <w:rsid w:val="00780DCA"/>
    <w:rsid w:val="00780EAA"/>
    <w:rsid w:val="007814DC"/>
    <w:rsid w:val="0078199B"/>
    <w:rsid w:val="00781A5F"/>
    <w:rsid w:val="00781B15"/>
    <w:rsid w:val="00781F2C"/>
    <w:rsid w:val="00782012"/>
    <w:rsid w:val="0078283F"/>
    <w:rsid w:val="0078312F"/>
    <w:rsid w:val="007831D8"/>
    <w:rsid w:val="00783269"/>
    <w:rsid w:val="00783EC5"/>
    <w:rsid w:val="007849CD"/>
    <w:rsid w:val="007854CC"/>
    <w:rsid w:val="00785EE4"/>
    <w:rsid w:val="00785FE2"/>
    <w:rsid w:val="0078617D"/>
    <w:rsid w:val="00786336"/>
    <w:rsid w:val="00786382"/>
    <w:rsid w:val="007872DF"/>
    <w:rsid w:val="00787730"/>
    <w:rsid w:val="00787D3D"/>
    <w:rsid w:val="00787D89"/>
    <w:rsid w:val="00787EFA"/>
    <w:rsid w:val="00790491"/>
    <w:rsid w:val="00790668"/>
    <w:rsid w:val="007906CD"/>
    <w:rsid w:val="00790C15"/>
    <w:rsid w:val="00790F9E"/>
    <w:rsid w:val="00791217"/>
    <w:rsid w:val="007914C0"/>
    <w:rsid w:val="007917E5"/>
    <w:rsid w:val="00791CF4"/>
    <w:rsid w:val="00791D75"/>
    <w:rsid w:val="007924B4"/>
    <w:rsid w:val="007929B5"/>
    <w:rsid w:val="00793408"/>
    <w:rsid w:val="00794070"/>
    <w:rsid w:val="007940BF"/>
    <w:rsid w:val="00794524"/>
    <w:rsid w:val="00795884"/>
    <w:rsid w:val="00795FE1"/>
    <w:rsid w:val="00797303"/>
    <w:rsid w:val="0079750B"/>
    <w:rsid w:val="007975F0"/>
    <w:rsid w:val="00797D6D"/>
    <w:rsid w:val="007A04C4"/>
    <w:rsid w:val="007A0779"/>
    <w:rsid w:val="007A0EAC"/>
    <w:rsid w:val="007A1263"/>
    <w:rsid w:val="007A133C"/>
    <w:rsid w:val="007A1664"/>
    <w:rsid w:val="007A1B5C"/>
    <w:rsid w:val="007A2634"/>
    <w:rsid w:val="007A2DE6"/>
    <w:rsid w:val="007A320B"/>
    <w:rsid w:val="007A38EF"/>
    <w:rsid w:val="007A39F4"/>
    <w:rsid w:val="007A4998"/>
    <w:rsid w:val="007A4AA4"/>
    <w:rsid w:val="007A4C2C"/>
    <w:rsid w:val="007A4C9A"/>
    <w:rsid w:val="007A4E43"/>
    <w:rsid w:val="007A4EB9"/>
    <w:rsid w:val="007A5D3C"/>
    <w:rsid w:val="007A6577"/>
    <w:rsid w:val="007A6859"/>
    <w:rsid w:val="007A72DD"/>
    <w:rsid w:val="007A74A3"/>
    <w:rsid w:val="007A7522"/>
    <w:rsid w:val="007A7A4E"/>
    <w:rsid w:val="007A7BAF"/>
    <w:rsid w:val="007B1103"/>
    <w:rsid w:val="007B13E6"/>
    <w:rsid w:val="007B1B7F"/>
    <w:rsid w:val="007B1E0D"/>
    <w:rsid w:val="007B1F5A"/>
    <w:rsid w:val="007B21F8"/>
    <w:rsid w:val="007B22E1"/>
    <w:rsid w:val="007B2455"/>
    <w:rsid w:val="007B2466"/>
    <w:rsid w:val="007B25A5"/>
    <w:rsid w:val="007B29D8"/>
    <w:rsid w:val="007B2D48"/>
    <w:rsid w:val="007B3B05"/>
    <w:rsid w:val="007B465F"/>
    <w:rsid w:val="007B4891"/>
    <w:rsid w:val="007B4FBB"/>
    <w:rsid w:val="007B4FDD"/>
    <w:rsid w:val="007B515E"/>
    <w:rsid w:val="007B5995"/>
    <w:rsid w:val="007B5D59"/>
    <w:rsid w:val="007B5F36"/>
    <w:rsid w:val="007B724B"/>
    <w:rsid w:val="007B7508"/>
    <w:rsid w:val="007B75C5"/>
    <w:rsid w:val="007B7FD0"/>
    <w:rsid w:val="007C1503"/>
    <w:rsid w:val="007C1586"/>
    <w:rsid w:val="007C1A45"/>
    <w:rsid w:val="007C1F07"/>
    <w:rsid w:val="007C3CD7"/>
    <w:rsid w:val="007C3E1F"/>
    <w:rsid w:val="007C3FB9"/>
    <w:rsid w:val="007C4952"/>
    <w:rsid w:val="007C4BB8"/>
    <w:rsid w:val="007C4CDF"/>
    <w:rsid w:val="007C4EE6"/>
    <w:rsid w:val="007C5AD3"/>
    <w:rsid w:val="007C5C02"/>
    <w:rsid w:val="007C60F1"/>
    <w:rsid w:val="007C6326"/>
    <w:rsid w:val="007C6BC3"/>
    <w:rsid w:val="007C78E3"/>
    <w:rsid w:val="007C7BD7"/>
    <w:rsid w:val="007C7D77"/>
    <w:rsid w:val="007C7DC7"/>
    <w:rsid w:val="007D0483"/>
    <w:rsid w:val="007D1AFD"/>
    <w:rsid w:val="007D1BFF"/>
    <w:rsid w:val="007D1E01"/>
    <w:rsid w:val="007D26FD"/>
    <w:rsid w:val="007D278F"/>
    <w:rsid w:val="007D2FE6"/>
    <w:rsid w:val="007D3C9A"/>
    <w:rsid w:val="007D4506"/>
    <w:rsid w:val="007D453C"/>
    <w:rsid w:val="007D4C15"/>
    <w:rsid w:val="007D4FD2"/>
    <w:rsid w:val="007D5CC1"/>
    <w:rsid w:val="007D6616"/>
    <w:rsid w:val="007D7254"/>
    <w:rsid w:val="007D7668"/>
    <w:rsid w:val="007E0D4A"/>
    <w:rsid w:val="007E12C4"/>
    <w:rsid w:val="007E163C"/>
    <w:rsid w:val="007E1883"/>
    <w:rsid w:val="007E2C55"/>
    <w:rsid w:val="007E458D"/>
    <w:rsid w:val="007E50F1"/>
    <w:rsid w:val="007E5501"/>
    <w:rsid w:val="007E57C9"/>
    <w:rsid w:val="007E5A47"/>
    <w:rsid w:val="007E5C47"/>
    <w:rsid w:val="007E5D2E"/>
    <w:rsid w:val="007E60FE"/>
    <w:rsid w:val="007E634B"/>
    <w:rsid w:val="007E674B"/>
    <w:rsid w:val="007E6A1F"/>
    <w:rsid w:val="007E6B4C"/>
    <w:rsid w:val="007E6F65"/>
    <w:rsid w:val="007E7AAA"/>
    <w:rsid w:val="007E7ECE"/>
    <w:rsid w:val="007F02FA"/>
    <w:rsid w:val="007F0847"/>
    <w:rsid w:val="007F0ECB"/>
    <w:rsid w:val="007F18E9"/>
    <w:rsid w:val="007F1A72"/>
    <w:rsid w:val="007F292E"/>
    <w:rsid w:val="007F32D4"/>
    <w:rsid w:val="007F3315"/>
    <w:rsid w:val="007F35BA"/>
    <w:rsid w:val="007F38D8"/>
    <w:rsid w:val="007F4451"/>
    <w:rsid w:val="007F536B"/>
    <w:rsid w:val="007F55E5"/>
    <w:rsid w:val="007F5649"/>
    <w:rsid w:val="007F5778"/>
    <w:rsid w:val="007F59B8"/>
    <w:rsid w:val="007F5DAC"/>
    <w:rsid w:val="007F66CD"/>
    <w:rsid w:val="007F74AC"/>
    <w:rsid w:val="007F7862"/>
    <w:rsid w:val="007F7BF3"/>
    <w:rsid w:val="007F7D72"/>
    <w:rsid w:val="00801235"/>
    <w:rsid w:val="00801BF5"/>
    <w:rsid w:val="00802109"/>
    <w:rsid w:val="00802D81"/>
    <w:rsid w:val="00803056"/>
    <w:rsid w:val="00803941"/>
    <w:rsid w:val="008041FA"/>
    <w:rsid w:val="00804699"/>
    <w:rsid w:val="00804E55"/>
    <w:rsid w:val="00805282"/>
    <w:rsid w:val="008055A1"/>
    <w:rsid w:val="00805608"/>
    <w:rsid w:val="00805874"/>
    <w:rsid w:val="0080589F"/>
    <w:rsid w:val="008068D4"/>
    <w:rsid w:val="008069A0"/>
    <w:rsid w:val="00806D5D"/>
    <w:rsid w:val="0080713A"/>
    <w:rsid w:val="00807D28"/>
    <w:rsid w:val="00810716"/>
    <w:rsid w:val="008109ED"/>
    <w:rsid w:val="0081124D"/>
    <w:rsid w:val="00811863"/>
    <w:rsid w:val="008125B4"/>
    <w:rsid w:val="008127D8"/>
    <w:rsid w:val="008129CD"/>
    <w:rsid w:val="00812C20"/>
    <w:rsid w:val="00812C5B"/>
    <w:rsid w:val="008133A5"/>
    <w:rsid w:val="00813498"/>
    <w:rsid w:val="008136BE"/>
    <w:rsid w:val="00813C42"/>
    <w:rsid w:val="00814944"/>
    <w:rsid w:val="00814E80"/>
    <w:rsid w:val="0081570C"/>
    <w:rsid w:val="00815A56"/>
    <w:rsid w:val="00815EA8"/>
    <w:rsid w:val="00816A53"/>
    <w:rsid w:val="00816CAD"/>
    <w:rsid w:val="008175C6"/>
    <w:rsid w:val="0081764F"/>
    <w:rsid w:val="00817C02"/>
    <w:rsid w:val="00820216"/>
    <w:rsid w:val="00820289"/>
    <w:rsid w:val="008213E9"/>
    <w:rsid w:val="0082169E"/>
    <w:rsid w:val="00822FE5"/>
    <w:rsid w:val="00823A97"/>
    <w:rsid w:val="00824E22"/>
    <w:rsid w:val="008250EA"/>
    <w:rsid w:val="00825843"/>
    <w:rsid w:val="00825A83"/>
    <w:rsid w:val="00826986"/>
    <w:rsid w:val="00826C44"/>
    <w:rsid w:val="00826CF9"/>
    <w:rsid w:val="0082737C"/>
    <w:rsid w:val="00827421"/>
    <w:rsid w:val="008277A5"/>
    <w:rsid w:val="00827EF3"/>
    <w:rsid w:val="008301DF"/>
    <w:rsid w:val="00830247"/>
    <w:rsid w:val="00830279"/>
    <w:rsid w:val="00830293"/>
    <w:rsid w:val="008303D3"/>
    <w:rsid w:val="00831127"/>
    <w:rsid w:val="00831FC2"/>
    <w:rsid w:val="00833619"/>
    <w:rsid w:val="008342BC"/>
    <w:rsid w:val="00834C25"/>
    <w:rsid w:val="00834CF2"/>
    <w:rsid w:val="00834F23"/>
    <w:rsid w:val="00835C50"/>
    <w:rsid w:val="00836507"/>
    <w:rsid w:val="008367A2"/>
    <w:rsid w:val="00836858"/>
    <w:rsid w:val="00836F22"/>
    <w:rsid w:val="00836FAE"/>
    <w:rsid w:val="008373A7"/>
    <w:rsid w:val="008374BC"/>
    <w:rsid w:val="008375C7"/>
    <w:rsid w:val="008379E5"/>
    <w:rsid w:val="00837FE1"/>
    <w:rsid w:val="008403A4"/>
    <w:rsid w:val="00840571"/>
    <w:rsid w:val="00840806"/>
    <w:rsid w:val="00840CA3"/>
    <w:rsid w:val="008410E3"/>
    <w:rsid w:val="00841319"/>
    <w:rsid w:val="008418DD"/>
    <w:rsid w:val="00842B33"/>
    <w:rsid w:val="008432FC"/>
    <w:rsid w:val="00843377"/>
    <w:rsid w:val="0084407A"/>
    <w:rsid w:val="008446C5"/>
    <w:rsid w:val="008447D8"/>
    <w:rsid w:val="00844AE4"/>
    <w:rsid w:val="00844F1F"/>
    <w:rsid w:val="00845184"/>
    <w:rsid w:val="00845EFF"/>
    <w:rsid w:val="00845F18"/>
    <w:rsid w:val="008466EF"/>
    <w:rsid w:val="00846A96"/>
    <w:rsid w:val="0084751C"/>
    <w:rsid w:val="008477CB"/>
    <w:rsid w:val="00847C6A"/>
    <w:rsid w:val="00847D9E"/>
    <w:rsid w:val="00847EC8"/>
    <w:rsid w:val="008500FB"/>
    <w:rsid w:val="00850500"/>
    <w:rsid w:val="00850AC2"/>
    <w:rsid w:val="00850D47"/>
    <w:rsid w:val="00851767"/>
    <w:rsid w:val="00851A3C"/>
    <w:rsid w:val="008522E9"/>
    <w:rsid w:val="008537EA"/>
    <w:rsid w:val="00853872"/>
    <w:rsid w:val="008539E7"/>
    <w:rsid w:val="00854743"/>
    <w:rsid w:val="0085492A"/>
    <w:rsid w:val="00854AD0"/>
    <w:rsid w:val="008560C5"/>
    <w:rsid w:val="0085651D"/>
    <w:rsid w:val="00856BD8"/>
    <w:rsid w:val="00856C65"/>
    <w:rsid w:val="008570FB"/>
    <w:rsid w:val="008579EC"/>
    <w:rsid w:val="00860443"/>
    <w:rsid w:val="008605EE"/>
    <w:rsid w:val="008614C3"/>
    <w:rsid w:val="008618B8"/>
    <w:rsid w:val="00862621"/>
    <w:rsid w:val="00863633"/>
    <w:rsid w:val="00863A75"/>
    <w:rsid w:val="00863FD0"/>
    <w:rsid w:val="008642F4"/>
    <w:rsid w:val="00864594"/>
    <w:rsid w:val="00864EAB"/>
    <w:rsid w:val="00865846"/>
    <w:rsid w:val="0086738A"/>
    <w:rsid w:val="00867477"/>
    <w:rsid w:val="0086792E"/>
    <w:rsid w:val="008700E1"/>
    <w:rsid w:val="0087025B"/>
    <w:rsid w:val="008702DE"/>
    <w:rsid w:val="0087031B"/>
    <w:rsid w:val="00870774"/>
    <w:rsid w:val="0087099E"/>
    <w:rsid w:val="00870C95"/>
    <w:rsid w:val="0087127C"/>
    <w:rsid w:val="00871CEF"/>
    <w:rsid w:val="008723C8"/>
    <w:rsid w:val="008725C5"/>
    <w:rsid w:val="00872693"/>
    <w:rsid w:val="00872769"/>
    <w:rsid w:val="0087328E"/>
    <w:rsid w:val="008736F7"/>
    <w:rsid w:val="00873913"/>
    <w:rsid w:val="00873DC7"/>
    <w:rsid w:val="008741D1"/>
    <w:rsid w:val="00874235"/>
    <w:rsid w:val="00874439"/>
    <w:rsid w:val="00875425"/>
    <w:rsid w:val="00875478"/>
    <w:rsid w:val="00875A03"/>
    <w:rsid w:val="008765DC"/>
    <w:rsid w:val="00876756"/>
    <w:rsid w:val="00876F51"/>
    <w:rsid w:val="00877C56"/>
    <w:rsid w:val="00877DF6"/>
    <w:rsid w:val="00877E0A"/>
    <w:rsid w:val="00877EC4"/>
    <w:rsid w:val="00877FB3"/>
    <w:rsid w:val="0088025B"/>
    <w:rsid w:val="00880A01"/>
    <w:rsid w:val="00880CB5"/>
    <w:rsid w:val="00880E87"/>
    <w:rsid w:val="008814B2"/>
    <w:rsid w:val="00881948"/>
    <w:rsid w:val="00881BD2"/>
    <w:rsid w:val="00882E56"/>
    <w:rsid w:val="0088365F"/>
    <w:rsid w:val="00883840"/>
    <w:rsid w:val="0088386D"/>
    <w:rsid w:val="00883E82"/>
    <w:rsid w:val="00883EEA"/>
    <w:rsid w:val="008848CB"/>
    <w:rsid w:val="00885315"/>
    <w:rsid w:val="00885B21"/>
    <w:rsid w:val="0088615C"/>
    <w:rsid w:val="0088646B"/>
    <w:rsid w:val="00886557"/>
    <w:rsid w:val="00886D5C"/>
    <w:rsid w:val="008874E3"/>
    <w:rsid w:val="00887A35"/>
    <w:rsid w:val="00887AA2"/>
    <w:rsid w:val="00887E89"/>
    <w:rsid w:val="0089062D"/>
    <w:rsid w:val="0089064F"/>
    <w:rsid w:val="00890789"/>
    <w:rsid w:val="00890995"/>
    <w:rsid w:val="00890B08"/>
    <w:rsid w:val="00891801"/>
    <w:rsid w:val="00892399"/>
    <w:rsid w:val="00892531"/>
    <w:rsid w:val="00892666"/>
    <w:rsid w:val="00892E93"/>
    <w:rsid w:val="008931E7"/>
    <w:rsid w:val="008933A3"/>
    <w:rsid w:val="0089491B"/>
    <w:rsid w:val="0089542C"/>
    <w:rsid w:val="0089553D"/>
    <w:rsid w:val="008959BD"/>
    <w:rsid w:val="00895C1C"/>
    <w:rsid w:val="00895F00"/>
    <w:rsid w:val="0089609A"/>
    <w:rsid w:val="008962FA"/>
    <w:rsid w:val="008964B2"/>
    <w:rsid w:val="008972C6"/>
    <w:rsid w:val="0089776C"/>
    <w:rsid w:val="0089787F"/>
    <w:rsid w:val="008A0B7F"/>
    <w:rsid w:val="008A0F41"/>
    <w:rsid w:val="008A1816"/>
    <w:rsid w:val="008A1FA2"/>
    <w:rsid w:val="008A263A"/>
    <w:rsid w:val="008A2ABC"/>
    <w:rsid w:val="008A3536"/>
    <w:rsid w:val="008A3754"/>
    <w:rsid w:val="008A3A30"/>
    <w:rsid w:val="008A3CF4"/>
    <w:rsid w:val="008A41BC"/>
    <w:rsid w:val="008A4398"/>
    <w:rsid w:val="008A5C9F"/>
    <w:rsid w:val="008A60BD"/>
    <w:rsid w:val="008A6691"/>
    <w:rsid w:val="008A6C39"/>
    <w:rsid w:val="008A767B"/>
    <w:rsid w:val="008A7A5B"/>
    <w:rsid w:val="008A7C8F"/>
    <w:rsid w:val="008B0C3C"/>
    <w:rsid w:val="008B0E6C"/>
    <w:rsid w:val="008B0FF4"/>
    <w:rsid w:val="008B10DE"/>
    <w:rsid w:val="008B149C"/>
    <w:rsid w:val="008B1541"/>
    <w:rsid w:val="008B1836"/>
    <w:rsid w:val="008B208F"/>
    <w:rsid w:val="008B239D"/>
    <w:rsid w:val="008B3A7F"/>
    <w:rsid w:val="008B3DFF"/>
    <w:rsid w:val="008B42EC"/>
    <w:rsid w:val="008B53A1"/>
    <w:rsid w:val="008B5415"/>
    <w:rsid w:val="008B58D2"/>
    <w:rsid w:val="008B66E5"/>
    <w:rsid w:val="008B670E"/>
    <w:rsid w:val="008B6A1A"/>
    <w:rsid w:val="008B71A5"/>
    <w:rsid w:val="008B7B6B"/>
    <w:rsid w:val="008B7F37"/>
    <w:rsid w:val="008C0108"/>
    <w:rsid w:val="008C05ED"/>
    <w:rsid w:val="008C091D"/>
    <w:rsid w:val="008C0A0D"/>
    <w:rsid w:val="008C0D00"/>
    <w:rsid w:val="008C0F27"/>
    <w:rsid w:val="008C1270"/>
    <w:rsid w:val="008C15AC"/>
    <w:rsid w:val="008C2082"/>
    <w:rsid w:val="008C22EF"/>
    <w:rsid w:val="008C238B"/>
    <w:rsid w:val="008C28A1"/>
    <w:rsid w:val="008C36DC"/>
    <w:rsid w:val="008C4CCE"/>
    <w:rsid w:val="008C4D73"/>
    <w:rsid w:val="008C61EB"/>
    <w:rsid w:val="008C6705"/>
    <w:rsid w:val="008C6949"/>
    <w:rsid w:val="008C699E"/>
    <w:rsid w:val="008C74B6"/>
    <w:rsid w:val="008C7F5A"/>
    <w:rsid w:val="008D0A87"/>
    <w:rsid w:val="008D1A4E"/>
    <w:rsid w:val="008D247F"/>
    <w:rsid w:val="008D2576"/>
    <w:rsid w:val="008D2628"/>
    <w:rsid w:val="008D2DD8"/>
    <w:rsid w:val="008D2FE6"/>
    <w:rsid w:val="008D3153"/>
    <w:rsid w:val="008D3765"/>
    <w:rsid w:val="008D3BB4"/>
    <w:rsid w:val="008D3BC0"/>
    <w:rsid w:val="008D3BC1"/>
    <w:rsid w:val="008D41F7"/>
    <w:rsid w:val="008D4567"/>
    <w:rsid w:val="008D4E61"/>
    <w:rsid w:val="008D5145"/>
    <w:rsid w:val="008D53C5"/>
    <w:rsid w:val="008D5424"/>
    <w:rsid w:val="008D5AF9"/>
    <w:rsid w:val="008D5B57"/>
    <w:rsid w:val="008D64FB"/>
    <w:rsid w:val="008D74F9"/>
    <w:rsid w:val="008D7DF4"/>
    <w:rsid w:val="008D7E47"/>
    <w:rsid w:val="008E004F"/>
    <w:rsid w:val="008E018E"/>
    <w:rsid w:val="008E04AA"/>
    <w:rsid w:val="008E058C"/>
    <w:rsid w:val="008E062C"/>
    <w:rsid w:val="008E0D9B"/>
    <w:rsid w:val="008E1258"/>
    <w:rsid w:val="008E1A2A"/>
    <w:rsid w:val="008E1D0D"/>
    <w:rsid w:val="008E27C3"/>
    <w:rsid w:val="008E2908"/>
    <w:rsid w:val="008E33C4"/>
    <w:rsid w:val="008E3922"/>
    <w:rsid w:val="008E397B"/>
    <w:rsid w:val="008E4755"/>
    <w:rsid w:val="008E48C2"/>
    <w:rsid w:val="008E4A8E"/>
    <w:rsid w:val="008E5073"/>
    <w:rsid w:val="008E50E2"/>
    <w:rsid w:val="008E5486"/>
    <w:rsid w:val="008E5BCA"/>
    <w:rsid w:val="008E5DEC"/>
    <w:rsid w:val="008E628F"/>
    <w:rsid w:val="008E670C"/>
    <w:rsid w:val="008E6CB4"/>
    <w:rsid w:val="008E7429"/>
    <w:rsid w:val="008E7A67"/>
    <w:rsid w:val="008F030B"/>
    <w:rsid w:val="008F0370"/>
    <w:rsid w:val="008F06C7"/>
    <w:rsid w:val="008F0BA0"/>
    <w:rsid w:val="008F0F13"/>
    <w:rsid w:val="008F1865"/>
    <w:rsid w:val="008F1E5C"/>
    <w:rsid w:val="008F2846"/>
    <w:rsid w:val="008F3817"/>
    <w:rsid w:val="008F39BF"/>
    <w:rsid w:val="008F3D84"/>
    <w:rsid w:val="008F438F"/>
    <w:rsid w:val="008F4A15"/>
    <w:rsid w:val="008F5183"/>
    <w:rsid w:val="008F55D5"/>
    <w:rsid w:val="008F56A4"/>
    <w:rsid w:val="008F56CD"/>
    <w:rsid w:val="008F5B19"/>
    <w:rsid w:val="008F5C7F"/>
    <w:rsid w:val="008F5FD0"/>
    <w:rsid w:val="008F6153"/>
    <w:rsid w:val="008F6C03"/>
    <w:rsid w:val="008F6DFB"/>
    <w:rsid w:val="008F734D"/>
    <w:rsid w:val="008F7798"/>
    <w:rsid w:val="00900534"/>
    <w:rsid w:val="0090132B"/>
    <w:rsid w:val="00901A77"/>
    <w:rsid w:val="00901EFE"/>
    <w:rsid w:val="00901FFD"/>
    <w:rsid w:val="0090241E"/>
    <w:rsid w:val="00902742"/>
    <w:rsid w:val="00903150"/>
    <w:rsid w:val="00903882"/>
    <w:rsid w:val="009039F5"/>
    <w:rsid w:val="00903E26"/>
    <w:rsid w:val="00904D78"/>
    <w:rsid w:val="009052B4"/>
    <w:rsid w:val="00905EC0"/>
    <w:rsid w:val="00906D50"/>
    <w:rsid w:val="00907638"/>
    <w:rsid w:val="00907A68"/>
    <w:rsid w:val="00910125"/>
    <w:rsid w:val="009103DD"/>
    <w:rsid w:val="0091061D"/>
    <w:rsid w:val="0091064F"/>
    <w:rsid w:val="009107EF"/>
    <w:rsid w:val="00910A6E"/>
    <w:rsid w:val="00911004"/>
    <w:rsid w:val="009127A8"/>
    <w:rsid w:val="00913108"/>
    <w:rsid w:val="0091315D"/>
    <w:rsid w:val="00913456"/>
    <w:rsid w:val="00913CFC"/>
    <w:rsid w:val="00913F39"/>
    <w:rsid w:val="0091401D"/>
    <w:rsid w:val="0091449F"/>
    <w:rsid w:val="009152F3"/>
    <w:rsid w:val="009153AF"/>
    <w:rsid w:val="00915749"/>
    <w:rsid w:val="00915F1A"/>
    <w:rsid w:val="009166AB"/>
    <w:rsid w:val="0091673D"/>
    <w:rsid w:val="00916841"/>
    <w:rsid w:val="009171E5"/>
    <w:rsid w:val="00917330"/>
    <w:rsid w:val="00917516"/>
    <w:rsid w:val="00917592"/>
    <w:rsid w:val="00917F23"/>
    <w:rsid w:val="00917FEC"/>
    <w:rsid w:val="0092015C"/>
    <w:rsid w:val="009205D6"/>
    <w:rsid w:val="00921016"/>
    <w:rsid w:val="0092287A"/>
    <w:rsid w:val="00922B9A"/>
    <w:rsid w:val="00922FED"/>
    <w:rsid w:val="009238EE"/>
    <w:rsid w:val="009242EE"/>
    <w:rsid w:val="0092432B"/>
    <w:rsid w:val="00924CCC"/>
    <w:rsid w:val="00924CFA"/>
    <w:rsid w:val="00924EBA"/>
    <w:rsid w:val="0092509C"/>
    <w:rsid w:val="009250FC"/>
    <w:rsid w:val="0092538C"/>
    <w:rsid w:val="009258FA"/>
    <w:rsid w:val="00925AAA"/>
    <w:rsid w:val="00925B68"/>
    <w:rsid w:val="00925C14"/>
    <w:rsid w:val="009260A0"/>
    <w:rsid w:val="0092632B"/>
    <w:rsid w:val="0092694A"/>
    <w:rsid w:val="009308CA"/>
    <w:rsid w:val="00931319"/>
    <w:rsid w:val="00931A7B"/>
    <w:rsid w:val="0093218D"/>
    <w:rsid w:val="0093320B"/>
    <w:rsid w:val="009335CD"/>
    <w:rsid w:val="00933C70"/>
    <w:rsid w:val="009340BD"/>
    <w:rsid w:val="00934527"/>
    <w:rsid w:val="00934AB9"/>
    <w:rsid w:val="00934CCF"/>
    <w:rsid w:val="0093679A"/>
    <w:rsid w:val="00936861"/>
    <w:rsid w:val="00936879"/>
    <w:rsid w:val="00937608"/>
    <w:rsid w:val="00937C9B"/>
    <w:rsid w:val="00937D40"/>
    <w:rsid w:val="0094019E"/>
    <w:rsid w:val="0094067D"/>
    <w:rsid w:val="00940BCE"/>
    <w:rsid w:val="0094114F"/>
    <w:rsid w:val="0094192B"/>
    <w:rsid w:val="00942856"/>
    <w:rsid w:val="00942DA8"/>
    <w:rsid w:val="00942F46"/>
    <w:rsid w:val="009433D0"/>
    <w:rsid w:val="00944DEE"/>
    <w:rsid w:val="0094589A"/>
    <w:rsid w:val="00945C7B"/>
    <w:rsid w:val="009460C5"/>
    <w:rsid w:val="00946237"/>
    <w:rsid w:val="009462DD"/>
    <w:rsid w:val="0094646C"/>
    <w:rsid w:val="00946C9F"/>
    <w:rsid w:val="00946E3C"/>
    <w:rsid w:val="00947477"/>
    <w:rsid w:val="00947D57"/>
    <w:rsid w:val="009508B2"/>
    <w:rsid w:val="00950B72"/>
    <w:rsid w:val="00951A17"/>
    <w:rsid w:val="00951B97"/>
    <w:rsid w:val="00952916"/>
    <w:rsid w:val="0095395C"/>
    <w:rsid w:val="0095418C"/>
    <w:rsid w:val="0095431E"/>
    <w:rsid w:val="00954E94"/>
    <w:rsid w:val="0095502F"/>
    <w:rsid w:val="009554C6"/>
    <w:rsid w:val="0095609F"/>
    <w:rsid w:val="00956D5B"/>
    <w:rsid w:val="00956EDF"/>
    <w:rsid w:val="009573E2"/>
    <w:rsid w:val="00957D4F"/>
    <w:rsid w:val="0096027E"/>
    <w:rsid w:val="0096077A"/>
    <w:rsid w:val="00960A93"/>
    <w:rsid w:val="00960B26"/>
    <w:rsid w:val="00960B42"/>
    <w:rsid w:val="00960F36"/>
    <w:rsid w:val="00961D3A"/>
    <w:rsid w:val="00961E2F"/>
    <w:rsid w:val="00961F2E"/>
    <w:rsid w:val="00962586"/>
    <w:rsid w:val="00962819"/>
    <w:rsid w:val="00962BB1"/>
    <w:rsid w:val="00962BB2"/>
    <w:rsid w:val="00962D33"/>
    <w:rsid w:val="009636AF"/>
    <w:rsid w:val="00963ACD"/>
    <w:rsid w:val="00963ED1"/>
    <w:rsid w:val="00963F1A"/>
    <w:rsid w:val="009646B1"/>
    <w:rsid w:val="009647FD"/>
    <w:rsid w:val="00964D6F"/>
    <w:rsid w:val="00964F7E"/>
    <w:rsid w:val="00966CD0"/>
    <w:rsid w:val="00967422"/>
    <w:rsid w:val="0096760D"/>
    <w:rsid w:val="0097058E"/>
    <w:rsid w:val="00970AE7"/>
    <w:rsid w:val="009721B8"/>
    <w:rsid w:val="00972698"/>
    <w:rsid w:val="00973DC3"/>
    <w:rsid w:val="009742AC"/>
    <w:rsid w:val="009752ED"/>
    <w:rsid w:val="0097533C"/>
    <w:rsid w:val="00975552"/>
    <w:rsid w:val="00975B97"/>
    <w:rsid w:val="00975CD1"/>
    <w:rsid w:val="00975D80"/>
    <w:rsid w:val="00976D65"/>
    <w:rsid w:val="00976D9E"/>
    <w:rsid w:val="009772B6"/>
    <w:rsid w:val="00977422"/>
    <w:rsid w:val="00977C9B"/>
    <w:rsid w:val="00977FBE"/>
    <w:rsid w:val="00980374"/>
    <w:rsid w:val="00980412"/>
    <w:rsid w:val="00980668"/>
    <w:rsid w:val="009808FA"/>
    <w:rsid w:val="0098094F"/>
    <w:rsid w:val="00980AB4"/>
    <w:rsid w:val="00980EAC"/>
    <w:rsid w:val="00981A7C"/>
    <w:rsid w:val="00981FFB"/>
    <w:rsid w:val="0098217F"/>
    <w:rsid w:val="00982432"/>
    <w:rsid w:val="0098316C"/>
    <w:rsid w:val="009832DF"/>
    <w:rsid w:val="0098384E"/>
    <w:rsid w:val="00983B38"/>
    <w:rsid w:val="00985AB1"/>
    <w:rsid w:val="00985D31"/>
    <w:rsid w:val="00986203"/>
    <w:rsid w:val="009866B7"/>
    <w:rsid w:val="00986778"/>
    <w:rsid w:val="00986989"/>
    <w:rsid w:val="00987AA2"/>
    <w:rsid w:val="009903CC"/>
    <w:rsid w:val="00990678"/>
    <w:rsid w:val="00990AA2"/>
    <w:rsid w:val="00990C57"/>
    <w:rsid w:val="00990F86"/>
    <w:rsid w:val="009915DD"/>
    <w:rsid w:val="009919DA"/>
    <w:rsid w:val="00991AF5"/>
    <w:rsid w:val="00991B7D"/>
    <w:rsid w:val="00991F75"/>
    <w:rsid w:val="00992C41"/>
    <w:rsid w:val="00993161"/>
    <w:rsid w:val="009931D2"/>
    <w:rsid w:val="00993F40"/>
    <w:rsid w:val="0099414A"/>
    <w:rsid w:val="00994380"/>
    <w:rsid w:val="009946F0"/>
    <w:rsid w:val="009947A9"/>
    <w:rsid w:val="00994809"/>
    <w:rsid w:val="009949E6"/>
    <w:rsid w:val="009949E8"/>
    <w:rsid w:val="00995B51"/>
    <w:rsid w:val="00995DAD"/>
    <w:rsid w:val="00995E6D"/>
    <w:rsid w:val="00995ED8"/>
    <w:rsid w:val="009971A1"/>
    <w:rsid w:val="009972E9"/>
    <w:rsid w:val="00997587"/>
    <w:rsid w:val="00997A32"/>
    <w:rsid w:val="009A0054"/>
    <w:rsid w:val="009A08FB"/>
    <w:rsid w:val="009A0FFE"/>
    <w:rsid w:val="009A1868"/>
    <w:rsid w:val="009A2112"/>
    <w:rsid w:val="009A22DA"/>
    <w:rsid w:val="009A2787"/>
    <w:rsid w:val="009A2FE0"/>
    <w:rsid w:val="009A3722"/>
    <w:rsid w:val="009A38BB"/>
    <w:rsid w:val="009A3DED"/>
    <w:rsid w:val="009A46EC"/>
    <w:rsid w:val="009A4FCD"/>
    <w:rsid w:val="009A5005"/>
    <w:rsid w:val="009A5105"/>
    <w:rsid w:val="009A52B1"/>
    <w:rsid w:val="009A575E"/>
    <w:rsid w:val="009A593A"/>
    <w:rsid w:val="009A63D3"/>
    <w:rsid w:val="009A6560"/>
    <w:rsid w:val="009A66A8"/>
    <w:rsid w:val="009A72D5"/>
    <w:rsid w:val="009B005F"/>
    <w:rsid w:val="009B0385"/>
    <w:rsid w:val="009B079C"/>
    <w:rsid w:val="009B0AD2"/>
    <w:rsid w:val="009B0DB8"/>
    <w:rsid w:val="009B10B2"/>
    <w:rsid w:val="009B19F2"/>
    <w:rsid w:val="009B21C4"/>
    <w:rsid w:val="009B26EF"/>
    <w:rsid w:val="009B2AEE"/>
    <w:rsid w:val="009B392C"/>
    <w:rsid w:val="009B3EE9"/>
    <w:rsid w:val="009B3FA9"/>
    <w:rsid w:val="009B45B7"/>
    <w:rsid w:val="009B496C"/>
    <w:rsid w:val="009B4F88"/>
    <w:rsid w:val="009B57AC"/>
    <w:rsid w:val="009B584B"/>
    <w:rsid w:val="009B62DF"/>
    <w:rsid w:val="009B63E1"/>
    <w:rsid w:val="009B7698"/>
    <w:rsid w:val="009B78A0"/>
    <w:rsid w:val="009C09D5"/>
    <w:rsid w:val="009C0B14"/>
    <w:rsid w:val="009C0D05"/>
    <w:rsid w:val="009C141C"/>
    <w:rsid w:val="009C1624"/>
    <w:rsid w:val="009C1E1E"/>
    <w:rsid w:val="009C326B"/>
    <w:rsid w:val="009C3CCC"/>
    <w:rsid w:val="009C4B48"/>
    <w:rsid w:val="009C510A"/>
    <w:rsid w:val="009C53DC"/>
    <w:rsid w:val="009C550E"/>
    <w:rsid w:val="009C555F"/>
    <w:rsid w:val="009C6B60"/>
    <w:rsid w:val="009C79A1"/>
    <w:rsid w:val="009C7A15"/>
    <w:rsid w:val="009C7E0D"/>
    <w:rsid w:val="009C7EC8"/>
    <w:rsid w:val="009D04CE"/>
    <w:rsid w:val="009D169B"/>
    <w:rsid w:val="009D1867"/>
    <w:rsid w:val="009D1EA7"/>
    <w:rsid w:val="009D1FF2"/>
    <w:rsid w:val="009D2222"/>
    <w:rsid w:val="009D24D8"/>
    <w:rsid w:val="009D2990"/>
    <w:rsid w:val="009D2A1A"/>
    <w:rsid w:val="009D2B74"/>
    <w:rsid w:val="009D3770"/>
    <w:rsid w:val="009D3CC2"/>
    <w:rsid w:val="009D4600"/>
    <w:rsid w:val="009D4C95"/>
    <w:rsid w:val="009D52C7"/>
    <w:rsid w:val="009D54C2"/>
    <w:rsid w:val="009D5CD7"/>
    <w:rsid w:val="009D65BA"/>
    <w:rsid w:val="009D740A"/>
    <w:rsid w:val="009E07C7"/>
    <w:rsid w:val="009E0D5E"/>
    <w:rsid w:val="009E117C"/>
    <w:rsid w:val="009E15AA"/>
    <w:rsid w:val="009E1862"/>
    <w:rsid w:val="009E1D51"/>
    <w:rsid w:val="009E2BC0"/>
    <w:rsid w:val="009E2D77"/>
    <w:rsid w:val="009E4112"/>
    <w:rsid w:val="009E464F"/>
    <w:rsid w:val="009E4B77"/>
    <w:rsid w:val="009E5080"/>
    <w:rsid w:val="009E51F2"/>
    <w:rsid w:val="009E550F"/>
    <w:rsid w:val="009E5875"/>
    <w:rsid w:val="009E5976"/>
    <w:rsid w:val="009E5985"/>
    <w:rsid w:val="009E5B78"/>
    <w:rsid w:val="009E6484"/>
    <w:rsid w:val="009E6C9B"/>
    <w:rsid w:val="009E7157"/>
    <w:rsid w:val="009E7440"/>
    <w:rsid w:val="009E75BA"/>
    <w:rsid w:val="009E7619"/>
    <w:rsid w:val="009E7734"/>
    <w:rsid w:val="009E7BA9"/>
    <w:rsid w:val="009E7F0D"/>
    <w:rsid w:val="009F0099"/>
    <w:rsid w:val="009F0DFD"/>
    <w:rsid w:val="009F13D0"/>
    <w:rsid w:val="009F1B35"/>
    <w:rsid w:val="009F1EDC"/>
    <w:rsid w:val="009F222D"/>
    <w:rsid w:val="009F24D5"/>
    <w:rsid w:val="009F2B8D"/>
    <w:rsid w:val="009F42FF"/>
    <w:rsid w:val="009F50BB"/>
    <w:rsid w:val="009F5403"/>
    <w:rsid w:val="009F54CF"/>
    <w:rsid w:val="009F6182"/>
    <w:rsid w:val="009F61BE"/>
    <w:rsid w:val="009F6422"/>
    <w:rsid w:val="009F7180"/>
    <w:rsid w:val="009F7777"/>
    <w:rsid w:val="009F79CE"/>
    <w:rsid w:val="00A000E5"/>
    <w:rsid w:val="00A009DE"/>
    <w:rsid w:val="00A01451"/>
    <w:rsid w:val="00A01E18"/>
    <w:rsid w:val="00A02AC2"/>
    <w:rsid w:val="00A036A9"/>
    <w:rsid w:val="00A03A49"/>
    <w:rsid w:val="00A03D53"/>
    <w:rsid w:val="00A042A6"/>
    <w:rsid w:val="00A0430A"/>
    <w:rsid w:val="00A0459E"/>
    <w:rsid w:val="00A046A9"/>
    <w:rsid w:val="00A047BA"/>
    <w:rsid w:val="00A0564C"/>
    <w:rsid w:val="00A05672"/>
    <w:rsid w:val="00A0597B"/>
    <w:rsid w:val="00A05C05"/>
    <w:rsid w:val="00A05C72"/>
    <w:rsid w:val="00A06227"/>
    <w:rsid w:val="00A0659F"/>
    <w:rsid w:val="00A06A29"/>
    <w:rsid w:val="00A06F15"/>
    <w:rsid w:val="00A07377"/>
    <w:rsid w:val="00A075AC"/>
    <w:rsid w:val="00A077F0"/>
    <w:rsid w:val="00A07B9E"/>
    <w:rsid w:val="00A103EA"/>
    <w:rsid w:val="00A10613"/>
    <w:rsid w:val="00A10B4F"/>
    <w:rsid w:val="00A11742"/>
    <w:rsid w:val="00A118C7"/>
    <w:rsid w:val="00A11CD3"/>
    <w:rsid w:val="00A123C1"/>
    <w:rsid w:val="00A12613"/>
    <w:rsid w:val="00A1347E"/>
    <w:rsid w:val="00A13710"/>
    <w:rsid w:val="00A137C4"/>
    <w:rsid w:val="00A13CA0"/>
    <w:rsid w:val="00A13CC0"/>
    <w:rsid w:val="00A13E3C"/>
    <w:rsid w:val="00A13E72"/>
    <w:rsid w:val="00A143E4"/>
    <w:rsid w:val="00A14683"/>
    <w:rsid w:val="00A1476B"/>
    <w:rsid w:val="00A14A95"/>
    <w:rsid w:val="00A15BCD"/>
    <w:rsid w:val="00A15CBE"/>
    <w:rsid w:val="00A15EAC"/>
    <w:rsid w:val="00A162E4"/>
    <w:rsid w:val="00A168DF"/>
    <w:rsid w:val="00A1736F"/>
    <w:rsid w:val="00A17600"/>
    <w:rsid w:val="00A176EB"/>
    <w:rsid w:val="00A178A8"/>
    <w:rsid w:val="00A17A36"/>
    <w:rsid w:val="00A2001D"/>
    <w:rsid w:val="00A20206"/>
    <w:rsid w:val="00A2027F"/>
    <w:rsid w:val="00A205A0"/>
    <w:rsid w:val="00A21A29"/>
    <w:rsid w:val="00A222DE"/>
    <w:rsid w:val="00A224D5"/>
    <w:rsid w:val="00A225D4"/>
    <w:rsid w:val="00A22915"/>
    <w:rsid w:val="00A22F0A"/>
    <w:rsid w:val="00A23289"/>
    <w:rsid w:val="00A24261"/>
    <w:rsid w:val="00A243C8"/>
    <w:rsid w:val="00A25068"/>
    <w:rsid w:val="00A25393"/>
    <w:rsid w:val="00A25634"/>
    <w:rsid w:val="00A25B37"/>
    <w:rsid w:val="00A260E8"/>
    <w:rsid w:val="00A26D9A"/>
    <w:rsid w:val="00A27766"/>
    <w:rsid w:val="00A2790C"/>
    <w:rsid w:val="00A279C0"/>
    <w:rsid w:val="00A30C99"/>
    <w:rsid w:val="00A30DDE"/>
    <w:rsid w:val="00A311B7"/>
    <w:rsid w:val="00A31EEA"/>
    <w:rsid w:val="00A328B4"/>
    <w:rsid w:val="00A32F50"/>
    <w:rsid w:val="00A335E6"/>
    <w:rsid w:val="00A34CE0"/>
    <w:rsid w:val="00A3535B"/>
    <w:rsid w:val="00A35923"/>
    <w:rsid w:val="00A35983"/>
    <w:rsid w:val="00A359ED"/>
    <w:rsid w:val="00A35AFD"/>
    <w:rsid w:val="00A35D9D"/>
    <w:rsid w:val="00A3615F"/>
    <w:rsid w:val="00A36A49"/>
    <w:rsid w:val="00A37017"/>
    <w:rsid w:val="00A3707C"/>
    <w:rsid w:val="00A37140"/>
    <w:rsid w:val="00A378AA"/>
    <w:rsid w:val="00A37BF2"/>
    <w:rsid w:val="00A4019B"/>
    <w:rsid w:val="00A40A42"/>
    <w:rsid w:val="00A40E92"/>
    <w:rsid w:val="00A40EBF"/>
    <w:rsid w:val="00A41781"/>
    <w:rsid w:val="00A41E98"/>
    <w:rsid w:val="00A4261C"/>
    <w:rsid w:val="00A42A85"/>
    <w:rsid w:val="00A42A8E"/>
    <w:rsid w:val="00A42D02"/>
    <w:rsid w:val="00A459CB"/>
    <w:rsid w:val="00A4607D"/>
    <w:rsid w:val="00A46475"/>
    <w:rsid w:val="00A469E0"/>
    <w:rsid w:val="00A46A2F"/>
    <w:rsid w:val="00A47663"/>
    <w:rsid w:val="00A4767D"/>
    <w:rsid w:val="00A477C1"/>
    <w:rsid w:val="00A5106D"/>
    <w:rsid w:val="00A517F4"/>
    <w:rsid w:val="00A51D6E"/>
    <w:rsid w:val="00A527D0"/>
    <w:rsid w:val="00A52C9C"/>
    <w:rsid w:val="00A53355"/>
    <w:rsid w:val="00A53639"/>
    <w:rsid w:val="00A5366B"/>
    <w:rsid w:val="00A53ADB"/>
    <w:rsid w:val="00A53B70"/>
    <w:rsid w:val="00A542FD"/>
    <w:rsid w:val="00A54860"/>
    <w:rsid w:val="00A548B7"/>
    <w:rsid w:val="00A54BC9"/>
    <w:rsid w:val="00A559EE"/>
    <w:rsid w:val="00A55DF9"/>
    <w:rsid w:val="00A55E31"/>
    <w:rsid w:val="00A56A15"/>
    <w:rsid w:val="00A56A1E"/>
    <w:rsid w:val="00A57D49"/>
    <w:rsid w:val="00A57E39"/>
    <w:rsid w:val="00A57E5A"/>
    <w:rsid w:val="00A6027C"/>
    <w:rsid w:val="00A604D6"/>
    <w:rsid w:val="00A60893"/>
    <w:rsid w:val="00A60B3F"/>
    <w:rsid w:val="00A60ECE"/>
    <w:rsid w:val="00A61057"/>
    <w:rsid w:val="00A6130C"/>
    <w:rsid w:val="00A618D8"/>
    <w:rsid w:val="00A61A6F"/>
    <w:rsid w:val="00A61D8B"/>
    <w:rsid w:val="00A61ED6"/>
    <w:rsid w:val="00A626AC"/>
    <w:rsid w:val="00A62B36"/>
    <w:rsid w:val="00A62FDF"/>
    <w:rsid w:val="00A637EE"/>
    <w:rsid w:val="00A638A5"/>
    <w:rsid w:val="00A645F1"/>
    <w:rsid w:val="00A6582B"/>
    <w:rsid w:val="00A65853"/>
    <w:rsid w:val="00A667F5"/>
    <w:rsid w:val="00A66839"/>
    <w:rsid w:val="00A66A8B"/>
    <w:rsid w:val="00A66C62"/>
    <w:rsid w:val="00A66E32"/>
    <w:rsid w:val="00A67915"/>
    <w:rsid w:val="00A67E6C"/>
    <w:rsid w:val="00A7033E"/>
    <w:rsid w:val="00A70C88"/>
    <w:rsid w:val="00A70D30"/>
    <w:rsid w:val="00A71259"/>
    <w:rsid w:val="00A71295"/>
    <w:rsid w:val="00A71EF1"/>
    <w:rsid w:val="00A72218"/>
    <w:rsid w:val="00A72B45"/>
    <w:rsid w:val="00A72CC3"/>
    <w:rsid w:val="00A73865"/>
    <w:rsid w:val="00A74157"/>
    <w:rsid w:val="00A742A3"/>
    <w:rsid w:val="00A74F1B"/>
    <w:rsid w:val="00A7560E"/>
    <w:rsid w:val="00A75DF1"/>
    <w:rsid w:val="00A760C5"/>
    <w:rsid w:val="00A76B42"/>
    <w:rsid w:val="00A77459"/>
    <w:rsid w:val="00A774CF"/>
    <w:rsid w:val="00A77581"/>
    <w:rsid w:val="00A77712"/>
    <w:rsid w:val="00A821DA"/>
    <w:rsid w:val="00A82540"/>
    <w:rsid w:val="00A82F4D"/>
    <w:rsid w:val="00A835B9"/>
    <w:rsid w:val="00A8394B"/>
    <w:rsid w:val="00A842E0"/>
    <w:rsid w:val="00A848EC"/>
    <w:rsid w:val="00A849C6"/>
    <w:rsid w:val="00A85054"/>
    <w:rsid w:val="00A86516"/>
    <w:rsid w:val="00A8675D"/>
    <w:rsid w:val="00A86CB4"/>
    <w:rsid w:val="00A902CE"/>
    <w:rsid w:val="00A9034E"/>
    <w:rsid w:val="00A90363"/>
    <w:rsid w:val="00A90470"/>
    <w:rsid w:val="00A9075E"/>
    <w:rsid w:val="00A911A7"/>
    <w:rsid w:val="00A91317"/>
    <w:rsid w:val="00A91C45"/>
    <w:rsid w:val="00A91E8A"/>
    <w:rsid w:val="00A927E8"/>
    <w:rsid w:val="00A929E6"/>
    <w:rsid w:val="00A92ACA"/>
    <w:rsid w:val="00A92BEA"/>
    <w:rsid w:val="00A930B1"/>
    <w:rsid w:val="00A932DA"/>
    <w:rsid w:val="00A945AC"/>
    <w:rsid w:val="00A94E47"/>
    <w:rsid w:val="00A9566B"/>
    <w:rsid w:val="00A957CB"/>
    <w:rsid w:val="00A95A0F"/>
    <w:rsid w:val="00A95A72"/>
    <w:rsid w:val="00A95B0D"/>
    <w:rsid w:val="00A969B5"/>
    <w:rsid w:val="00A972D7"/>
    <w:rsid w:val="00A97811"/>
    <w:rsid w:val="00A97A90"/>
    <w:rsid w:val="00A97CAF"/>
    <w:rsid w:val="00A97F66"/>
    <w:rsid w:val="00A97FBA"/>
    <w:rsid w:val="00AA0124"/>
    <w:rsid w:val="00AA022C"/>
    <w:rsid w:val="00AA05D7"/>
    <w:rsid w:val="00AA141A"/>
    <w:rsid w:val="00AA179D"/>
    <w:rsid w:val="00AA1C7C"/>
    <w:rsid w:val="00AA269F"/>
    <w:rsid w:val="00AA2C89"/>
    <w:rsid w:val="00AA32AB"/>
    <w:rsid w:val="00AA383E"/>
    <w:rsid w:val="00AA3B18"/>
    <w:rsid w:val="00AA3DD8"/>
    <w:rsid w:val="00AA40B2"/>
    <w:rsid w:val="00AA469C"/>
    <w:rsid w:val="00AA47AF"/>
    <w:rsid w:val="00AA55FA"/>
    <w:rsid w:val="00AA577D"/>
    <w:rsid w:val="00AA58B8"/>
    <w:rsid w:val="00AA5F69"/>
    <w:rsid w:val="00AA61E9"/>
    <w:rsid w:val="00AA6918"/>
    <w:rsid w:val="00AA6C16"/>
    <w:rsid w:val="00AA7D29"/>
    <w:rsid w:val="00AB00B2"/>
    <w:rsid w:val="00AB09C1"/>
    <w:rsid w:val="00AB0ECE"/>
    <w:rsid w:val="00AB154D"/>
    <w:rsid w:val="00AB16E7"/>
    <w:rsid w:val="00AB1710"/>
    <w:rsid w:val="00AB1E31"/>
    <w:rsid w:val="00AB1F43"/>
    <w:rsid w:val="00AB22FE"/>
    <w:rsid w:val="00AB2475"/>
    <w:rsid w:val="00AB29BA"/>
    <w:rsid w:val="00AB2EC0"/>
    <w:rsid w:val="00AB3621"/>
    <w:rsid w:val="00AB3877"/>
    <w:rsid w:val="00AB42BB"/>
    <w:rsid w:val="00AB4780"/>
    <w:rsid w:val="00AB513A"/>
    <w:rsid w:val="00AB65D2"/>
    <w:rsid w:val="00AB661A"/>
    <w:rsid w:val="00AB6BFD"/>
    <w:rsid w:val="00AB6D2D"/>
    <w:rsid w:val="00AB712A"/>
    <w:rsid w:val="00AB7137"/>
    <w:rsid w:val="00AB71B4"/>
    <w:rsid w:val="00AC026D"/>
    <w:rsid w:val="00AC08B1"/>
    <w:rsid w:val="00AC0EBC"/>
    <w:rsid w:val="00AC151E"/>
    <w:rsid w:val="00AC2081"/>
    <w:rsid w:val="00AC2911"/>
    <w:rsid w:val="00AC2913"/>
    <w:rsid w:val="00AC2B50"/>
    <w:rsid w:val="00AC2FF5"/>
    <w:rsid w:val="00AC342A"/>
    <w:rsid w:val="00AC3592"/>
    <w:rsid w:val="00AC3CCE"/>
    <w:rsid w:val="00AC4758"/>
    <w:rsid w:val="00AC58BA"/>
    <w:rsid w:val="00AC5A8F"/>
    <w:rsid w:val="00AC5B26"/>
    <w:rsid w:val="00AC5B85"/>
    <w:rsid w:val="00AC5D84"/>
    <w:rsid w:val="00AC5FC9"/>
    <w:rsid w:val="00AC60B3"/>
    <w:rsid w:val="00AC6627"/>
    <w:rsid w:val="00AC6ECF"/>
    <w:rsid w:val="00AC7790"/>
    <w:rsid w:val="00AC7CB0"/>
    <w:rsid w:val="00AD0298"/>
    <w:rsid w:val="00AD105D"/>
    <w:rsid w:val="00AD25B9"/>
    <w:rsid w:val="00AD2A1A"/>
    <w:rsid w:val="00AD2AEF"/>
    <w:rsid w:val="00AD2FC1"/>
    <w:rsid w:val="00AD3179"/>
    <w:rsid w:val="00AD3788"/>
    <w:rsid w:val="00AD38F2"/>
    <w:rsid w:val="00AD3B85"/>
    <w:rsid w:val="00AD3CEF"/>
    <w:rsid w:val="00AD428E"/>
    <w:rsid w:val="00AD431A"/>
    <w:rsid w:val="00AD45A4"/>
    <w:rsid w:val="00AD49DB"/>
    <w:rsid w:val="00AD4AB0"/>
    <w:rsid w:val="00AD5504"/>
    <w:rsid w:val="00AD585B"/>
    <w:rsid w:val="00AD60DC"/>
    <w:rsid w:val="00AD701B"/>
    <w:rsid w:val="00AD7267"/>
    <w:rsid w:val="00AD74F4"/>
    <w:rsid w:val="00AD7C0D"/>
    <w:rsid w:val="00AE02EE"/>
    <w:rsid w:val="00AE22CF"/>
    <w:rsid w:val="00AE2422"/>
    <w:rsid w:val="00AE4C1B"/>
    <w:rsid w:val="00AE5539"/>
    <w:rsid w:val="00AE614F"/>
    <w:rsid w:val="00AE66E2"/>
    <w:rsid w:val="00AE67BA"/>
    <w:rsid w:val="00AE687E"/>
    <w:rsid w:val="00AE6F91"/>
    <w:rsid w:val="00AE71B8"/>
    <w:rsid w:val="00AE7B45"/>
    <w:rsid w:val="00AE7B85"/>
    <w:rsid w:val="00AF02AD"/>
    <w:rsid w:val="00AF0B84"/>
    <w:rsid w:val="00AF0E78"/>
    <w:rsid w:val="00AF1358"/>
    <w:rsid w:val="00AF2207"/>
    <w:rsid w:val="00AF254B"/>
    <w:rsid w:val="00AF2DA0"/>
    <w:rsid w:val="00AF3261"/>
    <w:rsid w:val="00AF3DE5"/>
    <w:rsid w:val="00AF40C4"/>
    <w:rsid w:val="00AF4807"/>
    <w:rsid w:val="00AF4D40"/>
    <w:rsid w:val="00AF5BF1"/>
    <w:rsid w:val="00AF5DAE"/>
    <w:rsid w:val="00AF6860"/>
    <w:rsid w:val="00AF7332"/>
    <w:rsid w:val="00AF7D3D"/>
    <w:rsid w:val="00AF7DE6"/>
    <w:rsid w:val="00B0007E"/>
    <w:rsid w:val="00B001F4"/>
    <w:rsid w:val="00B00B2A"/>
    <w:rsid w:val="00B00FC1"/>
    <w:rsid w:val="00B012E2"/>
    <w:rsid w:val="00B013C6"/>
    <w:rsid w:val="00B015B5"/>
    <w:rsid w:val="00B0195B"/>
    <w:rsid w:val="00B01B8D"/>
    <w:rsid w:val="00B022D9"/>
    <w:rsid w:val="00B02E98"/>
    <w:rsid w:val="00B02F9F"/>
    <w:rsid w:val="00B0302A"/>
    <w:rsid w:val="00B047BF"/>
    <w:rsid w:val="00B049B6"/>
    <w:rsid w:val="00B04C5B"/>
    <w:rsid w:val="00B05151"/>
    <w:rsid w:val="00B05922"/>
    <w:rsid w:val="00B05ECA"/>
    <w:rsid w:val="00B060EF"/>
    <w:rsid w:val="00B0795E"/>
    <w:rsid w:val="00B10384"/>
    <w:rsid w:val="00B10878"/>
    <w:rsid w:val="00B1111E"/>
    <w:rsid w:val="00B119F6"/>
    <w:rsid w:val="00B11F80"/>
    <w:rsid w:val="00B124F0"/>
    <w:rsid w:val="00B12960"/>
    <w:rsid w:val="00B12A9D"/>
    <w:rsid w:val="00B1342E"/>
    <w:rsid w:val="00B13943"/>
    <w:rsid w:val="00B1398C"/>
    <w:rsid w:val="00B1462F"/>
    <w:rsid w:val="00B14E2A"/>
    <w:rsid w:val="00B15BAF"/>
    <w:rsid w:val="00B15D17"/>
    <w:rsid w:val="00B1633A"/>
    <w:rsid w:val="00B17A38"/>
    <w:rsid w:val="00B17C77"/>
    <w:rsid w:val="00B17CB3"/>
    <w:rsid w:val="00B20137"/>
    <w:rsid w:val="00B209EA"/>
    <w:rsid w:val="00B211C1"/>
    <w:rsid w:val="00B21F6C"/>
    <w:rsid w:val="00B220BC"/>
    <w:rsid w:val="00B2266D"/>
    <w:rsid w:val="00B22A99"/>
    <w:rsid w:val="00B22EC8"/>
    <w:rsid w:val="00B23402"/>
    <w:rsid w:val="00B23537"/>
    <w:rsid w:val="00B245CE"/>
    <w:rsid w:val="00B24ABD"/>
    <w:rsid w:val="00B25390"/>
    <w:rsid w:val="00B26938"/>
    <w:rsid w:val="00B274C2"/>
    <w:rsid w:val="00B303B3"/>
    <w:rsid w:val="00B30963"/>
    <w:rsid w:val="00B31055"/>
    <w:rsid w:val="00B31F63"/>
    <w:rsid w:val="00B321BA"/>
    <w:rsid w:val="00B323C6"/>
    <w:rsid w:val="00B32BE3"/>
    <w:rsid w:val="00B32C2E"/>
    <w:rsid w:val="00B32C87"/>
    <w:rsid w:val="00B32DCD"/>
    <w:rsid w:val="00B32E9D"/>
    <w:rsid w:val="00B33157"/>
    <w:rsid w:val="00B335DA"/>
    <w:rsid w:val="00B33D09"/>
    <w:rsid w:val="00B33E9B"/>
    <w:rsid w:val="00B3461D"/>
    <w:rsid w:val="00B3471F"/>
    <w:rsid w:val="00B34A83"/>
    <w:rsid w:val="00B34D36"/>
    <w:rsid w:val="00B34E5C"/>
    <w:rsid w:val="00B357B8"/>
    <w:rsid w:val="00B35FE0"/>
    <w:rsid w:val="00B3701B"/>
    <w:rsid w:val="00B377CE"/>
    <w:rsid w:val="00B37EFF"/>
    <w:rsid w:val="00B404CC"/>
    <w:rsid w:val="00B41412"/>
    <w:rsid w:val="00B41D1E"/>
    <w:rsid w:val="00B41F63"/>
    <w:rsid w:val="00B41F9A"/>
    <w:rsid w:val="00B4249A"/>
    <w:rsid w:val="00B426A4"/>
    <w:rsid w:val="00B42787"/>
    <w:rsid w:val="00B42A84"/>
    <w:rsid w:val="00B42E93"/>
    <w:rsid w:val="00B43169"/>
    <w:rsid w:val="00B434F5"/>
    <w:rsid w:val="00B437B3"/>
    <w:rsid w:val="00B43928"/>
    <w:rsid w:val="00B43A11"/>
    <w:rsid w:val="00B43F1B"/>
    <w:rsid w:val="00B441CC"/>
    <w:rsid w:val="00B448BE"/>
    <w:rsid w:val="00B44D46"/>
    <w:rsid w:val="00B4652E"/>
    <w:rsid w:val="00B469B9"/>
    <w:rsid w:val="00B46FDA"/>
    <w:rsid w:val="00B470DE"/>
    <w:rsid w:val="00B4734B"/>
    <w:rsid w:val="00B474AC"/>
    <w:rsid w:val="00B4751B"/>
    <w:rsid w:val="00B478F5"/>
    <w:rsid w:val="00B479F0"/>
    <w:rsid w:val="00B47BE0"/>
    <w:rsid w:val="00B47CDE"/>
    <w:rsid w:val="00B47D16"/>
    <w:rsid w:val="00B503AF"/>
    <w:rsid w:val="00B508BB"/>
    <w:rsid w:val="00B50A37"/>
    <w:rsid w:val="00B50B17"/>
    <w:rsid w:val="00B511BD"/>
    <w:rsid w:val="00B51745"/>
    <w:rsid w:val="00B51999"/>
    <w:rsid w:val="00B5209C"/>
    <w:rsid w:val="00B52160"/>
    <w:rsid w:val="00B5253D"/>
    <w:rsid w:val="00B52BB1"/>
    <w:rsid w:val="00B52D72"/>
    <w:rsid w:val="00B530D2"/>
    <w:rsid w:val="00B531C8"/>
    <w:rsid w:val="00B53D3E"/>
    <w:rsid w:val="00B542E0"/>
    <w:rsid w:val="00B552E5"/>
    <w:rsid w:val="00B554EE"/>
    <w:rsid w:val="00B55866"/>
    <w:rsid w:val="00B5595B"/>
    <w:rsid w:val="00B5597F"/>
    <w:rsid w:val="00B55C67"/>
    <w:rsid w:val="00B5638D"/>
    <w:rsid w:val="00B563D9"/>
    <w:rsid w:val="00B56721"/>
    <w:rsid w:val="00B56932"/>
    <w:rsid w:val="00B56CF9"/>
    <w:rsid w:val="00B56ED2"/>
    <w:rsid w:val="00B576DC"/>
    <w:rsid w:val="00B57737"/>
    <w:rsid w:val="00B577E9"/>
    <w:rsid w:val="00B57E92"/>
    <w:rsid w:val="00B607DA"/>
    <w:rsid w:val="00B60B35"/>
    <w:rsid w:val="00B61164"/>
    <w:rsid w:val="00B61F69"/>
    <w:rsid w:val="00B62450"/>
    <w:rsid w:val="00B629A3"/>
    <w:rsid w:val="00B62A85"/>
    <w:rsid w:val="00B62D4E"/>
    <w:rsid w:val="00B6325B"/>
    <w:rsid w:val="00B63575"/>
    <w:rsid w:val="00B637A2"/>
    <w:rsid w:val="00B63847"/>
    <w:rsid w:val="00B63EA8"/>
    <w:rsid w:val="00B647ED"/>
    <w:rsid w:val="00B64E83"/>
    <w:rsid w:val="00B650F4"/>
    <w:rsid w:val="00B65B03"/>
    <w:rsid w:val="00B663A9"/>
    <w:rsid w:val="00B66454"/>
    <w:rsid w:val="00B66F37"/>
    <w:rsid w:val="00B67978"/>
    <w:rsid w:val="00B67C44"/>
    <w:rsid w:val="00B70493"/>
    <w:rsid w:val="00B710FE"/>
    <w:rsid w:val="00B71136"/>
    <w:rsid w:val="00B71457"/>
    <w:rsid w:val="00B716B5"/>
    <w:rsid w:val="00B7197A"/>
    <w:rsid w:val="00B71C13"/>
    <w:rsid w:val="00B725FE"/>
    <w:rsid w:val="00B730F6"/>
    <w:rsid w:val="00B73B5B"/>
    <w:rsid w:val="00B73E03"/>
    <w:rsid w:val="00B73E13"/>
    <w:rsid w:val="00B73E35"/>
    <w:rsid w:val="00B74133"/>
    <w:rsid w:val="00B742A7"/>
    <w:rsid w:val="00B74564"/>
    <w:rsid w:val="00B74F3B"/>
    <w:rsid w:val="00B7609A"/>
    <w:rsid w:val="00B762F4"/>
    <w:rsid w:val="00B766EA"/>
    <w:rsid w:val="00B76A7C"/>
    <w:rsid w:val="00B76AD4"/>
    <w:rsid w:val="00B77777"/>
    <w:rsid w:val="00B77991"/>
    <w:rsid w:val="00B77A72"/>
    <w:rsid w:val="00B8026F"/>
    <w:rsid w:val="00B806F6"/>
    <w:rsid w:val="00B81115"/>
    <w:rsid w:val="00B81C01"/>
    <w:rsid w:val="00B81E74"/>
    <w:rsid w:val="00B81EE0"/>
    <w:rsid w:val="00B82AFB"/>
    <w:rsid w:val="00B8343C"/>
    <w:rsid w:val="00B834F5"/>
    <w:rsid w:val="00B83B4B"/>
    <w:rsid w:val="00B83CAC"/>
    <w:rsid w:val="00B8437F"/>
    <w:rsid w:val="00B84D46"/>
    <w:rsid w:val="00B85B30"/>
    <w:rsid w:val="00B85D77"/>
    <w:rsid w:val="00B85DA2"/>
    <w:rsid w:val="00B86393"/>
    <w:rsid w:val="00B8655D"/>
    <w:rsid w:val="00B86C2F"/>
    <w:rsid w:val="00B8723B"/>
    <w:rsid w:val="00B878B7"/>
    <w:rsid w:val="00B87E50"/>
    <w:rsid w:val="00B906C5"/>
    <w:rsid w:val="00B907DB"/>
    <w:rsid w:val="00B909F7"/>
    <w:rsid w:val="00B920AC"/>
    <w:rsid w:val="00B92C24"/>
    <w:rsid w:val="00B92DB8"/>
    <w:rsid w:val="00B930EE"/>
    <w:rsid w:val="00B931FB"/>
    <w:rsid w:val="00B944AF"/>
    <w:rsid w:val="00B94E6E"/>
    <w:rsid w:val="00B95B1F"/>
    <w:rsid w:val="00B960B2"/>
    <w:rsid w:val="00B96543"/>
    <w:rsid w:val="00B971CA"/>
    <w:rsid w:val="00B97BDE"/>
    <w:rsid w:val="00BA0110"/>
    <w:rsid w:val="00BA01A0"/>
    <w:rsid w:val="00BA02E2"/>
    <w:rsid w:val="00BA153C"/>
    <w:rsid w:val="00BA169E"/>
    <w:rsid w:val="00BA2457"/>
    <w:rsid w:val="00BA2564"/>
    <w:rsid w:val="00BA29AD"/>
    <w:rsid w:val="00BA2D95"/>
    <w:rsid w:val="00BA39CE"/>
    <w:rsid w:val="00BA4A13"/>
    <w:rsid w:val="00BA4A90"/>
    <w:rsid w:val="00BA4CB5"/>
    <w:rsid w:val="00BA4D84"/>
    <w:rsid w:val="00BA4E57"/>
    <w:rsid w:val="00BA4E78"/>
    <w:rsid w:val="00BA526D"/>
    <w:rsid w:val="00BA5361"/>
    <w:rsid w:val="00BA54FA"/>
    <w:rsid w:val="00BA5B61"/>
    <w:rsid w:val="00BA5BCD"/>
    <w:rsid w:val="00BA6683"/>
    <w:rsid w:val="00BA77C5"/>
    <w:rsid w:val="00BB04EB"/>
    <w:rsid w:val="00BB09F0"/>
    <w:rsid w:val="00BB139D"/>
    <w:rsid w:val="00BB18BE"/>
    <w:rsid w:val="00BB1E48"/>
    <w:rsid w:val="00BB292A"/>
    <w:rsid w:val="00BB3095"/>
    <w:rsid w:val="00BB3348"/>
    <w:rsid w:val="00BB364F"/>
    <w:rsid w:val="00BB3A3C"/>
    <w:rsid w:val="00BB3EC0"/>
    <w:rsid w:val="00BB3F97"/>
    <w:rsid w:val="00BB5B01"/>
    <w:rsid w:val="00BB5E03"/>
    <w:rsid w:val="00BB615A"/>
    <w:rsid w:val="00BB65DA"/>
    <w:rsid w:val="00BB692A"/>
    <w:rsid w:val="00BB7522"/>
    <w:rsid w:val="00BB7925"/>
    <w:rsid w:val="00BB794C"/>
    <w:rsid w:val="00BC00B3"/>
    <w:rsid w:val="00BC04E6"/>
    <w:rsid w:val="00BC0AA3"/>
    <w:rsid w:val="00BC1054"/>
    <w:rsid w:val="00BC1730"/>
    <w:rsid w:val="00BC21E4"/>
    <w:rsid w:val="00BC2B92"/>
    <w:rsid w:val="00BC2D05"/>
    <w:rsid w:val="00BC327C"/>
    <w:rsid w:val="00BC32E2"/>
    <w:rsid w:val="00BC3456"/>
    <w:rsid w:val="00BC34E0"/>
    <w:rsid w:val="00BC37B1"/>
    <w:rsid w:val="00BC3D37"/>
    <w:rsid w:val="00BC47CE"/>
    <w:rsid w:val="00BC4967"/>
    <w:rsid w:val="00BC5C3B"/>
    <w:rsid w:val="00BC5D19"/>
    <w:rsid w:val="00BC7763"/>
    <w:rsid w:val="00BD018A"/>
    <w:rsid w:val="00BD1139"/>
    <w:rsid w:val="00BD2BB8"/>
    <w:rsid w:val="00BD30A5"/>
    <w:rsid w:val="00BD356F"/>
    <w:rsid w:val="00BD3C5E"/>
    <w:rsid w:val="00BD455A"/>
    <w:rsid w:val="00BD496C"/>
    <w:rsid w:val="00BD5BEF"/>
    <w:rsid w:val="00BD6B2F"/>
    <w:rsid w:val="00BD6C14"/>
    <w:rsid w:val="00BD6C81"/>
    <w:rsid w:val="00BD6E34"/>
    <w:rsid w:val="00BD745B"/>
    <w:rsid w:val="00BD7D25"/>
    <w:rsid w:val="00BE0AF8"/>
    <w:rsid w:val="00BE114F"/>
    <w:rsid w:val="00BE1AA9"/>
    <w:rsid w:val="00BE1D78"/>
    <w:rsid w:val="00BE2582"/>
    <w:rsid w:val="00BE291C"/>
    <w:rsid w:val="00BE3228"/>
    <w:rsid w:val="00BE35F5"/>
    <w:rsid w:val="00BE36B6"/>
    <w:rsid w:val="00BE3CDE"/>
    <w:rsid w:val="00BE41A0"/>
    <w:rsid w:val="00BE5BC2"/>
    <w:rsid w:val="00BE5F92"/>
    <w:rsid w:val="00BE69C4"/>
    <w:rsid w:val="00BE6B17"/>
    <w:rsid w:val="00BE6F62"/>
    <w:rsid w:val="00BE745C"/>
    <w:rsid w:val="00BE74E1"/>
    <w:rsid w:val="00BE7507"/>
    <w:rsid w:val="00BE79DE"/>
    <w:rsid w:val="00BE7C43"/>
    <w:rsid w:val="00BE7C6B"/>
    <w:rsid w:val="00BF0023"/>
    <w:rsid w:val="00BF0435"/>
    <w:rsid w:val="00BF0D1C"/>
    <w:rsid w:val="00BF13A2"/>
    <w:rsid w:val="00BF1862"/>
    <w:rsid w:val="00BF2016"/>
    <w:rsid w:val="00BF214A"/>
    <w:rsid w:val="00BF2913"/>
    <w:rsid w:val="00BF3E68"/>
    <w:rsid w:val="00BF53E0"/>
    <w:rsid w:val="00BF5883"/>
    <w:rsid w:val="00BF66C1"/>
    <w:rsid w:val="00BF693D"/>
    <w:rsid w:val="00BF6F80"/>
    <w:rsid w:val="00BF79D4"/>
    <w:rsid w:val="00BF7FC5"/>
    <w:rsid w:val="00C0051B"/>
    <w:rsid w:val="00C00766"/>
    <w:rsid w:val="00C008F1"/>
    <w:rsid w:val="00C00A0A"/>
    <w:rsid w:val="00C00B63"/>
    <w:rsid w:val="00C00E8C"/>
    <w:rsid w:val="00C01391"/>
    <w:rsid w:val="00C01536"/>
    <w:rsid w:val="00C0266F"/>
    <w:rsid w:val="00C029DC"/>
    <w:rsid w:val="00C02B62"/>
    <w:rsid w:val="00C032B7"/>
    <w:rsid w:val="00C039A6"/>
    <w:rsid w:val="00C039C5"/>
    <w:rsid w:val="00C04459"/>
    <w:rsid w:val="00C048BF"/>
    <w:rsid w:val="00C04921"/>
    <w:rsid w:val="00C054C6"/>
    <w:rsid w:val="00C060F3"/>
    <w:rsid w:val="00C067C2"/>
    <w:rsid w:val="00C06875"/>
    <w:rsid w:val="00C06924"/>
    <w:rsid w:val="00C06DBE"/>
    <w:rsid w:val="00C0785B"/>
    <w:rsid w:val="00C079B6"/>
    <w:rsid w:val="00C07C9C"/>
    <w:rsid w:val="00C07DAF"/>
    <w:rsid w:val="00C07E05"/>
    <w:rsid w:val="00C10191"/>
    <w:rsid w:val="00C105AA"/>
    <w:rsid w:val="00C10F02"/>
    <w:rsid w:val="00C11318"/>
    <w:rsid w:val="00C113A4"/>
    <w:rsid w:val="00C11D29"/>
    <w:rsid w:val="00C11FB3"/>
    <w:rsid w:val="00C12791"/>
    <w:rsid w:val="00C13982"/>
    <w:rsid w:val="00C14502"/>
    <w:rsid w:val="00C14AE6"/>
    <w:rsid w:val="00C14FEE"/>
    <w:rsid w:val="00C1519E"/>
    <w:rsid w:val="00C15C67"/>
    <w:rsid w:val="00C15F95"/>
    <w:rsid w:val="00C160A9"/>
    <w:rsid w:val="00C1614D"/>
    <w:rsid w:val="00C1639F"/>
    <w:rsid w:val="00C16413"/>
    <w:rsid w:val="00C17183"/>
    <w:rsid w:val="00C17833"/>
    <w:rsid w:val="00C200F3"/>
    <w:rsid w:val="00C2063F"/>
    <w:rsid w:val="00C20F08"/>
    <w:rsid w:val="00C213FA"/>
    <w:rsid w:val="00C217D1"/>
    <w:rsid w:val="00C219FE"/>
    <w:rsid w:val="00C21CEC"/>
    <w:rsid w:val="00C22763"/>
    <w:rsid w:val="00C23226"/>
    <w:rsid w:val="00C235A6"/>
    <w:rsid w:val="00C2383E"/>
    <w:rsid w:val="00C24597"/>
    <w:rsid w:val="00C24608"/>
    <w:rsid w:val="00C246CE"/>
    <w:rsid w:val="00C24C47"/>
    <w:rsid w:val="00C2508D"/>
    <w:rsid w:val="00C25FBA"/>
    <w:rsid w:val="00C264C6"/>
    <w:rsid w:val="00C2656A"/>
    <w:rsid w:val="00C2663D"/>
    <w:rsid w:val="00C273BC"/>
    <w:rsid w:val="00C27611"/>
    <w:rsid w:val="00C27628"/>
    <w:rsid w:val="00C27DC2"/>
    <w:rsid w:val="00C3009C"/>
    <w:rsid w:val="00C3012A"/>
    <w:rsid w:val="00C30B31"/>
    <w:rsid w:val="00C3104A"/>
    <w:rsid w:val="00C31281"/>
    <w:rsid w:val="00C31955"/>
    <w:rsid w:val="00C32446"/>
    <w:rsid w:val="00C3350B"/>
    <w:rsid w:val="00C33C60"/>
    <w:rsid w:val="00C342B0"/>
    <w:rsid w:val="00C34F5F"/>
    <w:rsid w:val="00C352C2"/>
    <w:rsid w:val="00C35616"/>
    <w:rsid w:val="00C35B78"/>
    <w:rsid w:val="00C36BA9"/>
    <w:rsid w:val="00C36C6D"/>
    <w:rsid w:val="00C36D87"/>
    <w:rsid w:val="00C36FF9"/>
    <w:rsid w:val="00C376FE"/>
    <w:rsid w:val="00C40502"/>
    <w:rsid w:val="00C40F92"/>
    <w:rsid w:val="00C41D2E"/>
    <w:rsid w:val="00C422AE"/>
    <w:rsid w:val="00C4256F"/>
    <w:rsid w:val="00C436DF"/>
    <w:rsid w:val="00C43D26"/>
    <w:rsid w:val="00C44204"/>
    <w:rsid w:val="00C443FC"/>
    <w:rsid w:val="00C44712"/>
    <w:rsid w:val="00C447DB"/>
    <w:rsid w:val="00C44942"/>
    <w:rsid w:val="00C44E3E"/>
    <w:rsid w:val="00C45CA4"/>
    <w:rsid w:val="00C460F8"/>
    <w:rsid w:val="00C47246"/>
    <w:rsid w:val="00C47809"/>
    <w:rsid w:val="00C47E26"/>
    <w:rsid w:val="00C500E7"/>
    <w:rsid w:val="00C50CA1"/>
    <w:rsid w:val="00C50DD0"/>
    <w:rsid w:val="00C51B21"/>
    <w:rsid w:val="00C52F0E"/>
    <w:rsid w:val="00C532B8"/>
    <w:rsid w:val="00C539AF"/>
    <w:rsid w:val="00C53C07"/>
    <w:rsid w:val="00C53CA9"/>
    <w:rsid w:val="00C5405D"/>
    <w:rsid w:val="00C54475"/>
    <w:rsid w:val="00C54EA4"/>
    <w:rsid w:val="00C55C5E"/>
    <w:rsid w:val="00C55CC1"/>
    <w:rsid w:val="00C55DDF"/>
    <w:rsid w:val="00C55E62"/>
    <w:rsid w:val="00C56092"/>
    <w:rsid w:val="00C5649E"/>
    <w:rsid w:val="00C566C7"/>
    <w:rsid w:val="00C56BFD"/>
    <w:rsid w:val="00C56CB5"/>
    <w:rsid w:val="00C576C6"/>
    <w:rsid w:val="00C57DF5"/>
    <w:rsid w:val="00C61206"/>
    <w:rsid w:val="00C61258"/>
    <w:rsid w:val="00C6125C"/>
    <w:rsid w:val="00C61D47"/>
    <w:rsid w:val="00C6214C"/>
    <w:rsid w:val="00C62587"/>
    <w:rsid w:val="00C62913"/>
    <w:rsid w:val="00C63755"/>
    <w:rsid w:val="00C63B84"/>
    <w:rsid w:val="00C6447B"/>
    <w:rsid w:val="00C65B12"/>
    <w:rsid w:val="00C65F61"/>
    <w:rsid w:val="00C66227"/>
    <w:rsid w:val="00C663C5"/>
    <w:rsid w:val="00C66ACC"/>
    <w:rsid w:val="00C6709A"/>
    <w:rsid w:val="00C676B3"/>
    <w:rsid w:val="00C6792B"/>
    <w:rsid w:val="00C679DE"/>
    <w:rsid w:val="00C67AA4"/>
    <w:rsid w:val="00C67CBC"/>
    <w:rsid w:val="00C70A1E"/>
    <w:rsid w:val="00C70F27"/>
    <w:rsid w:val="00C70F8D"/>
    <w:rsid w:val="00C70FC9"/>
    <w:rsid w:val="00C716B6"/>
    <w:rsid w:val="00C717DE"/>
    <w:rsid w:val="00C71BD3"/>
    <w:rsid w:val="00C71C02"/>
    <w:rsid w:val="00C71CA2"/>
    <w:rsid w:val="00C71F1A"/>
    <w:rsid w:val="00C7269D"/>
    <w:rsid w:val="00C72B0D"/>
    <w:rsid w:val="00C731C2"/>
    <w:rsid w:val="00C73E44"/>
    <w:rsid w:val="00C74E8B"/>
    <w:rsid w:val="00C77605"/>
    <w:rsid w:val="00C7772C"/>
    <w:rsid w:val="00C77CE9"/>
    <w:rsid w:val="00C80100"/>
    <w:rsid w:val="00C80106"/>
    <w:rsid w:val="00C80475"/>
    <w:rsid w:val="00C80F2E"/>
    <w:rsid w:val="00C81023"/>
    <w:rsid w:val="00C8138C"/>
    <w:rsid w:val="00C817D3"/>
    <w:rsid w:val="00C82AF5"/>
    <w:rsid w:val="00C83843"/>
    <w:rsid w:val="00C84970"/>
    <w:rsid w:val="00C84C62"/>
    <w:rsid w:val="00C853FD"/>
    <w:rsid w:val="00C85884"/>
    <w:rsid w:val="00C85BB5"/>
    <w:rsid w:val="00C87243"/>
    <w:rsid w:val="00C87A38"/>
    <w:rsid w:val="00C90068"/>
    <w:rsid w:val="00C9048D"/>
    <w:rsid w:val="00C90533"/>
    <w:rsid w:val="00C9057F"/>
    <w:rsid w:val="00C9065F"/>
    <w:rsid w:val="00C907D7"/>
    <w:rsid w:val="00C9116F"/>
    <w:rsid w:val="00C916C6"/>
    <w:rsid w:val="00C92646"/>
    <w:rsid w:val="00C92C4B"/>
    <w:rsid w:val="00C9487B"/>
    <w:rsid w:val="00C9487E"/>
    <w:rsid w:val="00C94A9F"/>
    <w:rsid w:val="00C94B0B"/>
    <w:rsid w:val="00C95866"/>
    <w:rsid w:val="00C95B73"/>
    <w:rsid w:val="00C96398"/>
    <w:rsid w:val="00C97040"/>
    <w:rsid w:val="00C97249"/>
    <w:rsid w:val="00C97638"/>
    <w:rsid w:val="00C97E74"/>
    <w:rsid w:val="00CA04AD"/>
    <w:rsid w:val="00CA0615"/>
    <w:rsid w:val="00CA073C"/>
    <w:rsid w:val="00CA0DE1"/>
    <w:rsid w:val="00CA27BD"/>
    <w:rsid w:val="00CA3284"/>
    <w:rsid w:val="00CA35B3"/>
    <w:rsid w:val="00CA35CA"/>
    <w:rsid w:val="00CA4081"/>
    <w:rsid w:val="00CA588E"/>
    <w:rsid w:val="00CA5C1B"/>
    <w:rsid w:val="00CA5E9F"/>
    <w:rsid w:val="00CA5FBA"/>
    <w:rsid w:val="00CA6001"/>
    <w:rsid w:val="00CA63BD"/>
    <w:rsid w:val="00CA6834"/>
    <w:rsid w:val="00CA6B0E"/>
    <w:rsid w:val="00CA6C89"/>
    <w:rsid w:val="00CA73C1"/>
    <w:rsid w:val="00CA77EA"/>
    <w:rsid w:val="00CA7876"/>
    <w:rsid w:val="00CA7D10"/>
    <w:rsid w:val="00CA7FEA"/>
    <w:rsid w:val="00CB023A"/>
    <w:rsid w:val="00CB0265"/>
    <w:rsid w:val="00CB031B"/>
    <w:rsid w:val="00CB0CB4"/>
    <w:rsid w:val="00CB2A48"/>
    <w:rsid w:val="00CB2F84"/>
    <w:rsid w:val="00CB37FE"/>
    <w:rsid w:val="00CB3A01"/>
    <w:rsid w:val="00CB3B4E"/>
    <w:rsid w:val="00CB47EC"/>
    <w:rsid w:val="00CB489F"/>
    <w:rsid w:val="00CB4D10"/>
    <w:rsid w:val="00CB4FE7"/>
    <w:rsid w:val="00CB5544"/>
    <w:rsid w:val="00CB5729"/>
    <w:rsid w:val="00CB57DF"/>
    <w:rsid w:val="00CB5C50"/>
    <w:rsid w:val="00CB61C6"/>
    <w:rsid w:val="00CB6AFE"/>
    <w:rsid w:val="00CB6EBA"/>
    <w:rsid w:val="00CB70C7"/>
    <w:rsid w:val="00CB7914"/>
    <w:rsid w:val="00CB7C31"/>
    <w:rsid w:val="00CB7C59"/>
    <w:rsid w:val="00CC024C"/>
    <w:rsid w:val="00CC144A"/>
    <w:rsid w:val="00CC1636"/>
    <w:rsid w:val="00CC1AC4"/>
    <w:rsid w:val="00CC2626"/>
    <w:rsid w:val="00CC263B"/>
    <w:rsid w:val="00CC27CE"/>
    <w:rsid w:val="00CC2BCE"/>
    <w:rsid w:val="00CC406B"/>
    <w:rsid w:val="00CC40BD"/>
    <w:rsid w:val="00CC44D6"/>
    <w:rsid w:val="00CC4C68"/>
    <w:rsid w:val="00CC4CE1"/>
    <w:rsid w:val="00CC4EBF"/>
    <w:rsid w:val="00CC5F44"/>
    <w:rsid w:val="00CC5F5B"/>
    <w:rsid w:val="00CC74DA"/>
    <w:rsid w:val="00CC74DF"/>
    <w:rsid w:val="00CC7D45"/>
    <w:rsid w:val="00CC7F20"/>
    <w:rsid w:val="00CD11D3"/>
    <w:rsid w:val="00CD1616"/>
    <w:rsid w:val="00CD2514"/>
    <w:rsid w:val="00CD2788"/>
    <w:rsid w:val="00CD2EB1"/>
    <w:rsid w:val="00CD32AB"/>
    <w:rsid w:val="00CD33C9"/>
    <w:rsid w:val="00CD45DC"/>
    <w:rsid w:val="00CD532A"/>
    <w:rsid w:val="00CD5569"/>
    <w:rsid w:val="00CD561C"/>
    <w:rsid w:val="00CD586C"/>
    <w:rsid w:val="00CD5DF9"/>
    <w:rsid w:val="00CD63E7"/>
    <w:rsid w:val="00CD6C74"/>
    <w:rsid w:val="00CD716F"/>
    <w:rsid w:val="00CD72F8"/>
    <w:rsid w:val="00CD74DE"/>
    <w:rsid w:val="00CD7786"/>
    <w:rsid w:val="00CE0092"/>
    <w:rsid w:val="00CE0670"/>
    <w:rsid w:val="00CE08C6"/>
    <w:rsid w:val="00CE0947"/>
    <w:rsid w:val="00CE0D26"/>
    <w:rsid w:val="00CE0F22"/>
    <w:rsid w:val="00CE1195"/>
    <w:rsid w:val="00CE1BBD"/>
    <w:rsid w:val="00CE345C"/>
    <w:rsid w:val="00CE37F1"/>
    <w:rsid w:val="00CE43A6"/>
    <w:rsid w:val="00CE54BF"/>
    <w:rsid w:val="00CE672E"/>
    <w:rsid w:val="00CE69B4"/>
    <w:rsid w:val="00CE7080"/>
    <w:rsid w:val="00CE75E5"/>
    <w:rsid w:val="00CF050C"/>
    <w:rsid w:val="00CF0FE5"/>
    <w:rsid w:val="00CF122B"/>
    <w:rsid w:val="00CF1E79"/>
    <w:rsid w:val="00CF25C4"/>
    <w:rsid w:val="00CF303C"/>
    <w:rsid w:val="00CF40C4"/>
    <w:rsid w:val="00CF429B"/>
    <w:rsid w:val="00CF42C4"/>
    <w:rsid w:val="00CF43B7"/>
    <w:rsid w:val="00CF4D04"/>
    <w:rsid w:val="00CF4D48"/>
    <w:rsid w:val="00CF4F2B"/>
    <w:rsid w:val="00CF5705"/>
    <w:rsid w:val="00CF5A11"/>
    <w:rsid w:val="00CF5D44"/>
    <w:rsid w:val="00CF66BA"/>
    <w:rsid w:val="00CF6A78"/>
    <w:rsid w:val="00CF72FF"/>
    <w:rsid w:val="00CF75D3"/>
    <w:rsid w:val="00D0078D"/>
    <w:rsid w:val="00D0092A"/>
    <w:rsid w:val="00D0093D"/>
    <w:rsid w:val="00D00C3E"/>
    <w:rsid w:val="00D02428"/>
    <w:rsid w:val="00D026FA"/>
    <w:rsid w:val="00D03AB4"/>
    <w:rsid w:val="00D03CB2"/>
    <w:rsid w:val="00D042B1"/>
    <w:rsid w:val="00D04589"/>
    <w:rsid w:val="00D0487E"/>
    <w:rsid w:val="00D0487F"/>
    <w:rsid w:val="00D04A7A"/>
    <w:rsid w:val="00D04DAC"/>
    <w:rsid w:val="00D05116"/>
    <w:rsid w:val="00D0526D"/>
    <w:rsid w:val="00D05B83"/>
    <w:rsid w:val="00D061A5"/>
    <w:rsid w:val="00D067F8"/>
    <w:rsid w:val="00D06802"/>
    <w:rsid w:val="00D06AAE"/>
    <w:rsid w:val="00D072EA"/>
    <w:rsid w:val="00D077C5"/>
    <w:rsid w:val="00D07AF8"/>
    <w:rsid w:val="00D10260"/>
    <w:rsid w:val="00D106AA"/>
    <w:rsid w:val="00D10701"/>
    <w:rsid w:val="00D10C54"/>
    <w:rsid w:val="00D10D08"/>
    <w:rsid w:val="00D11883"/>
    <w:rsid w:val="00D11B35"/>
    <w:rsid w:val="00D12C0D"/>
    <w:rsid w:val="00D1327F"/>
    <w:rsid w:val="00D13407"/>
    <w:rsid w:val="00D1432D"/>
    <w:rsid w:val="00D147B4"/>
    <w:rsid w:val="00D151C7"/>
    <w:rsid w:val="00D15312"/>
    <w:rsid w:val="00D155F8"/>
    <w:rsid w:val="00D15958"/>
    <w:rsid w:val="00D15B05"/>
    <w:rsid w:val="00D16ADD"/>
    <w:rsid w:val="00D16FC4"/>
    <w:rsid w:val="00D17000"/>
    <w:rsid w:val="00D177F0"/>
    <w:rsid w:val="00D17A5D"/>
    <w:rsid w:val="00D17B7A"/>
    <w:rsid w:val="00D2099A"/>
    <w:rsid w:val="00D20AB2"/>
    <w:rsid w:val="00D20CA1"/>
    <w:rsid w:val="00D223AD"/>
    <w:rsid w:val="00D22A91"/>
    <w:rsid w:val="00D22D4D"/>
    <w:rsid w:val="00D2376C"/>
    <w:rsid w:val="00D23D6A"/>
    <w:rsid w:val="00D24BE6"/>
    <w:rsid w:val="00D24C7B"/>
    <w:rsid w:val="00D251C3"/>
    <w:rsid w:val="00D26D83"/>
    <w:rsid w:val="00D27715"/>
    <w:rsid w:val="00D300D5"/>
    <w:rsid w:val="00D30119"/>
    <w:rsid w:val="00D30206"/>
    <w:rsid w:val="00D30814"/>
    <w:rsid w:val="00D30C60"/>
    <w:rsid w:val="00D30E7A"/>
    <w:rsid w:val="00D314C8"/>
    <w:rsid w:val="00D321EA"/>
    <w:rsid w:val="00D3222F"/>
    <w:rsid w:val="00D33CC7"/>
    <w:rsid w:val="00D3412A"/>
    <w:rsid w:val="00D34428"/>
    <w:rsid w:val="00D34473"/>
    <w:rsid w:val="00D34ADF"/>
    <w:rsid w:val="00D34FA4"/>
    <w:rsid w:val="00D35BAE"/>
    <w:rsid w:val="00D35F37"/>
    <w:rsid w:val="00D3642A"/>
    <w:rsid w:val="00D3668A"/>
    <w:rsid w:val="00D37243"/>
    <w:rsid w:val="00D37282"/>
    <w:rsid w:val="00D374F3"/>
    <w:rsid w:val="00D37B71"/>
    <w:rsid w:val="00D400A5"/>
    <w:rsid w:val="00D402EA"/>
    <w:rsid w:val="00D4049A"/>
    <w:rsid w:val="00D404CF"/>
    <w:rsid w:val="00D408B7"/>
    <w:rsid w:val="00D40E87"/>
    <w:rsid w:val="00D41224"/>
    <w:rsid w:val="00D416BF"/>
    <w:rsid w:val="00D417EA"/>
    <w:rsid w:val="00D41E04"/>
    <w:rsid w:val="00D41E9C"/>
    <w:rsid w:val="00D426B3"/>
    <w:rsid w:val="00D42A58"/>
    <w:rsid w:val="00D42B75"/>
    <w:rsid w:val="00D4384F"/>
    <w:rsid w:val="00D43AF6"/>
    <w:rsid w:val="00D43BAC"/>
    <w:rsid w:val="00D4452E"/>
    <w:rsid w:val="00D44565"/>
    <w:rsid w:val="00D44807"/>
    <w:rsid w:val="00D44889"/>
    <w:rsid w:val="00D4528A"/>
    <w:rsid w:val="00D4569D"/>
    <w:rsid w:val="00D45A4C"/>
    <w:rsid w:val="00D45E0C"/>
    <w:rsid w:val="00D45E8E"/>
    <w:rsid w:val="00D461EA"/>
    <w:rsid w:val="00D46B97"/>
    <w:rsid w:val="00D472A4"/>
    <w:rsid w:val="00D4748C"/>
    <w:rsid w:val="00D5012D"/>
    <w:rsid w:val="00D50482"/>
    <w:rsid w:val="00D51609"/>
    <w:rsid w:val="00D51F2E"/>
    <w:rsid w:val="00D523CF"/>
    <w:rsid w:val="00D52576"/>
    <w:rsid w:val="00D528DB"/>
    <w:rsid w:val="00D5321B"/>
    <w:rsid w:val="00D54178"/>
    <w:rsid w:val="00D544EB"/>
    <w:rsid w:val="00D56316"/>
    <w:rsid w:val="00D56640"/>
    <w:rsid w:val="00D56E06"/>
    <w:rsid w:val="00D56F23"/>
    <w:rsid w:val="00D57080"/>
    <w:rsid w:val="00D57550"/>
    <w:rsid w:val="00D578E0"/>
    <w:rsid w:val="00D57D48"/>
    <w:rsid w:val="00D6017F"/>
    <w:rsid w:val="00D60634"/>
    <w:rsid w:val="00D606BE"/>
    <w:rsid w:val="00D609A9"/>
    <w:rsid w:val="00D60E9D"/>
    <w:rsid w:val="00D6138F"/>
    <w:rsid w:val="00D6140E"/>
    <w:rsid w:val="00D61948"/>
    <w:rsid w:val="00D61E65"/>
    <w:rsid w:val="00D621D3"/>
    <w:rsid w:val="00D62522"/>
    <w:rsid w:val="00D626E2"/>
    <w:rsid w:val="00D629CF"/>
    <w:rsid w:val="00D62A56"/>
    <w:rsid w:val="00D62D68"/>
    <w:rsid w:val="00D63FDE"/>
    <w:rsid w:val="00D642C1"/>
    <w:rsid w:val="00D644A8"/>
    <w:rsid w:val="00D65432"/>
    <w:rsid w:val="00D65870"/>
    <w:rsid w:val="00D66E43"/>
    <w:rsid w:val="00D66F37"/>
    <w:rsid w:val="00D671A4"/>
    <w:rsid w:val="00D7003A"/>
    <w:rsid w:val="00D7048E"/>
    <w:rsid w:val="00D70B7D"/>
    <w:rsid w:val="00D70DCE"/>
    <w:rsid w:val="00D711BA"/>
    <w:rsid w:val="00D71988"/>
    <w:rsid w:val="00D71FBB"/>
    <w:rsid w:val="00D72002"/>
    <w:rsid w:val="00D73380"/>
    <w:rsid w:val="00D73C5F"/>
    <w:rsid w:val="00D74358"/>
    <w:rsid w:val="00D746DF"/>
    <w:rsid w:val="00D7498B"/>
    <w:rsid w:val="00D749BE"/>
    <w:rsid w:val="00D751DF"/>
    <w:rsid w:val="00D75A42"/>
    <w:rsid w:val="00D75BEE"/>
    <w:rsid w:val="00D75C95"/>
    <w:rsid w:val="00D763C4"/>
    <w:rsid w:val="00D76450"/>
    <w:rsid w:val="00D76881"/>
    <w:rsid w:val="00D7752F"/>
    <w:rsid w:val="00D775E8"/>
    <w:rsid w:val="00D80C29"/>
    <w:rsid w:val="00D810CC"/>
    <w:rsid w:val="00D81947"/>
    <w:rsid w:val="00D822E5"/>
    <w:rsid w:val="00D82336"/>
    <w:rsid w:val="00D826E7"/>
    <w:rsid w:val="00D82853"/>
    <w:rsid w:val="00D829B9"/>
    <w:rsid w:val="00D82D7C"/>
    <w:rsid w:val="00D82F89"/>
    <w:rsid w:val="00D82FFD"/>
    <w:rsid w:val="00D83589"/>
    <w:rsid w:val="00D83DEC"/>
    <w:rsid w:val="00D840C2"/>
    <w:rsid w:val="00D84B47"/>
    <w:rsid w:val="00D84C18"/>
    <w:rsid w:val="00D850AD"/>
    <w:rsid w:val="00D85B5C"/>
    <w:rsid w:val="00D85B7A"/>
    <w:rsid w:val="00D85FE5"/>
    <w:rsid w:val="00D8679D"/>
    <w:rsid w:val="00D86DD2"/>
    <w:rsid w:val="00D90995"/>
    <w:rsid w:val="00D9118E"/>
    <w:rsid w:val="00D9119C"/>
    <w:rsid w:val="00D911AB"/>
    <w:rsid w:val="00D911D5"/>
    <w:rsid w:val="00D925F9"/>
    <w:rsid w:val="00D92CC5"/>
    <w:rsid w:val="00D92D5A"/>
    <w:rsid w:val="00D92E46"/>
    <w:rsid w:val="00D92FF3"/>
    <w:rsid w:val="00D9347F"/>
    <w:rsid w:val="00D93A29"/>
    <w:rsid w:val="00D93FB7"/>
    <w:rsid w:val="00D94315"/>
    <w:rsid w:val="00D94490"/>
    <w:rsid w:val="00D952D6"/>
    <w:rsid w:val="00D9542B"/>
    <w:rsid w:val="00D95E16"/>
    <w:rsid w:val="00D96D16"/>
    <w:rsid w:val="00D97562"/>
    <w:rsid w:val="00DA09E4"/>
    <w:rsid w:val="00DA1AD6"/>
    <w:rsid w:val="00DA1C97"/>
    <w:rsid w:val="00DA2C6B"/>
    <w:rsid w:val="00DA2FC2"/>
    <w:rsid w:val="00DA3312"/>
    <w:rsid w:val="00DA34CE"/>
    <w:rsid w:val="00DA3740"/>
    <w:rsid w:val="00DA3C65"/>
    <w:rsid w:val="00DA4105"/>
    <w:rsid w:val="00DA4341"/>
    <w:rsid w:val="00DA4769"/>
    <w:rsid w:val="00DA5979"/>
    <w:rsid w:val="00DA5DE3"/>
    <w:rsid w:val="00DA6243"/>
    <w:rsid w:val="00DA6260"/>
    <w:rsid w:val="00DA7334"/>
    <w:rsid w:val="00DA73F8"/>
    <w:rsid w:val="00DB06AE"/>
    <w:rsid w:val="00DB0FB0"/>
    <w:rsid w:val="00DB10A9"/>
    <w:rsid w:val="00DB12BA"/>
    <w:rsid w:val="00DB1351"/>
    <w:rsid w:val="00DB17C6"/>
    <w:rsid w:val="00DB1D33"/>
    <w:rsid w:val="00DB23C7"/>
    <w:rsid w:val="00DB2561"/>
    <w:rsid w:val="00DB28D0"/>
    <w:rsid w:val="00DB3096"/>
    <w:rsid w:val="00DB31A2"/>
    <w:rsid w:val="00DB33C4"/>
    <w:rsid w:val="00DB3913"/>
    <w:rsid w:val="00DB453C"/>
    <w:rsid w:val="00DB490D"/>
    <w:rsid w:val="00DB5437"/>
    <w:rsid w:val="00DB54C6"/>
    <w:rsid w:val="00DB5C88"/>
    <w:rsid w:val="00DB5DDC"/>
    <w:rsid w:val="00DB5E2A"/>
    <w:rsid w:val="00DB6368"/>
    <w:rsid w:val="00DB65BF"/>
    <w:rsid w:val="00DB67D5"/>
    <w:rsid w:val="00DB6B29"/>
    <w:rsid w:val="00DB742B"/>
    <w:rsid w:val="00DB7928"/>
    <w:rsid w:val="00DB79AB"/>
    <w:rsid w:val="00DB7BD0"/>
    <w:rsid w:val="00DC03C3"/>
    <w:rsid w:val="00DC0618"/>
    <w:rsid w:val="00DC0E12"/>
    <w:rsid w:val="00DC0EB9"/>
    <w:rsid w:val="00DC16AF"/>
    <w:rsid w:val="00DC1B34"/>
    <w:rsid w:val="00DC21F7"/>
    <w:rsid w:val="00DC2318"/>
    <w:rsid w:val="00DC25B1"/>
    <w:rsid w:val="00DC2F5A"/>
    <w:rsid w:val="00DC351F"/>
    <w:rsid w:val="00DC3782"/>
    <w:rsid w:val="00DC436B"/>
    <w:rsid w:val="00DC44E9"/>
    <w:rsid w:val="00DC4C5C"/>
    <w:rsid w:val="00DC59D9"/>
    <w:rsid w:val="00DC5CE5"/>
    <w:rsid w:val="00DC6A0E"/>
    <w:rsid w:val="00DC716C"/>
    <w:rsid w:val="00DC7DA6"/>
    <w:rsid w:val="00DD0733"/>
    <w:rsid w:val="00DD0AEA"/>
    <w:rsid w:val="00DD0B00"/>
    <w:rsid w:val="00DD0C65"/>
    <w:rsid w:val="00DD0DE6"/>
    <w:rsid w:val="00DD184C"/>
    <w:rsid w:val="00DD20CD"/>
    <w:rsid w:val="00DD22B4"/>
    <w:rsid w:val="00DD2769"/>
    <w:rsid w:val="00DD291A"/>
    <w:rsid w:val="00DD2986"/>
    <w:rsid w:val="00DD2CB0"/>
    <w:rsid w:val="00DD3255"/>
    <w:rsid w:val="00DD326A"/>
    <w:rsid w:val="00DD3343"/>
    <w:rsid w:val="00DD3476"/>
    <w:rsid w:val="00DD368E"/>
    <w:rsid w:val="00DD3985"/>
    <w:rsid w:val="00DD3CD8"/>
    <w:rsid w:val="00DD468D"/>
    <w:rsid w:val="00DD48E2"/>
    <w:rsid w:val="00DD5757"/>
    <w:rsid w:val="00DD58EF"/>
    <w:rsid w:val="00DD6E2A"/>
    <w:rsid w:val="00DD792F"/>
    <w:rsid w:val="00DD7BD7"/>
    <w:rsid w:val="00DD7F3D"/>
    <w:rsid w:val="00DE0028"/>
    <w:rsid w:val="00DE02CB"/>
    <w:rsid w:val="00DE09E8"/>
    <w:rsid w:val="00DE1056"/>
    <w:rsid w:val="00DE29B0"/>
    <w:rsid w:val="00DE2BE4"/>
    <w:rsid w:val="00DE30BC"/>
    <w:rsid w:val="00DE316D"/>
    <w:rsid w:val="00DE3408"/>
    <w:rsid w:val="00DE3621"/>
    <w:rsid w:val="00DE3834"/>
    <w:rsid w:val="00DE3DB4"/>
    <w:rsid w:val="00DE556E"/>
    <w:rsid w:val="00DE55B6"/>
    <w:rsid w:val="00DE58E9"/>
    <w:rsid w:val="00DE6170"/>
    <w:rsid w:val="00DE65D5"/>
    <w:rsid w:val="00DE691B"/>
    <w:rsid w:val="00DE69A3"/>
    <w:rsid w:val="00DE6D7D"/>
    <w:rsid w:val="00DE739A"/>
    <w:rsid w:val="00DE748C"/>
    <w:rsid w:val="00DE7BFB"/>
    <w:rsid w:val="00DE7FC1"/>
    <w:rsid w:val="00DF07E9"/>
    <w:rsid w:val="00DF0F4A"/>
    <w:rsid w:val="00DF1468"/>
    <w:rsid w:val="00DF2030"/>
    <w:rsid w:val="00DF2295"/>
    <w:rsid w:val="00DF2A11"/>
    <w:rsid w:val="00DF2B46"/>
    <w:rsid w:val="00DF31F3"/>
    <w:rsid w:val="00DF380E"/>
    <w:rsid w:val="00DF3ACF"/>
    <w:rsid w:val="00DF44BB"/>
    <w:rsid w:val="00DF46E0"/>
    <w:rsid w:val="00DF4AF7"/>
    <w:rsid w:val="00DF5920"/>
    <w:rsid w:val="00DF5A60"/>
    <w:rsid w:val="00DF5ED7"/>
    <w:rsid w:val="00DF6960"/>
    <w:rsid w:val="00DF739E"/>
    <w:rsid w:val="00DF73C0"/>
    <w:rsid w:val="00DF7C25"/>
    <w:rsid w:val="00DF7D4E"/>
    <w:rsid w:val="00DF7EDF"/>
    <w:rsid w:val="00E001C5"/>
    <w:rsid w:val="00E003E7"/>
    <w:rsid w:val="00E006C9"/>
    <w:rsid w:val="00E0106E"/>
    <w:rsid w:val="00E012E2"/>
    <w:rsid w:val="00E01475"/>
    <w:rsid w:val="00E01FB4"/>
    <w:rsid w:val="00E0202F"/>
    <w:rsid w:val="00E0284F"/>
    <w:rsid w:val="00E02859"/>
    <w:rsid w:val="00E040CC"/>
    <w:rsid w:val="00E0424C"/>
    <w:rsid w:val="00E0495B"/>
    <w:rsid w:val="00E04F0E"/>
    <w:rsid w:val="00E05C32"/>
    <w:rsid w:val="00E05F09"/>
    <w:rsid w:val="00E06652"/>
    <w:rsid w:val="00E06B3C"/>
    <w:rsid w:val="00E06D9B"/>
    <w:rsid w:val="00E0796D"/>
    <w:rsid w:val="00E07AB5"/>
    <w:rsid w:val="00E07B8E"/>
    <w:rsid w:val="00E1061C"/>
    <w:rsid w:val="00E108C7"/>
    <w:rsid w:val="00E121A6"/>
    <w:rsid w:val="00E1245C"/>
    <w:rsid w:val="00E13BD4"/>
    <w:rsid w:val="00E142C9"/>
    <w:rsid w:val="00E14333"/>
    <w:rsid w:val="00E1444D"/>
    <w:rsid w:val="00E14AC6"/>
    <w:rsid w:val="00E14E4A"/>
    <w:rsid w:val="00E150DD"/>
    <w:rsid w:val="00E15140"/>
    <w:rsid w:val="00E154FC"/>
    <w:rsid w:val="00E157D5"/>
    <w:rsid w:val="00E168C2"/>
    <w:rsid w:val="00E172FD"/>
    <w:rsid w:val="00E173A6"/>
    <w:rsid w:val="00E17475"/>
    <w:rsid w:val="00E17676"/>
    <w:rsid w:val="00E17C3E"/>
    <w:rsid w:val="00E201A5"/>
    <w:rsid w:val="00E20270"/>
    <w:rsid w:val="00E20EE6"/>
    <w:rsid w:val="00E21316"/>
    <w:rsid w:val="00E21CAC"/>
    <w:rsid w:val="00E21FEC"/>
    <w:rsid w:val="00E2243F"/>
    <w:rsid w:val="00E230F7"/>
    <w:rsid w:val="00E2317F"/>
    <w:rsid w:val="00E23241"/>
    <w:rsid w:val="00E23753"/>
    <w:rsid w:val="00E23A14"/>
    <w:rsid w:val="00E247EE"/>
    <w:rsid w:val="00E24A60"/>
    <w:rsid w:val="00E255E1"/>
    <w:rsid w:val="00E256C4"/>
    <w:rsid w:val="00E25E79"/>
    <w:rsid w:val="00E26980"/>
    <w:rsid w:val="00E26BC3"/>
    <w:rsid w:val="00E271C4"/>
    <w:rsid w:val="00E277A9"/>
    <w:rsid w:val="00E27E76"/>
    <w:rsid w:val="00E3023C"/>
    <w:rsid w:val="00E305F4"/>
    <w:rsid w:val="00E309CF"/>
    <w:rsid w:val="00E30EC5"/>
    <w:rsid w:val="00E30F47"/>
    <w:rsid w:val="00E311BA"/>
    <w:rsid w:val="00E325A6"/>
    <w:rsid w:val="00E339D8"/>
    <w:rsid w:val="00E33E97"/>
    <w:rsid w:val="00E342E6"/>
    <w:rsid w:val="00E34416"/>
    <w:rsid w:val="00E34473"/>
    <w:rsid w:val="00E34BE8"/>
    <w:rsid w:val="00E34D7B"/>
    <w:rsid w:val="00E34DC4"/>
    <w:rsid w:val="00E355F8"/>
    <w:rsid w:val="00E358A8"/>
    <w:rsid w:val="00E35D14"/>
    <w:rsid w:val="00E3634B"/>
    <w:rsid w:val="00E366E6"/>
    <w:rsid w:val="00E36CAA"/>
    <w:rsid w:val="00E36DC6"/>
    <w:rsid w:val="00E372A3"/>
    <w:rsid w:val="00E374BC"/>
    <w:rsid w:val="00E37F94"/>
    <w:rsid w:val="00E4014C"/>
    <w:rsid w:val="00E40A50"/>
    <w:rsid w:val="00E40C6C"/>
    <w:rsid w:val="00E41101"/>
    <w:rsid w:val="00E411EE"/>
    <w:rsid w:val="00E414D7"/>
    <w:rsid w:val="00E42B59"/>
    <w:rsid w:val="00E42C34"/>
    <w:rsid w:val="00E42C6E"/>
    <w:rsid w:val="00E441C4"/>
    <w:rsid w:val="00E44493"/>
    <w:rsid w:val="00E446EE"/>
    <w:rsid w:val="00E4472A"/>
    <w:rsid w:val="00E45BB4"/>
    <w:rsid w:val="00E46DBE"/>
    <w:rsid w:val="00E47A4F"/>
    <w:rsid w:val="00E50D3C"/>
    <w:rsid w:val="00E50E5E"/>
    <w:rsid w:val="00E51512"/>
    <w:rsid w:val="00E5205B"/>
    <w:rsid w:val="00E520BA"/>
    <w:rsid w:val="00E52451"/>
    <w:rsid w:val="00E52CC7"/>
    <w:rsid w:val="00E53075"/>
    <w:rsid w:val="00E53485"/>
    <w:rsid w:val="00E5385C"/>
    <w:rsid w:val="00E549EB"/>
    <w:rsid w:val="00E54B27"/>
    <w:rsid w:val="00E555EC"/>
    <w:rsid w:val="00E55690"/>
    <w:rsid w:val="00E55B33"/>
    <w:rsid w:val="00E55E68"/>
    <w:rsid w:val="00E573D4"/>
    <w:rsid w:val="00E57461"/>
    <w:rsid w:val="00E57F67"/>
    <w:rsid w:val="00E605D3"/>
    <w:rsid w:val="00E60679"/>
    <w:rsid w:val="00E61BDF"/>
    <w:rsid w:val="00E61EF5"/>
    <w:rsid w:val="00E62147"/>
    <w:rsid w:val="00E624D6"/>
    <w:rsid w:val="00E625B0"/>
    <w:rsid w:val="00E62ADD"/>
    <w:rsid w:val="00E62EFD"/>
    <w:rsid w:val="00E63208"/>
    <w:rsid w:val="00E63524"/>
    <w:rsid w:val="00E64DC0"/>
    <w:rsid w:val="00E65E88"/>
    <w:rsid w:val="00E660FA"/>
    <w:rsid w:val="00E67989"/>
    <w:rsid w:val="00E679E6"/>
    <w:rsid w:val="00E7012A"/>
    <w:rsid w:val="00E70311"/>
    <w:rsid w:val="00E70492"/>
    <w:rsid w:val="00E70CD9"/>
    <w:rsid w:val="00E71372"/>
    <w:rsid w:val="00E71662"/>
    <w:rsid w:val="00E716A8"/>
    <w:rsid w:val="00E71A99"/>
    <w:rsid w:val="00E71D7D"/>
    <w:rsid w:val="00E72477"/>
    <w:rsid w:val="00E725AB"/>
    <w:rsid w:val="00E72798"/>
    <w:rsid w:val="00E72953"/>
    <w:rsid w:val="00E72EC3"/>
    <w:rsid w:val="00E73086"/>
    <w:rsid w:val="00E73161"/>
    <w:rsid w:val="00E73172"/>
    <w:rsid w:val="00E737F1"/>
    <w:rsid w:val="00E74A5A"/>
    <w:rsid w:val="00E74B9B"/>
    <w:rsid w:val="00E74C22"/>
    <w:rsid w:val="00E75302"/>
    <w:rsid w:val="00E75688"/>
    <w:rsid w:val="00E76572"/>
    <w:rsid w:val="00E76B51"/>
    <w:rsid w:val="00E7753B"/>
    <w:rsid w:val="00E80238"/>
    <w:rsid w:val="00E80455"/>
    <w:rsid w:val="00E80EFC"/>
    <w:rsid w:val="00E81C2B"/>
    <w:rsid w:val="00E82693"/>
    <w:rsid w:val="00E82E0B"/>
    <w:rsid w:val="00E83043"/>
    <w:rsid w:val="00E8383E"/>
    <w:rsid w:val="00E840FA"/>
    <w:rsid w:val="00E843DC"/>
    <w:rsid w:val="00E84430"/>
    <w:rsid w:val="00E85229"/>
    <w:rsid w:val="00E85345"/>
    <w:rsid w:val="00E85377"/>
    <w:rsid w:val="00E85C09"/>
    <w:rsid w:val="00E85CEE"/>
    <w:rsid w:val="00E85DBD"/>
    <w:rsid w:val="00E860D3"/>
    <w:rsid w:val="00E864E9"/>
    <w:rsid w:val="00E866CE"/>
    <w:rsid w:val="00E90222"/>
    <w:rsid w:val="00E906C9"/>
    <w:rsid w:val="00E90727"/>
    <w:rsid w:val="00E909B3"/>
    <w:rsid w:val="00E90CDC"/>
    <w:rsid w:val="00E90D4A"/>
    <w:rsid w:val="00E91397"/>
    <w:rsid w:val="00E913ED"/>
    <w:rsid w:val="00E91978"/>
    <w:rsid w:val="00E91996"/>
    <w:rsid w:val="00E91A9F"/>
    <w:rsid w:val="00E926B7"/>
    <w:rsid w:val="00E927BF"/>
    <w:rsid w:val="00E930DB"/>
    <w:rsid w:val="00E938D1"/>
    <w:rsid w:val="00E938F5"/>
    <w:rsid w:val="00E93AC4"/>
    <w:rsid w:val="00E93B0B"/>
    <w:rsid w:val="00E94204"/>
    <w:rsid w:val="00E94503"/>
    <w:rsid w:val="00E945BE"/>
    <w:rsid w:val="00E95202"/>
    <w:rsid w:val="00E953A9"/>
    <w:rsid w:val="00E955BD"/>
    <w:rsid w:val="00E960E4"/>
    <w:rsid w:val="00E96283"/>
    <w:rsid w:val="00E963D2"/>
    <w:rsid w:val="00E968EE"/>
    <w:rsid w:val="00EA01B3"/>
    <w:rsid w:val="00EA01C2"/>
    <w:rsid w:val="00EA063F"/>
    <w:rsid w:val="00EA067B"/>
    <w:rsid w:val="00EA069D"/>
    <w:rsid w:val="00EA0B87"/>
    <w:rsid w:val="00EA0F87"/>
    <w:rsid w:val="00EA1538"/>
    <w:rsid w:val="00EA2106"/>
    <w:rsid w:val="00EA2A96"/>
    <w:rsid w:val="00EA2E3E"/>
    <w:rsid w:val="00EA311F"/>
    <w:rsid w:val="00EA3227"/>
    <w:rsid w:val="00EA34B1"/>
    <w:rsid w:val="00EA3F5C"/>
    <w:rsid w:val="00EA48F9"/>
    <w:rsid w:val="00EA4E84"/>
    <w:rsid w:val="00EA4F62"/>
    <w:rsid w:val="00EA574E"/>
    <w:rsid w:val="00EA589C"/>
    <w:rsid w:val="00EA5955"/>
    <w:rsid w:val="00EA59C4"/>
    <w:rsid w:val="00EA67BC"/>
    <w:rsid w:val="00EA6BF5"/>
    <w:rsid w:val="00EA6CAB"/>
    <w:rsid w:val="00EA6D7B"/>
    <w:rsid w:val="00EA7222"/>
    <w:rsid w:val="00EA7232"/>
    <w:rsid w:val="00EA7B66"/>
    <w:rsid w:val="00EB0BA3"/>
    <w:rsid w:val="00EB1489"/>
    <w:rsid w:val="00EB1B80"/>
    <w:rsid w:val="00EB1EE9"/>
    <w:rsid w:val="00EB1FDE"/>
    <w:rsid w:val="00EB357D"/>
    <w:rsid w:val="00EB3D32"/>
    <w:rsid w:val="00EB3EB3"/>
    <w:rsid w:val="00EB3FE2"/>
    <w:rsid w:val="00EB499D"/>
    <w:rsid w:val="00EB4D3F"/>
    <w:rsid w:val="00EB5CD9"/>
    <w:rsid w:val="00EB5DE6"/>
    <w:rsid w:val="00EB657D"/>
    <w:rsid w:val="00EB6747"/>
    <w:rsid w:val="00EB6AA6"/>
    <w:rsid w:val="00EB711C"/>
    <w:rsid w:val="00EB7D6F"/>
    <w:rsid w:val="00EC01AB"/>
    <w:rsid w:val="00EC03C7"/>
    <w:rsid w:val="00EC04B0"/>
    <w:rsid w:val="00EC097F"/>
    <w:rsid w:val="00EC14A2"/>
    <w:rsid w:val="00EC1BF7"/>
    <w:rsid w:val="00EC2731"/>
    <w:rsid w:val="00EC2BF8"/>
    <w:rsid w:val="00EC2CEA"/>
    <w:rsid w:val="00EC2D90"/>
    <w:rsid w:val="00EC2DF0"/>
    <w:rsid w:val="00EC2E8B"/>
    <w:rsid w:val="00EC3132"/>
    <w:rsid w:val="00EC34AC"/>
    <w:rsid w:val="00EC3744"/>
    <w:rsid w:val="00EC3780"/>
    <w:rsid w:val="00EC3786"/>
    <w:rsid w:val="00EC3958"/>
    <w:rsid w:val="00EC3B0C"/>
    <w:rsid w:val="00EC4BF1"/>
    <w:rsid w:val="00EC4C41"/>
    <w:rsid w:val="00EC5A7C"/>
    <w:rsid w:val="00EC6066"/>
    <w:rsid w:val="00EC70D2"/>
    <w:rsid w:val="00EC76A2"/>
    <w:rsid w:val="00ED03E0"/>
    <w:rsid w:val="00ED0500"/>
    <w:rsid w:val="00ED11F0"/>
    <w:rsid w:val="00ED127C"/>
    <w:rsid w:val="00ED1A24"/>
    <w:rsid w:val="00ED1B66"/>
    <w:rsid w:val="00ED23D7"/>
    <w:rsid w:val="00ED2D7D"/>
    <w:rsid w:val="00ED338C"/>
    <w:rsid w:val="00ED391A"/>
    <w:rsid w:val="00ED3A5E"/>
    <w:rsid w:val="00ED41DE"/>
    <w:rsid w:val="00ED4322"/>
    <w:rsid w:val="00ED4C19"/>
    <w:rsid w:val="00ED5043"/>
    <w:rsid w:val="00ED510C"/>
    <w:rsid w:val="00ED5847"/>
    <w:rsid w:val="00ED5E51"/>
    <w:rsid w:val="00ED6CE3"/>
    <w:rsid w:val="00EE00BF"/>
    <w:rsid w:val="00EE08CA"/>
    <w:rsid w:val="00EE08D0"/>
    <w:rsid w:val="00EE09FF"/>
    <w:rsid w:val="00EE1592"/>
    <w:rsid w:val="00EE1C41"/>
    <w:rsid w:val="00EE1FBA"/>
    <w:rsid w:val="00EE28D7"/>
    <w:rsid w:val="00EE3341"/>
    <w:rsid w:val="00EE3482"/>
    <w:rsid w:val="00EE3AE5"/>
    <w:rsid w:val="00EE430D"/>
    <w:rsid w:val="00EE43A8"/>
    <w:rsid w:val="00EE4AE1"/>
    <w:rsid w:val="00EE52D5"/>
    <w:rsid w:val="00EE539F"/>
    <w:rsid w:val="00EE58EB"/>
    <w:rsid w:val="00EE590A"/>
    <w:rsid w:val="00EE5C07"/>
    <w:rsid w:val="00EE62C6"/>
    <w:rsid w:val="00EE68F5"/>
    <w:rsid w:val="00EE6BED"/>
    <w:rsid w:val="00EE6D15"/>
    <w:rsid w:val="00EE7642"/>
    <w:rsid w:val="00EF00A7"/>
    <w:rsid w:val="00EF0302"/>
    <w:rsid w:val="00EF0405"/>
    <w:rsid w:val="00EF0FF7"/>
    <w:rsid w:val="00EF1893"/>
    <w:rsid w:val="00EF1B85"/>
    <w:rsid w:val="00EF2C5B"/>
    <w:rsid w:val="00EF394A"/>
    <w:rsid w:val="00EF3E9E"/>
    <w:rsid w:val="00EF434B"/>
    <w:rsid w:val="00EF4BD3"/>
    <w:rsid w:val="00EF559F"/>
    <w:rsid w:val="00EF58D7"/>
    <w:rsid w:val="00EF613C"/>
    <w:rsid w:val="00EF665A"/>
    <w:rsid w:val="00EF6933"/>
    <w:rsid w:val="00EF7506"/>
    <w:rsid w:val="00F0086A"/>
    <w:rsid w:val="00F015B4"/>
    <w:rsid w:val="00F01731"/>
    <w:rsid w:val="00F01953"/>
    <w:rsid w:val="00F01D61"/>
    <w:rsid w:val="00F033B4"/>
    <w:rsid w:val="00F034BA"/>
    <w:rsid w:val="00F035D3"/>
    <w:rsid w:val="00F03876"/>
    <w:rsid w:val="00F03924"/>
    <w:rsid w:val="00F059BA"/>
    <w:rsid w:val="00F06014"/>
    <w:rsid w:val="00F062E0"/>
    <w:rsid w:val="00F063AD"/>
    <w:rsid w:val="00F066A6"/>
    <w:rsid w:val="00F06A60"/>
    <w:rsid w:val="00F06ADB"/>
    <w:rsid w:val="00F07823"/>
    <w:rsid w:val="00F07951"/>
    <w:rsid w:val="00F11024"/>
    <w:rsid w:val="00F11028"/>
    <w:rsid w:val="00F1109C"/>
    <w:rsid w:val="00F1158B"/>
    <w:rsid w:val="00F115C6"/>
    <w:rsid w:val="00F11707"/>
    <w:rsid w:val="00F12913"/>
    <w:rsid w:val="00F12ED6"/>
    <w:rsid w:val="00F12F03"/>
    <w:rsid w:val="00F13055"/>
    <w:rsid w:val="00F139C5"/>
    <w:rsid w:val="00F13C81"/>
    <w:rsid w:val="00F13DE3"/>
    <w:rsid w:val="00F15070"/>
    <w:rsid w:val="00F15B16"/>
    <w:rsid w:val="00F15B63"/>
    <w:rsid w:val="00F16125"/>
    <w:rsid w:val="00F165B2"/>
    <w:rsid w:val="00F207BB"/>
    <w:rsid w:val="00F20880"/>
    <w:rsid w:val="00F20AFF"/>
    <w:rsid w:val="00F20DAC"/>
    <w:rsid w:val="00F21930"/>
    <w:rsid w:val="00F21BBD"/>
    <w:rsid w:val="00F21BDF"/>
    <w:rsid w:val="00F21C36"/>
    <w:rsid w:val="00F22446"/>
    <w:rsid w:val="00F22568"/>
    <w:rsid w:val="00F22985"/>
    <w:rsid w:val="00F22A79"/>
    <w:rsid w:val="00F22AAC"/>
    <w:rsid w:val="00F232F0"/>
    <w:rsid w:val="00F23A9E"/>
    <w:rsid w:val="00F23ACA"/>
    <w:rsid w:val="00F24AD5"/>
    <w:rsid w:val="00F253E9"/>
    <w:rsid w:val="00F25942"/>
    <w:rsid w:val="00F26C5F"/>
    <w:rsid w:val="00F26D58"/>
    <w:rsid w:val="00F27242"/>
    <w:rsid w:val="00F2734D"/>
    <w:rsid w:val="00F27B5C"/>
    <w:rsid w:val="00F3062F"/>
    <w:rsid w:val="00F30D4B"/>
    <w:rsid w:val="00F316C1"/>
    <w:rsid w:val="00F31BD5"/>
    <w:rsid w:val="00F31E18"/>
    <w:rsid w:val="00F320CB"/>
    <w:rsid w:val="00F32AF1"/>
    <w:rsid w:val="00F32B79"/>
    <w:rsid w:val="00F32B98"/>
    <w:rsid w:val="00F32BB4"/>
    <w:rsid w:val="00F32BC4"/>
    <w:rsid w:val="00F334EB"/>
    <w:rsid w:val="00F33BD2"/>
    <w:rsid w:val="00F3402B"/>
    <w:rsid w:val="00F34864"/>
    <w:rsid w:val="00F352B0"/>
    <w:rsid w:val="00F35BD8"/>
    <w:rsid w:val="00F35DBD"/>
    <w:rsid w:val="00F363EB"/>
    <w:rsid w:val="00F36C65"/>
    <w:rsid w:val="00F36DFB"/>
    <w:rsid w:val="00F36F81"/>
    <w:rsid w:val="00F37891"/>
    <w:rsid w:val="00F37A32"/>
    <w:rsid w:val="00F40A0A"/>
    <w:rsid w:val="00F415B3"/>
    <w:rsid w:val="00F42019"/>
    <w:rsid w:val="00F42286"/>
    <w:rsid w:val="00F428D8"/>
    <w:rsid w:val="00F4290B"/>
    <w:rsid w:val="00F42950"/>
    <w:rsid w:val="00F43302"/>
    <w:rsid w:val="00F43B28"/>
    <w:rsid w:val="00F43C9C"/>
    <w:rsid w:val="00F44377"/>
    <w:rsid w:val="00F443A7"/>
    <w:rsid w:val="00F446BA"/>
    <w:rsid w:val="00F44840"/>
    <w:rsid w:val="00F44939"/>
    <w:rsid w:val="00F450F2"/>
    <w:rsid w:val="00F453D5"/>
    <w:rsid w:val="00F45821"/>
    <w:rsid w:val="00F45ADF"/>
    <w:rsid w:val="00F461B3"/>
    <w:rsid w:val="00F46A6F"/>
    <w:rsid w:val="00F46E41"/>
    <w:rsid w:val="00F477C7"/>
    <w:rsid w:val="00F4793D"/>
    <w:rsid w:val="00F47B34"/>
    <w:rsid w:val="00F47FC9"/>
    <w:rsid w:val="00F500CF"/>
    <w:rsid w:val="00F50266"/>
    <w:rsid w:val="00F509D1"/>
    <w:rsid w:val="00F51469"/>
    <w:rsid w:val="00F51890"/>
    <w:rsid w:val="00F527D4"/>
    <w:rsid w:val="00F5339F"/>
    <w:rsid w:val="00F53A11"/>
    <w:rsid w:val="00F53FC7"/>
    <w:rsid w:val="00F541EE"/>
    <w:rsid w:val="00F54434"/>
    <w:rsid w:val="00F559CF"/>
    <w:rsid w:val="00F55AF2"/>
    <w:rsid w:val="00F55B78"/>
    <w:rsid w:val="00F5632B"/>
    <w:rsid w:val="00F564E4"/>
    <w:rsid w:val="00F565C0"/>
    <w:rsid w:val="00F56A22"/>
    <w:rsid w:val="00F56CD3"/>
    <w:rsid w:val="00F57092"/>
    <w:rsid w:val="00F5744B"/>
    <w:rsid w:val="00F57C23"/>
    <w:rsid w:val="00F57CD9"/>
    <w:rsid w:val="00F605CB"/>
    <w:rsid w:val="00F60886"/>
    <w:rsid w:val="00F60DDF"/>
    <w:rsid w:val="00F60EE0"/>
    <w:rsid w:val="00F61BA4"/>
    <w:rsid w:val="00F62031"/>
    <w:rsid w:val="00F62D16"/>
    <w:rsid w:val="00F63175"/>
    <w:rsid w:val="00F631D0"/>
    <w:rsid w:val="00F631D6"/>
    <w:rsid w:val="00F63572"/>
    <w:rsid w:val="00F64534"/>
    <w:rsid w:val="00F65471"/>
    <w:rsid w:val="00F66A37"/>
    <w:rsid w:val="00F66DBE"/>
    <w:rsid w:val="00F672EE"/>
    <w:rsid w:val="00F67561"/>
    <w:rsid w:val="00F679D1"/>
    <w:rsid w:val="00F67A31"/>
    <w:rsid w:val="00F67B67"/>
    <w:rsid w:val="00F67BB7"/>
    <w:rsid w:val="00F70704"/>
    <w:rsid w:val="00F70EFA"/>
    <w:rsid w:val="00F70FD4"/>
    <w:rsid w:val="00F71716"/>
    <w:rsid w:val="00F7176C"/>
    <w:rsid w:val="00F71A0C"/>
    <w:rsid w:val="00F72E67"/>
    <w:rsid w:val="00F731B5"/>
    <w:rsid w:val="00F73950"/>
    <w:rsid w:val="00F73C7A"/>
    <w:rsid w:val="00F74687"/>
    <w:rsid w:val="00F74E12"/>
    <w:rsid w:val="00F7535A"/>
    <w:rsid w:val="00F753C4"/>
    <w:rsid w:val="00F75A53"/>
    <w:rsid w:val="00F75DFD"/>
    <w:rsid w:val="00F7616F"/>
    <w:rsid w:val="00F769FD"/>
    <w:rsid w:val="00F7791E"/>
    <w:rsid w:val="00F77BAE"/>
    <w:rsid w:val="00F77D53"/>
    <w:rsid w:val="00F82BBA"/>
    <w:rsid w:val="00F8327D"/>
    <w:rsid w:val="00F844CA"/>
    <w:rsid w:val="00F85243"/>
    <w:rsid w:val="00F8548B"/>
    <w:rsid w:val="00F85556"/>
    <w:rsid w:val="00F85BD6"/>
    <w:rsid w:val="00F85F20"/>
    <w:rsid w:val="00F85FF2"/>
    <w:rsid w:val="00F86AF6"/>
    <w:rsid w:val="00F870ED"/>
    <w:rsid w:val="00F879CD"/>
    <w:rsid w:val="00F90811"/>
    <w:rsid w:val="00F90BA8"/>
    <w:rsid w:val="00F90DEC"/>
    <w:rsid w:val="00F914A8"/>
    <w:rsid w:val="00F9192E"/>
    <w:rsid w:val="00F919C9"/>
    <w:rsid w:val="00F92217"/>
    <w:rsid w:val="00F92958"/>
    <w:rsid w:val="00F93295"/>
    <w:rsid w:val="00F9329D"/>
    <w:rsid w:val="00F94C2E"/>
    <w:rsid w:val="00F94C6E"/>
    <w:rsid w:val="00F94D0B"/>
    <w:rsid w:val="00F95483"/>
    <w:rsid w:val="00F95512"/>
    <w:rsid w:val="00F95756"/>
    <w:rsid w:val="00F95A15"/>
    <w:rsid w:val="00F95A17"/>
    <w:rsid w:val="00F961E7"/>
    <w:rsid w:val="00F963D1"/>
    <w:rsid w:val="00F964B0"/>
    <w:rsid w:val="00F96AB7"/>
    <w:rsid w:val="00F96DFA"/>
    <w:rsid w:val="00F96ED9"/>
    <w:rsid w:val="00F970A6"/>
    <w:rsid w:val="00F979AD"/>
    <w:rsid w:val="00FA0E5B"/>
    <w:rsid w:val="00FA116E"/>
    <w:rsid w:val="00FA145D"/>
    <w:rsid w:val="00FA14FA"/>
    <w:rsid w:val="00FA1637"/>
    <w:rsid w:val="00FA2148"/>
    <w:rsid w:val="00FA2999"/>
    <w:rsid w:val="00FA2AFF"/>
    <w:rsid w:val="00FA444E"/>
    <w:rsid w:val="00FA4D51"/>
    <w:rsid w:val="00FA4D73"/>
    <w:rsid w:val="00FA5590"/>
    <w:rsid w:val="00FA6184"/>
    <w:rsid w:val="00FA64D7"/>
    <w:rsid w:val="00FA656E"/>
    <w:rsid w:val="00FA67E8"/>
    <w:rsid w:val="00FA6A53"/>
    <w:rsid w:val="00FA6EC2"/>
    <w:rsid w:val="00FA7978"/>
    <w:rsid w:val="00FA7D77"/>
    <w:rsid w:val="00FB022C"/>
    <w:rsid w:val="00FB0318"/>
    <w:rsid w:val="00FB0636"/>
    <w:rsid w:val="00FB115C"/>
    <w:rsid w:val="00FB1469"/>
    <w:rsid w:val="00FB2137"/>
    <w:rsid w:val="00FB2141"/>
    <w:rsid w:val="00FB229B"/>
    <w:rsid w:val="00FB2E15"/>
    <w:rsid w:val="00FB3428"/>
    <w:rsid w:val="00FB3770"/>
    <w:rsid w:val="00FB3A49"/>
    <w:rsid w:val="00FB3D6F"/>
    <w:rsid w:val="00FB4B0F"/>
    <w:rsid w:val="00FB4BDC"/>
    <w:rsid w:val="00FB5344"/>
    <w:rsid w:val="00FB56C4"/>
    <w:rsid w:val="00FB60F2"/>
    <w:rsid w:val="00FB7922"/>
    <w:rsid w:val="00FC029E"/>
    <w:rsid w:val="00FC0E99"/>
    <w:rsid w:val="00FC12B9"/>
    <w:rsid w:val="00FC1B76"/>
    <w:rsid w:val="00FC2754"/>
    <w:rsid w:val="00FC2BC4"/>
    <w:rsid w:val="00FC3CD1"/>
    <w:rsid w:val="00FC4ACF"/>
    <w:rsid w:val="00FC4F31"/>
    <w:rsid w:val="00FC5932"/>
    <w:rsid w:val="00FC6157"/>
    <w:rsid w:val="00FC63B2"/>
    <w:rsid w:val="00FC69A5"/>
    <w:rsid w:val="00FC6A5D"/>
    <w:rsid w:val="00FC6FE1"/>
    <w:rsid w:val="00FC71C4"/>
    <w:rsid w:val="00FC79E4"/>
    <w:rsid w:val="00FC7BA6"/>
    <w:rsid w:val="00FD027A"/>
    <w:rsid w:val="00FD078A"/>
    <w:rsid w:val="00FD10A7"/>
    <w:rsid w:val="00FD15FD"/>
    <w:rsid w:val="00FD20C5"/>
    <w:rsid w:val="00FD226C"/>
    <w:rsid w:val="00FD2A30"/>
    <w:rsid w:val="00FD2DAB"/>
    <w:rsid w:val="00FD350A"/>
    <w:rsid w:val="00FD35E4"/>
    <w:rsid w:val="00FD3B9D"/>
    <w:rsid w:val="00FD3E3F"/>
    <w:rsid w:val="00FD43F6"/>
    <w:rsid w:val="00FD4ACC"/>
    <w:rsid w:val="00FD51C7"/>
    <w:rsid w:val="00FD554A"/>
    <w:rsid w:val="00FD5898"/>
    <w:rsid w:val="00FD699A"/>
    <w:rsid w:val="00FD6A5C"/>
    <w:rsid w:val="00FD7433"/>
    <w:rsid w:val="00FD7755"/>
    <w:rsid w:val="00FD7E2B"/>
    <w:rsid w:val="00FE06DA"/>
    <w:rsid w:val="00FE0E2C"/>
    <w:rsid w:val="00FE110E"/>
    <w:rsid w:val="00FE1815"/>
    <w:rsid w:val="00FE1999"/>
    <w:rsid w:val="00FE2137"/>
    <w:rsid w:val="00FE2295"/>
    <w:rsid w:val="00FE22CA"/>
    <w:rsid w:val="00FE28B8"/>
    <w:rsid w:val="00FE29DB"/>
    <w:rsid w:val="00FE2C6E"/>
    <w:rsid w:val="00FE3AED"/>
    <w:rsid w:val="00FE400C"/>
    <w:rsid w:val="00FE40F2"/>
    <w:rsid w:val="00FE4868"/>
    <w:rsid w:val="00FE52CD"/>
    <w:rsid w:val="00FE5574"/>
    <w:rsid w:val="00FE6029"/>
    <w:rsid w:val="00FE7393"/>
    <w:rsid w:val="00FE73E9"/>
    <w:rsid w:val="00FE7944"/>
    <w:rsid w:val="00FF0192"/>
    <w:rsid w:val="00FF01D7"/>
    <w:rsid w:val="00FF04C0"/>
    <w:rsid w:val="00FF080E"/>
    <w:rsid w:val="00FF0B4C"/>
    <w:rsid w:val="00FF0EC2"/>
    <w:rsid w:val="00FF1261"/>
    <w:rsid w:val="00FF2078"/>
    <w:rsid w:val="00FF26DF"/>
    <w:rsid w:val="00FF2E57"/>
    <w:rsid w:val="00FF3325"/>
    <w:rsid w:val="00FF3CD7"/>
    <w:rsid w:val="00FF4080"/>
    <w:rsid w:val="00FF40AD"/>
    <w:rsid w:val="00FF41BB"/>
    <w:rsid w:val="00FF48D3"/>
    <w:rsid w:val="00FF4C60"/>
    <w:rsid w:val="00FF4CAA"/>
    <w:rsid w:val="00FF4F13"/>
    <w:rsid w:val="00FF55C6"/>
    <w:rsid w:val="00FF5A51"/>
    <w:rsid w:val="00FF5B55"/>
    <w:rsid w:val="00FF65BC"/>
    <w:rsid w:val="00FF6854"/>
    <w:rsid w:val="00FF6DD4"/>
    <w:rsid w:val="00FF6E99"/>
    <w:rsid w:val="00FF767B"/>
    <w:rsid w:val="00FF79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6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A28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767633"/>
    <w:pPr>
      <w:spacing w:before="100" w:beforeAutospacing="1" w:after="100" w:afterAutospacing="1"/>
      <w:outlineLvl w:val="1"/>
    </w:pPr>
    <w:rPr>
      <w:b/>
      <w:bCs/>
      <w:color w:val="2F404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F1B18"/>
    <w:pPr>
      <w:tabs>
        <w:tab w:val="center" w:pos="4677"/>
        <w:tab w:val="right" w:pos="9355"/>
      </w:tabs>
    </w:pPr>
  </w:style>
  <w:style w:type="character" w:customStyle="1" w:styleId="a4">
    <w:name w:val="Нижний колонтитул Знак"/>
    <w:basedOn w:val="a0"/>
    <w:link w:val="a3"/>
    <w:uiPriority w:val="99"/>
    <w:rsid w:val="001F1B18"/>
    <w:rPr>
      <w:rFonts w:ascii="Times New Roman" w:eastAsia="Times New Roman" w:hAnsi="Times New Roman" w:cs="Times New Roman"/>
      <w:sz w:val="24"/>
      <w:szCs w:val="24"/>
      <w:lang w:eastAsia="ru-RU"/>
    </w:rPr>
  </w:style>
  <w:style w:type="character" w:styleId="a5">
    <w:name w:val="page number"/>
    <w:basedOn w:val="a0"/>
    <w:rsid w:val="001F1B18"/>
  </w:style>
  <w:style w:type="paragraph" w:styleId="a6">
    <w:name w:val="Balloon Text"/>
    <w:basedOn w:val="a"/>
    <w:link w:val="a7"/>
    <w:uiPriority w:val="99"/>
    <w:semiHidden/>
    <w:unhideWhenUsed/>
    <w:rsid w:val="001F1B18"/>
    <w:rPr>
      <w:rFonts w:ascii="Tahoma" w:hAnsi="Tahoma" w:cs="Tahoma"/>
      <w:sz w:val="16"/>
      <w:szCs w:val="16"/>
    </w:rPr>
  </w:style>
  <w:style w:type="character" w:customStyle="1" w:styleId="a7">
    <w:name w:val="Текст выноски Знак"/>
    <w:basedOn w:val="a0"/>
    <w:link w:val="a6"/>
    <w:uiPriority w:val="99"/>
    <w:semiHidden/>
    <w:rsid w:val="001F1B18"/>
    <w:rPr>
      <w:rFonts w:ascii="Tahoma" w:eastAsia="Times New Roman" w:hAnsi="Tahoma" w:cs="Tahoma"/>
      <w:sz w:val="16"/>
      <w:szCs w:val="16"/>
      <w:lang w:eastAsia="ru-RU"/>
    </w:rPr>
  </w:style>
  <w:style w:type="paragraph" w:styleId="a8">
    <w:name w:val="List Paragraph"/>
    <w:basedOn w:val="a"/>
    <w:link w:val="a9"/>
    <w:uiPriority w:val="99"/>
    <w:qFormat/>
    <w:rsid w:val="0063079B"/>
    <w:pPr>
      <w:spacing w:after="200" w:line="276" w:lineRule="auto"/>
      <w:ind w:left="720"/>
      <w:contextualSpacing/>
    </w:pPr>
    <w:rPr>
      <w:rFonts w:ascii="Calibri" w:hAnsi="Calibri"/>
      <w:sz w:val="22"/>
      <w:szCs w:val="22"/>
    </w:rPr>
  </w:style>
  <w:style w:type="table" w:styleId="aa">
    <w:name w:val="Table Grid"/>
    <w:basedOn w:val="a1"/>
    <w:rsid w:val="00441B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link w:val="ac"/>
    <w:unhideWhenUsed/>
    <w:qFormat/>
    <w:rsid w:val="00D82F89"/>
    <w:pPr>
      <w:spacing w:before="100" w:beforeAutospacing="1" w:after="100" w:afterAutospacing="1"/>
    </w:pPr>
  </w:style>
  <w:style w:type="paragraph" w:customStyle="1" w:styleId="Default">
    <w:name w:val="Default"/>
    <w:rsid w:val="00B3315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gettl">
    <w:name w:val="pagettl"/>
    <w:basedOn w:val="a"/>
    <w:rsid w:val="00CE0D26"/>
    <w:pPr>
      <w:spacing w:before="150" w:after="60"/>
    </w:pPr>
    <w:rPr>
      <w:rFonts w:ascii="Verdana" w:hAnsi="Verdana"/>
      <w:b/>
      <w:bCs/>
      <w:color w:val="983F0C"/>
      <w:sz w:val="18"/>
      <w:szCs w:val="18"/>
    </w:rPr>
  </w:style>
  <w:style w:type="paragraph" w:styleId="ad">
    <w:name w:val="Plain Text"/>
    <w:basedOn w:val="a"/>
    <w:link w:val="ae"/>
    <w:rsid w:val="00850AC2"/>
    <w:rPr>
      <w:rFonts w:ascii="Courier New" w:hAnsi="Courier New"/>
      <w:sz w:val="20"/>
      <w:szCs w:val="20"/>
    </w:rPr>
  </w:style>
  <w:style w:type="character" w:customStyle="1" w:styleId="ae">
    <w:name w:val="Текст Знак"/>
    <w:basedOn w:val="a0"/>
    <w:link w:val="ad"/>
    <w:rsid w:val="00850AC2"/>
    <w:rPr>
      <w:rFonts w:ascii="Courier New" w:eastAsia="Times New Roman" w:hAnsi="Courier New" w:cs="Times New Roman"/>
      <w:sz w:val="20"/>
      <w:szCs w:val="20"/>
      <w:lang w:eastAsia="ru-RU"/>
    </w:rPr>
  </w:style>
  <w:style w:type="paragraph" w:styleId="af">
    <w:name w:val="Body Text Indent"/>
    <w:basedOn w:val="a"/>
    <w:link w:val="af0"/>
    <w:rsid w:val="00043447"/>
    <w:pPr>
      <w:spacing w:after="120"/>
      <w:ind w:left="283"/>
    </w:pPr>
    <w:rPr>
      <w:sz w:val="20"/>
      <w:szCs w:val="20"/>
    </w:rPr>
  </w:style>
  <w:style w:type="character" w:customStyle="1" w:styleId="af0">
    <w:name w:val="Основной текст с отступом Знак"/>
    <w:basedOn w:val="a0"/>
    <w:link w:val="af"/>
    <w:rsid w:val="00043447"/>
    <w:rPr>
      <w:rFonts w:ascii="Times New Roman" w:eastAsia="Times New Roman" w:hAnsi="Times New Roman" w:cs="Times New Roman"/>
      <w:sz w:val="20"/>
      <w:szCs w:val="20"/>
      <w:lang w:eastAsia="ru-RU"/>
    </w:rPr>
  </w:style>
  <w:style w:type="character" w:customStyle="1" w:styleId="a9">
    <w:name w:val="Абзац списка Знак"/>
    <w:basedOn w:val="a0"/>
    <w:link w:val="a8"/>
    <w:uiPriority w:val="34"/>
    <w:locked/>
    <w:rsid w:val="00043447"/>
    <w:rPr>
      <w:rFonts w:ascii="Calibri" w:eastAsia="Times New Roman" w:hAnsi="Calibri" w:cs="Times New Roman"/>
      <w:lang w:eastAsia="ru-RU"/>
    </w:rPr>
  </w:style>
  <w:style w:type="paragraph" w:customStyle="1" w:styleId="ConsPlusNormal">
    <w:name w:val="ConsPlusNormal"/>
    <w:rsid w:val="00C105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Обычный (веб)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b"/>
    <w:locked/>
    <w:rsid w:val="00C105AA"/>
    <w:rPr>
      <w:rFonts w:ascii="Times New Roman" w:eastAsia="Times New Roman" w:hAnsi="Times New Roman" w:cs="Times New Roman"/>
      <w:sz w:val="24"/>
      <w:szCs w:val="24"/>
      <w:lang w:eastAsia="ru-RU"/>
    </w:rPr>
  </w:style>
  <w:style w:type="paragraph" w:customStyle="1" w:styleId="ConsNonformat">
    <w:name w:val="ConsNonformat"/>
    <w:rsid w:val="00DB45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Hyperlink"/>
    <w:basedOn w:val="a0"/>
    <w:uiPriority w:val="99"/>
    <w:semiHidden/>
    <w:unhideWhenUsed/>
    <w:rsid w:val="00F03876"/>
    <w:rPr>
      <w:strike w:val="0"/>
      <w:dstrike w:val="0"/>
      <w:color w:val="0B3777"/>
      <w:u w:val="single"/>
      <w:effect w:val="none"/>
    </w:rPr>
  </w:style>
  <w:style w:type="paragraph" w:styleId="af2">
    <w:name w:val="No Spacing"/>
    <w:uiPriority w:val="1"/>
    <w:qFormat/>
    <w:rsid w:val="008848CB"/>
    <w:pPr>
      <w:spacing w:after="0" w:line="240" w:lineRule="auto"/>
    </w:pPr>
    <w:rPr>
      <w:rFonts w:ascii="Times New Roman" w:eastAsia="Times New Roman" w:hAnsi="Times New Roman" w:cs="Times New Roman"/>
      <w:sz w:val="28"/>
      <w:szCs w:val="28"/>
      <w:lang w:eastAsia="ru-RU"/>
    </w:rPr>
  </w:style>
  <w:style w:type="character" w:styleId="af3">
    <w:name w:val="Strong"/>
    <w:basedOn w:val="a0"/>
    <w:uiPriority w:val="22"/>
    <w:qFormat/>
    <w:rsid w:val="000B7201"/>
    <w:rPr>
      <w:b/>
      <w:bCs/>
    </w:rPr>
  </w:style>
  <w:style w:type="character" w:customStyle="1" w:styleId="apple-converted-space">
    <w:name w:val="apple-converted-space"/>
    <w:basedOn w:val="a0"/>
    <w:rsid w:val="004D7B6D"/>
  </w:style>
  <w:style w:type="paragraph" w:styleId="21">
    <w:name w:val="Body Text Indent 2"/>
    <w:basedOn w:val="a"/>
    <w:link w:val="22"/>
    <w:uiPriority w:val="99"/>
    <w:unhideWhenUsed/>
    <w:rsid w:val="007D4C15"/>
    <w:pPr>
      <w:spacing w:after="120" w:line="480" w:lineRule="auto"/>
      <w:ind w:left="283"/>
    </w:pPr>
  </w:style>
  <w:style w:type="character" w:customStyle="1" w:styleId="22">
    <w:name w:val="Основной текст с отступом 2 Знак"/>
    <w:basedOn w:val="a0"/>
    <w:link w:val="21"/>
    <w:uiPriority w:val="99"/>
    <w:rsid w:val="007D4C15"/>
    <w:rPr>
      <w:rFonts w:ascii="Times New Roman" w:eastAsia="Times New Roman" w:hAnsi="Times New Roman" w:cs="Times New Roman"/>
      <w:sz w:val="24"/>
      <w:szCs w:val="24"/>
      <w:lang w:eastAsia="ru-RU"/>
    </w:rPr>
  </w:style>
  <w:style w:type="paragraph" w:styleId="af4">
    <w:name w:val="Body Text"/>
    <w:basedOn w:val="a"/>
    <w:link w:val="af5"/>
    <w:uiPriority w:val="99"/>
    <w:semiHidden/>
    <w:unhideWhenUsed/>
    <w:rsid w:val="008B670E"/>
    <w:pPr>
      <w:spacing w:after="120"/>
    </w:pPr>
  </w:style>
  <w:style w:type="character" w:customStyle="1" w:styleId="af5">
    <w:name w:val="Основной текст Знак"/>
    <w:basedOn w:val="a0"/>
    <w:link w:val="af4"/>
    <w:uiPriority w:val="99"/>
    <w:semiHidden/>
    <w:rsid w:val="008B670E"/>
    <w:rPr>
      <w:rFonts w:ascii="Times New Roman" w:eastAsia="Times New Roman" w:hAnsi="Times New Roman" w:cs="Times New Roman"/>
      <w:sz w:val="24"/>
      <w:szCs w:val="24"/>
      <w:lang w:eastAsia="ru-RU"/>
    </w:rPr>
  </w:style>
  <w:style w:type="character" w:customStyle="1" w:styleId="11">
    <w:name w:val="Заголовок №1_"/>
    <w:link w:val="12"/>
    <w:uiPriority w:val="99"/>
    <w:locked/>
    <w:rsid w:val="00F605CB"/>
    <w:rPr>
      <w:rFonts w:ascii="Times New Roman" w:hAnsi="Times New Roman"/>
      <w:b/>
      <w:sz w:val="27"/>
      <w:shd w:val="clear" w:color="auto" w:fill="FFFFFF"/>
    </w:rPr>
  </w:style>
  <w:style w:type="paragraph" w:customStyle="1" w:styleId="12">
    <w:name w:val="Заголовок №1"/>
    <w:basedOn w:val="a"/>
    <w:link w:val="11"/>
    <w:uiPriority w:val="99"/>
    <w:rsid w:val="00F605CB"/>
    <w:pPr>
      <w:shd w:val="clear" w:color="auto" w:fill="FFFFFF"/>
      <w:spacing w:line="485" w:lineRule="exact"/>
      <w:ind w:hanging="680"/>
      <w:jc w:val="center"/>
      <w:outlineLvl w:val="0"/>
    </w:pPr>
    <w:rPr>
      <w:rFonts w:eastAsiaTheme="minorHAnsi" w:cstheme="minorBidi"/>
      <w:b/>
      <w:sz w:val="27"/>
      <w:szCs w:val="22"/>
      <w:lang w:eastAsia="en-US"/>
    </w:rPr>
  </w:style>
  <w:style w:type="character" w:customStyle="1" w:styleId="extended-textshort">
    <w:name w:val="extended-text__short"/>
    <w:basedOn w:val="a0"/>
    <w:rsid w:val="00F970A6"/>
  </w:style>
  <w:style w:type="character" w:customStyle="1" w:styleId="extended-textfull">
    <w:name w:val="extended-text__full"/>
    <w:basedOn w:val="a0"/>
    <w:rsid w:val="00687CAE"/>
  </w:style>
  <w:style w:type="paragraph" w:styleId="af6">
    <w:name w:val="Subtitle"/>
    <w:basedOn w:val="a"/>
    <w:link w:val="af7"/>
    <w:qFormat/>
    <w:rsid w:val="00391E96"/>
    <w:pPr>
      <w:spacing w:after="60"/>
      <w:jc w:val="center"/>
    </w:pPr>
    <w:rPr>
      <w:rFonts w:ascii="Arial" w:hAnsi="Arial"/>
      <w:i/>
      <w:szCs w:val="20"/>
    </w:rPr>
  </w:style>
  <w:style w:type="character" w:customStyle="1" w:styleId="af7">
    <w:name w:val="Подзаголовок Знак"/>
    <w:basedOn w:val="a0"/>
    <w:link w:val="af6"/>
    <w:rsid w:val="00391E96"/>
    <w:rPr>
      <w:rFonts w:ascii="Arial" w:eastAsia="Times New Roman" w:hAnsi="Arial" w:cs="Times New Roman"/>
      <w:i/>
      <w:sz w:val="24"/>
      <w:szCs w:val="20"/>
      <w:lang w:eastAsia="ru-RU"/>
    </w:rPr>
  </w:style>
  <w:style w:type="character" w:customStyle="1" w:styleId="20">
    <w:name w:val="Заголовок 2 Знак"/>
    <w:basedOn w:val="a0"/>
    <w:link w:val="2"/>
    <w:rsid w:val="00767633"/>
    <w:rPr>
      <w:rFonts w:ascii="Times New Roman" w:eastAsia="Times New Roman" w:hAnsi="Times New Roman" w:cs="Times New Roman"/>
      <w:b/>
      <w:bCs/>
      <w:color w:val="2F4047"/>
      <w:sz w:val="24"/>
      <w:szCs w:val="24"/>
      <w:lang w:eastAsia="ru-RU"/>
    </w:rPr>
  </w:style>
  <w:style w:type="character" w:customStyle="1" w:styleId="FontStyle25">
    <w:name w:val="Font Style25"/>
    <w:rsid w:val="00181531"/>
    <w:rPr>
      <w:rFonts w:ascii="Times New Roman" w:hAnsi="Times New Roman" w:cs="Times New Roman" w:hint="default"/>
      <w:sz w:val="22"/>
      <w:szCs w:val="22"/>
    </w:rPr>
  </w:style>
  <w:style w:type="paragraph" w:customStyle="1" w:styleId="110">
    <w:name w:val="Без интервала11"/>
    <w:rsid w:val="00067DCE"/>
    <w:pPr>
      <w:spacing w:after="0" w:line="240" w:lineRule="auto"/>
    </w:pPr>
    <w:rPr>
      <w:rFonts w:ascii="Calibri" w:eastAsia="Times New Roman" w:hAnsi="Calibri" w:cs="Times New Roman"/>
    </w:rPr>
  </w:style>
  <w:style w:type="paragraph" w:customStyle="1" w:styleId="af8">
    <w:name w:val="Базовый"/>
    <w:rsid w:val="00EC3132"/>
    <w:pPr>
      <w:suppressAutoHyphens/>
      <w:spacing w:after="0"/>
    </w:pPr>
    <w:rPr>
      <w:rFonts w:ascii="Times New Roman" w:eastAsia="Times New Roman" w:hAnsi="Times New Roman" w:cs="Times New Roman"/>
      <w:color w:val="00000A"/>
      <w:sz w:val="24"/>
      <w:szCs w:val="24"/>
      <w:lang w:eastAsia="ru-RU"/>
    </w:rPr>
  </w:style>
  <w:style w:type="character" w:customStyle="1" w:styleId="10">
    <w:name w:val="Заголовок 1 Знак"/>
    <w:basedOn w:val="a0"/>
    <w:link w:val="1"/>
    <w:uiPriority w:val="9"/>
    <w:rsid w:val="002A28E7"/>
    <w:rPr>
      <w:rFonts w:asciiTheme="majorHAnsi" w:eastAsiaTheme="majorEastAsia" w:hAnsiTheme="majorHAnsi" w:cstheme="majorBidi"/>
      <w:b/>
      <w:bCs/>
      <w:color w:val="365F91" w:themeColor="accent1" w:themeShade="BF"/>
      <w:sz w:val="28"/>
      <w:szCs w:val="28"/>
      <w:lang w:eastAsia="ru-RU"/>
    </w:rPr>
  </w:style>
  <w:style w:type="paragraph" w:styleId="af9">
    <w:name w:val="header"/>
    <w:basedOn w:val="a"/>
    <w:link w:val="afa"/>
    <w:uiPriority w:val="99"/>
    <w:semiHidden/>
    <w:unhideWhenUsed/>
    <w:rsid w:val="006571FB"/>
    <w:pPr>
      <w:tabs>
        <w:tab w:val="center" w:pos="4677"/>
        <w:tab w:val="right" w:pos="9355"/>
      </w:tabs>
    </w:pPr>
  </w:style>
  <w:style w:type="character" w:customStyle="1" w:styleId="afa">
    <w:name w:val="Верхний колонтитул Знак"/>
    <w:basedOn w:val="a0"/>
    <w:link w:val="af9"/>
    <w:uiPriority w:val="99"/>
    <w:semiHidden/>
    <w:rsid w:val="006571F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7024998">
      <w:bodyDiv w:val="1"/>
      <w:marLeft w:val="0"/>
      <w:marRight w:val="0"/>
      <w:marTop w:val="0"/>
      <w:marBottom w:val="0"/>
      <w:divBdr>
        <w:top w:val="none" w:sz="0" w:space="0" w:color="auto"/>
        <w:left w:val="none" w:sz="0" w:space="0" w:color="auto"/>
        <w:bottom w:val="none" w:sz="0" w:space="0" w:color="auto"/>
        <w:right w:val="none" w:sz="0" w:space="0" w:color="auto"/>
      </w:divBdr>
    </w:div>
    <w:div w:id="167839328">
      <w:bodyDiv w:val="1"/>
      <w:marLeft w:val="0"/>
      <w:marRight w:val="0"/>
      <w:marTop w:val="0"/>
      <w:marBottom w:val="0"/>
      <w:divBdr>
        <w:top w:val="none" w:sz="0" w:space="0" w:color="auto"/>
        <w:left w:val="none" w:sz="0" w:space="0" w:color="auto"/>
        <w:bottom w:val="none" w:sz="0" w:space="0" w:color="auto"/>
        <w:right w:val="none" w:sz="0" w:space="0" w:color="auto"/>
      </w:divBdr>
      <w:divsChild>
        <w:div w:id="1553229818">
          <w:marLeft w:val="0"/>
          <w:marRight w:val="0"/>
          <w:marTop w:val="0"/>
          <w:marBottom w:val="0"/>
          <w:divBdr>
            <w:top w:val="none" w:sz="0" w:space="0" w:color="auto"/>
            <w:left w:val="none" w:sz="0" w:space="0" w:color="auto"/>
            <w:bottom w:val="none" w:sz="0" w:space="0" w:color="auto"/>
            <w:right w:val="none" w:sz="0" w:space="0" w:color="auto"/>
          </w:divBdr>
          <w:divsChild>
            <w:div w:id="950012414">
              <w:marLeft w:val="0"/>
              <w:marRight w:val="0"/>
              <w:marTop w:val="0"/>
              <w:marBottom w:val="0"/>
              <w:divBdr>
                <w:top w:val="none" w:sz="0" w:space="0" w:color="auto"/>
                <w:left w:val="none" w:sz="0" w:space="0" w:color="auto"/>
                <w:bottom w:val="none" w:sz="0" w:space="0" w:color="auto"/>
                <w:right w:val="none" w:sz="0" w:space="0" w:color="auto"/>
              </w:divBdr>
              <w:divsChild>
                <w:div w:id="207257490">
                  <w:marLeft w:val="0"/>
                  <w:marRight w:val="0"/>
                  <w:marTop w:val="0"/>
                  <w:marBottom w:val="0"/>
                  <w:divBdr>
                    <w:top w:val="none" w:sz="0" w:space="0" w:color="auto"/>
                    <w:left w:val="none" w:sz="0" w:space="0" w:color="auto"/>
                    <w:bottom w:val="none" w:sz="0" w:space="0" w:color="auto"/>
                    <w:right w:val="none" w:sz="0" w:space="0" w:color="auto"/>
                  </w:divBdr>
                  <w:divsChild>
                    <w:div w:id="1814519448">
                      <w:marLeft w:val="0"/>
                      <w:marRight w:val="0"/>
                      <w:marTop w:val="0"/>
                      <w:marBottom w:val="0"/>
                      <w:divBdr>
                        <w:top w:val="none" w:sz="0" w:space="0" w:color="auto"/>
                        <w:left w:val="none" w:sz="0" w:space="0" w:color="auto"/>
                        <w:bottom w:val="none" w:sz="0" w:space="0" w:color="auto"/>
                        <w:right w:val="none" w:sz="0" w:space="0" w:color="auto"/>
                      </w:divBdr>
                      <w:divsChild>
                        <w:div w:id="1695812178">
                          <w:marLeft w:val="0"/>
                          <w:marRight w:val="0"/>
                          <w:marTop w:val="0"/>
                          <w:marBottom w:val="0"/>
                          <w:divBdr>
                            <w:top w:val="none" w:sz="0" w:space="0" w:color="auto"/>
                            <w:left w:val="none" w:sz="0" w:space="0" w:color="auto"/>
                            <w:bottom w:val="none" w:sz="0" w:space="0" w:color="auto"/>
                            <w:right w:val="none" w:sz="0" w:space="0" w:color="auto"/>
                          </w:divBdr>
                          <w:divsChild>
                            <w:div w:id="1753772743">
                              <w:marLeft w:val="0"/>
                              <w:marRight w:val="0"/>
                              <w:marTop w:val="0"/>
                              <w:marBottom w:val="0"/>
                              <w:divBdr>
                                <w:top w:val="none" w:sz="0" w:space="0" w:color="auto"/>
                                <w:left w:val="none" w:sz="0" w:space="0" w:color="auto"/>
                                <w:bottom w:val="none" w:sz="0" w:space="0" w:color="auto"/>
                                <w:right w:val="none" w:sz="0" w:space="0" w:color="auto"/>
                              </w:divBdr>
                              <w:divsChild>
                                <w:div w:id="2192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59622">
      <w:bodyDiv w:val="1"/>
      <w:marLeft w:val="0"/>
      <w:marRight w:val="0"/>
      <w:marTop w:val="0"/>
      <w:marBottom w:val="0"/>
      <w:divBdr>
        <w:top w:val="none" w:sz="0" w:space="0" w:color="auto"/>
        <w:left w:val="none" w:sz="0" w:space="0" w:color="auto"/>
        <w:bottom w:val="none" w:sz="0" w:space="0" w:color="auto"/>
        <w:right w:val="none" w:sz="0" w:space="0" w:color="auto"/>
      </w:divBdr>
    </w:div>
    <w:div w:id="190804658">
      <w:bodyDiv w:val="1"/>
      <w:marLeft w:val="0"/>
      <w:marRight w:val="0"/>
      <w:marTop w:val="0"/>
      <w:marBottom w:val="0"/>
      <w:divBdr>
        <w:top w:val="none" w:sz="0" w:space="0" w:color="auto"/>
        <w:left w:val="none" w:sz="0" w:space="0" w:color="auto"/>
        <w:bottom w:val="none" w:sz="0" w:space="0" w:color="auto"/>
        <w:right w:val="none" w:sz="0" w:space="0" w:color="auto"/>
      </w:divBdr>
    </w:div>
    <w:div w:id="203056182">
      <w:bodyDiv w:val="1"/>
      <w:marLeft w:val="0"/>
      <w:marRight w:val="0"/>
      <w:marTop w:val="0"/>
      <w:marBottom w:val="0"/>
      <w:divBdr>
        <w:top w:val="none" w:sz="0" w:space="0" w:color="auto"/>
        <w:left w:val="none" w:sz="0" w:space="0" w:color="auto"/>
        <w:bottom w:val="none" w:sz="0" w:space="0" w:color="auto"/>
        <w:right w:val="none" w:sz="0" w:space="0" w:color="auto"/>
      </w:divBdr>
    </w:div>
    <w:div w:id="220483062">
      <w:bodyDiv w:val="1"/>
      <w:marLeft w:val="0"/>
      <w:marRight w:val="0"/>
      <w:marTop w:val="0"/>
      <w:marBottom w:val="0"/>
      <w:divBdr>
        <w:top w:val="none" w:sz="0" w:space="0" w:color="auto"/>
        <w:left w:val="none" w:sz="0" w:space="0" w:color="auto"/>
        <w:bottom w:val="none" w:sz="0" w:space="0" w:color="auto"/>
        <w:right w:val="none" w:sz="0" w:space="0" w:color="auto"/>
      </w:divBdr>
    </w:div>
    <w:div w:id="285089507">
      <w:bodyDiv w:val="1"/>
      <w:marLeft w:val="0"/>
      <w:marRight w:val="0"/>
      <w:marTop w:val="0"/>
      <w:marBottom w:val="0"/>
      <w:divBdr>
        <w:top w:val="none" w:sz="0" w:space="0" w:color="auto"/>
        <w:left w:val="none" w:sz="0" w:space="0" w:color="auto"/>
        <w:bottom w:val="none" w:sz="0" w:space="0" w:color="auto"/>
        <w:right w:val="none" w:sz="0" w:space="0" w:color="auto"/>
      </w:divBdr>
    </w:div>
    <w:div w:id="506291457">
      <w:bodyDiv w:val="1"/>
      <w:marLeft w:val="0"/>
      <w:marRight w:val="0"/>
      <w:marTop w:val="0"/>
      <w:marBottom w:val="0"/>
      <w:divBdr>
        <w:top w:val="none" w:sz="0" w:space="0" w:color="auto"/>
        <w:left w:val="none" w:sz="0" w:space="0" w:color="auto"/>
        <w:bottom w:val="none" w:sz="0" w:space="0" w:color="auto"/>
        <w:right w:val="none" w:sz="0" w:space="0" w:color="auto"/>
      </w:divBdr>
    </w:div>
    <w:div w:id="514151746">
      <w:bodyDiv w:val="1"/>
      <w:marLeft w:val="0"/>
      <w:marRight w:val="0"/>
      <w:marTop w:val="0"/>
      <w:marBottom w:val="0"/>
      <w:divBdr>
        <w:top w:val="none" w:sz="0" w:space="0" w:color="auto"/>
        <w:left w:val="none" w:sz="0" w:space="0" w:color="auto"/>
        <w:bottom w:val="none" w:sz="0" w:space="0" w:color="auto"/>
        <w:right w:val="none" w:sz="0" w:space="0" w:color="auto"/>
      </w:divBdr>
    </w:div>
    <w:div w:id="531654797">
      <w:bodyDiv w:val="1"/>
      <w:marLeft w:val="0"/>
      <w:marRight w:val="0"/>
      <w:marTop w:val="0"/>
      <w:marBottom w:val="0"/>
      <w:divBdr>
        <w:top w:val="none" w:sz="0" w:space="0" w:color="auto"/>
        <w:left w:val="none" w:sz="0" w:space="0" w:color="auto"/>
        <w:bottom w:val="none" w:sz="0" w:space="0" w:color="auto"/>
        <w:right w:val="none" w:sz="0" w:space="0" w:color="auto"/>
      </w:divBdr>
    </w:div>
    <w:div w:id="537165784">
      <w:bodyDiv w:val="1"/>
      <w:marLeft w:val="0"/>
      <w:marRight w:val="0"/>
      <w:marTop w:val="0"/>
      <w:marBottom w:val="0"/>
      <w:divBdr>
        <w:top w:val="none" w:sz="0" w:space="0" w:color="auto"/>
        <w:left w:val="none" w:sz="0" w:space="0" w:color="auto"/>
        <w:bottom w:val="none" w:sz="0" w:space="0" w:color="auto"/>
        <w:right w:val="none" w:sz="0" w:space="0" w:color="auto"/>
      </w:divBdr>
    </w:div>
    <w:div w:id="770055724">
      <w:bodyDiv w:val="1"/>
      <w:marLeft w:val="0"/>
      <w:marRight w:val="0"/>
      <w:marTop w:val="0"/>
      <w:marBottom w:val="0"/>
      <w:divBdr>
        <w:top w:val="none" w:sz="0" w:space="0" w:color="auto"/>
        <w:left w:val="none" w:sz="0" w:space="0" w:color="auto"/>
        <w:bottom w:val="none" w:sz="0" w:space="0" w:color="auto"/>
        <w:right w:val="none" w:sz="0" w:space="0" w:color="auto"/>
      </w:divBdr>
      <w:divsChild>
        <w:div w:id="1396317140">
          <w:marLeft w:val="0"/>
          <w:marRight w:val="0"/>
          <w:marTop w:val="0"/>
          <w:marBottom w:val="0"/>
          <w:divBdr>
            <w:top w:val="none" w:sz="0" w:space="0" w:color="auto"/>
            <w:left w:val="none" w:sz="0" w:space="0" w:color="auto"/>
            <w:bottom w:val="none" w:sz="0" w:space="0" w:color="auto"/>
            <w:right w:val="none" w:sz="0" w:space="0" w:color="auto"/>
          </w:divBdr>
          <w:divsChild>
            <w:div w:id="1635019939">
              <w:marLeft w:val="0"/>
              <w:marRight w:val="0"/>
              <w:marTop w:val="0"/>
              <w:marBottom w:val="0"/>
              <w:divBdr>
                <w:top w:val="none" w:sz="0" w:space="0" w:color="auto"/>
                <w:left w:val="none" w:sz="0" w:space="0" w:color="auto"/>
                <w:bottom w:val="none" w:sz="0" w:space="0" w:color="auto"/>
                <w:right w:val="none" w:sz="0" w:space="0" w:color="auto"/>
              </w:divBdr>
              <w:divsChild>
                <w:div w:id="956765108">
                  <w:marLeft w:val="0"/>
                  <w:marRight w:val="0"/>
                  <w:marTop w:val="0"/>
                  <w:marBottom w:val="0"/>
                  <w:divBdr>
                    <w:top w:val="none" w:sz="0" w:space="0" w:color="auto"/>
                    <w:left w:val="none" w:sz="0" w:space="0" w:color="auto"/>
                    <w:bottom w:val="none" w:sz="0" w:space="0" w:color="auto"/>
                    <w:right w:val="none" w:sz="0" w:space="0" w:color="auto"/>
                  </w:divBdr>
                  <w:divsChild>
                    <w:div w:id="34552257">
                      <w:marLeft w:val="0"/>
                      <w:marRight w:val="0"/>
                      <w:marTop w:val="0"/>
                      <w:marBottom w:val="0"/>
                      <w:divBdr>
                        <w:top w:val="none" w:sz="0" w:space="0" w:color="auto"/>
                        <w:left w:val="none" w:sz="0" w:space="0" w:color="auto"/>
                        <w:bottom w:val="none" w:sz="0" w:space="0" w:color="auto"/>
                        <w:right w:val="none" w:sz="0" w:space="0" w:color="auto"/>
                      </w:divBdr>
                      <w:divsChild>
                        <w:div w:id="2008709452">
                          <w:marLeft w:val="0"/>
                          <w:marRight w:val="0"/>
                          <w:marTop w:val="0"/>
                          <w:marBottom w:val="0"/>
                          <w:divBdr>
                            <w:top w:val="none" w:sz="0" w:space="0" w:color="auto"/>
                            <w:left w:val="none" w:sz="0" w:space="0" w:color="auto"/>
                            <w:bottom w:val="none" w:sz="0" w:space="0" w:color="auto"/>
                            <w:right w:val="none" w:sz="0" w:space="0" w:color="auto"/>
                          </w:divBdr>
                          <w:divsChild>
                            <w:div w:id="336271378">
                              <w:marLeft w:val="0"/>
                              <w:marRight w:val="0"/>
                              <w:marTop w:val="0"/>
                              <w:marBottom w:val="0"/>
                              <w:divBdr>
                                <w:top w:val="none" w:sz="0" w:space="0" w:color="auto"/>
                                <w:left w:val="none" w:sz="0" w:space="0" w:color="auto"/>
                                <w:bottom w:val="none" w:sz="0" w:space="0" w:color="auto"/>
                                <w:right w:val="none" w:sz="0" w:space="0" w:color="auto"/>
                              </w:divBdr>
                              <w:divsChild>
                                <w:div w:id="11066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013846">
      <w:bodyDiv w:val="1"/>
      <w:marLeft w:val="0"/>
      <w:marRight w:val="0"/>
      <w:marTop w:val="0"/>
      <w:marBottom w:val="0"/>
      <w:divBdr>
        <w:top w:val="none" w:sz="0" w:space="0" w:color="auto"/>
        <w:left w:val="none" w:sz="0" w:space="0" w:color="auto"/>
        <w:bottom w:val="none" w:sz="0" w:space="0" w:color="auto"/>
        <w:right w:val="none" w:sz="0" w:space="0" w:color="auto"/>
      </w:divBdr>
    </w:div>
    <w:div w:id="991905487">
      <w:bodyDiv w:val="1"/>
      <w:marLeft w:val="0"/>
      <w:marRight w:val="0"/>
      <w:marTop w:val="0"/>
      <w:marBottom w:val="0"/>
      <w:divBdr>
        <w:top w:val="none" w:sz="0" w:space="0" w:color="auto"/>
        <w:left w:val="none" w:sz="0" w:space="0" w:color="auto"/>
        <w:bottom w:val="none" w:sz="0" w:space="0" w:color="auto"/>
        <w:right w:val="none" w:sz="0" w:space="0" w:color="auto"/>
      </w:divBdr>
    </w:div>
    <w:div w:id="1021056245">
      <w:bodyDiv w:val="1"/>
      <w:marLeft w:val="0"/>
      <w:marRight w:val="0"/>
      <w:marTop w:val="0"/>
      <w:marBottom w:val="0"/>
      <w:divBdr>
        <w:top w:val="none" w:sz="0" w:space="0" w:color="auto"/>
        <w:left w:val="none" w:sz="0" w:space="0" w:color="auto"/>
        <w:bottom w:val="none" w:sz="0" w:space="0" w:color="auto"/>
        <w:right w:val="none" w:sz="0" w:space="0" w:color="auto"/>
      </w:divBdr>
    </w:div>
    <w:div w:id="1249146871">
      <w:bodyDiv w:val="1"/>
      <w:marLeft w:val="0"/>
      <w:marRight w:val="0"/>
      <w:marTop w:val="0"/>
      <w:marBottom w:val="0"/>
      <w:divBdr>
        <w:top w:val="none" w:sz="0" w:space="0" w:color="auto"/>
        <w:left w:val="none" w:sz="0" w:space="0" w:color="auto"/>
        <w:bottom w:val="none" w:sz="0" w:space="0" w:color="auto"/>
        <w:right w:val="none" w:sz="0" w:space="0" w:color="auto"/>
      </w:divBdr>
    </w:div>
    <w:div w:id="1270895423">
      <w:bodyDiv w:val="1"/>
      <w:marLeft w:val="0"/>
      <w:marRight w:val="0"/>
      <w:marTop w:val="0"/>
      <w:marBottom w:val="0"/>
      <w:divBdr>
        <w:top w:val="none" w:sz="0" w:space="0" w:color="auto"/>
        <w:left w:val="none" w:sz="0" w:space="0" w:color="auto"/>
        <w:bottom w:val="none" w:sz="0" w:space="0" w:color="auto"/>
        <w:right w:val="none" w:sz="0" w:space="0" w:color="auto"/>
      </w:divBdr>
    </w:div>
    <w:div w:id="1284771234">
      <w:bodyDiv w:val="1"/>
      <w:marLeft w:val="0"/>
      <w:marRight w:val="0"/>
      <w:marTop w:val="0"/>
      <w:marBottom w:val="0"/>
      <w:divBdr>
        <w:top w:val="none" w:sz="0" w:space="0" w:color="auto"/>
        <w:left w:val="none" w:sz="0" w:space="0" w:color="auto"/>
        <w:bottom w:val="none" w:sz="0" w:space="0" w:color="auto"/>
        <w:right w:val="none" w:sz="0" w:space="0" w:color="auto"/>
      </w:divBdr>
    </w:div>
    <w:div w:id="1317371483">
      <w:bodyDiv w:val="1"/>
      <w:marLeft w:val="0"/>
      <w:marRight w:val="0"/>
      <w:marTop w:val="0"/>
      <w:marBottom w:val="0"/>
      <w:divBdr>
        <w:top w:val="none" w:sz="0" w:space="0" w:color="auto"/>
        <w:left w:val="none" w:sz="0" w:space="0" w:color="auto"/>
        <w:bottom w:val="none" w:sz="0" w:space="0" w:color="auto"/>
        <w:right w:val="none" w:sz="0" w:space="0" w:color="auto"/>
      </w:divBdr>
    </w:div>
    <w:div w:id="1370031354">
      <w:bodyDiv w:val="1"/>
      <w:marLeft w:val="0"/>
      <w:marRight w:val="0"/>
      <w:marTop w:val="0"/>
      <w:marBottom w:val="0"/>
      <w:divBdr>
        <w:top w:val="none" w:sz="0" w:space="0" w:color="auto"/>
        <w:left w:val="none" w:sz="0" w:space="0" w:color="auto"/>
        <w:bottom w:val="none" w:sz="0" w:space="0" w:color="auto"/>
        <w:right w:val="none" w:sz="0" w:space="0" w:color="auto"/>
      </w:divBdr>
    </w:div>
    <w:div w:id="1410494371">
      <w:bodyDiv w:val="1"/>
      <w:marLeft w:val="0"/>
      <w:marRight w:val="0"/>
      <w:marTop w:val="0"/>
      <w:marBottom w:val="0"/>
      <w:divBdr>
        <w:top w:val="none" w:sz="0" w:space="0" w:color="auto"/>
        <w:left w:val="none" w:sz="0" w:space="0" w:color="auto"/>
        <w:bottom w:val="none" w:sz="0" w:space="0" w:color="auto"/>
        <w:right w:val="none" w:sz="0" w:space="0" w:color="auto"/>
      </w:divBdr>
    </w:div>
    <w:div w:id="1484618040">
      <w:bodyDiv w:val="1"/>
      <w:marLeft w:val="0"/>
      <w:marRight w:val="0"/>
      <w:marTop w:val="0"/>
      <w:marBottom w:val="0"/>
      <w:divBdr>
        <w:top w:val="none" w:sz="0" w:space="0" w:color="auto"/>
        <w:left w:val="none" w:sz="0" w:space="0" w:color="auto"/>
        <w:bottom w:val="none" w:sz="0" w:space="0" w:color="auto"/>
        <w:right w:val="none" w:sz="0" w:space="0" w:color="auto"/>
      </w:divBdr>
    </w:div>
    <w:div w:id="1492214639">
      <w:bodyDiv w:val="1"/>
      <w:marLeft w:val="0"/>
      <w:marRight w:val="0"/>
      <w:marTop w:val="0"/>
      <w:marBottom w:val="0"/>
      <w:divBdr>
        <w:top w:val="none" w:sz="0" w:space="0" w:color="auto"/>
        <w:left w:val="none" w:sz="0" w:space="0" w:color="auto"/>
        <w:bottom w:val="none" w:sz="0" w:space="0" w:color="auto"/>
        <w:right w:val="none" w:sz="0" w:space="0" w:color="auto"/>
      </w:divBdr>
    </w:div>
    <w:div w:id="1520241035">
      <w:bodyDiv w:val="1"/>
      <w:marLeft w:val="0"/>
      <w:marRight w:val="0"/>
      <w:marTop w:val="0"/>
      <w:marBottom w:val="0"/>
      <w:divBdr>
        <w:top w:val="none" w:sz="0" w:space="0" w:color="auto"/>
        <w:left w:val="none" w:sz="0" w:space="0" w:color="auto"/>
        <w:bottom w:val="none" w:sz="0" w:space="0" w:color="auto"/>
        <w:right w:val="none" w:sz="0" w:space="0" w:color="auto"/>
      </w:divBdr>
    </w:div>
    <w:div w:id="1715931598">
      <w:bodyDiv w:val="1"/>
      <w:marLeft w:val="0"/>
      <w:marRight w:val="0"/>
      <w:marTop w:val="0"/>
      <w:marBottom w:val="0"/>
      <w:divBdr>
        <w:top w:val="none" w:sz="0" w:space="0" w:color="auto"/>
        <w:left w:val="none" w:sz="0" w:space="0" w:color="auto"/>
        <w:bottom w:val="none" w:sz="0" w:space="0" w:color="auto"/>
        <w:right w:val="none" w:sz="0" w:space="0" w:color="auto"/>
      </w:divBdr>
    </w:div>
    <w:div w:id="1770001549">
      <w:bodyDiv w:val="1"/>
      <w:marLeft w:val="0"/>
      <w:marRight w:val="0"/>
      <w:marTop w:val="0"/>
      <w:marBottom w:val="0"/>
      <w:divBdr>
        <w:top w:val="none" w:sz="0" w:space="0" w:color="auto"/>
        <w:left w:val="none" w:sz="0" w:space="0" w:color="auto"/>
        <w:bottom w:val="none" w:sz="0" w:space="0" w:color="auto"/>
        <w:right w:val="none" w:sz="0" w:space="0" w:color="auto"/>
      </w:divBdr>
    </w:div>
    <w:div w:id="1801725715">
      <w:bodyDiv w:val="1"/>
      <w:marLeft w:val="0"/>
      <w:marRight w:val="0"/>
      <w:marTop w:val="0"/>
      <w:marBottom w:val="0"/>
      <w:divBdr>
        <w:top w:val="none" w:sz="0" w:space="0" w:color="auto"/>
        <w:left w:val="none" w:sz="0" w:space="0" w:color="auto"/>
        <w:bottom w:val="none" w:sz="0" w:space="0" w:color="auto"/>
        <w:right w:val="none" w:sz="0" w:space="0" w:color="auto"/>
      </w:divBdr>
    </w:div>
    <w:div w:id="1891650546">
      <w:bodyDiv w:val="1"/>
      <w:marLeft w:val="0"/>
      <w:marRight w:val="0"/>
      <w:marTop w:val="0"/>
      <w:marBottom w:val="0"/>
      <w:divBdr>
        <w:top w:val="none" w:sz="0" w:space="0" w:color="auto"/>
        <w:left w:val="none" w:sz="0" w:space="0" w:color="auto"/>
        <w:bottom w:val="none" w:sz="0" w:space="0" w:color="auto"/>
        <w:right w:val="none" w:sz="0" w:space="0" w:color="auto"/>
      </w:divBdr>
    </w:div>
    <w:div w:id="2031448937">
      <w:bodyDiv w:val="1"/>
      <w:marLeft w:val="0"/>
      <w:marRight w:val="0"/>
      <w:marTop w:val="0"/>
      <w:marBottom w:val="0"/>
      <w:divBdr>
        <w:top w:val="none" w:sz="0" w:space="0" w:color="auto"/>
        <w:left w:val="none" w:sz="0" w:space="0" w:color="auto"/>
        <w:bottom w:val="none" w:sz="0" w:space="0" w:color="auto"/>
        <w:right w:val="none" w:sz="0" w:space="0" w:color="auto"/>
      </w:divBdr>
    </w:div>
    <w:div w:id="2050032499">
      <w:bodyDiv w:val="1"/>
      <w:marLeft w:val="0"/>
      <w:marRight w:val="0"/>
      <w:marTop w:val="0"/>
      <w:marBottom w:val="0"/>
      <w:divBdr>
        <w:top w:val="none" w:sz="0" w:space="0" w:color="auto"/>
        <w:left w:val="none" w:sz="0" w:space="0" w:color="auto"/>
        <w:bottom w:val="none" w:sz="0" w:space="0" w:color="auto"/>
        <w:right w:val="none" w:sz="0" w:space="0" w:color="auto"/>
      </w:divBdr>
    </w:div>
    <w:div w:id="208379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hyperlink" Target="https://base.garant.ru/71835192/794717a23053a7f2fc18d9c05c1440a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base.garant.ru/12181732/b1c53f47d0bb3a791ad5868c560616f5/"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s://base.garant.ru/12181732/b1c53f47d0bb3a791ad5868c560616f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krasnogvardeiskoe.info/node/add/article?render=overlay" TargetMode="Externa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consultantplus://offline/ref=EDE6B2EA8723876A6BF81316E216E4022CD54B86FDF4430A588D9E5910919192679230F3B810E31Bn4s1H" TargetMode="External"/><Relationship Id="rId28"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yperlink" Target="https://base.garant.ru/71835192/794717a23053a7f2fc18d9c05c1440ae/"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base.garant.ru/12181732/b1c53f47d0bb3a791ad5868c560616f5/" TargetMode="External"/><Relationship Id="rId27" Type="http://schemas.openxmlformats.org/officeDocument/2006/relationships/footer" Target="footer2.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sideWall>
      <c:spPr>
        <a:noFill/>
        <a:scene3d>
          <a:camera prst="orthographicFront"/>
          <a:lightRig rig="threePt" dir="t"/>
        </a:scene3d>
        <a:sp3d>
          <a:bevelT w="63500"/>
        </a:sp3d>
      </c:spPr>
    </c:sideWall>
    <c:backWall>
      <c:spPr>
        <a:noFill/>
        <a:scene3d>
          <a:camera prst="orthographicFront"/>
          <a:lightRig rig="threePt" dir="t"/>
        </a:scene3d>
        <a:sp3d>
          <a:bevelT w="63500"/>
        </a:sp3d>
      </c:spPr>
    </c:backWall>
    <c:plotArea>
      <c:layout>
        <c:manualLayout>
          <c:layoutTarget val="inner"/>
          <c:xMode val="edge"/>
          <c:yMode val="edge"/>
          <c:x val="0.24017206961320836"/>
          <c:y val="7.5964566929133934E-2"/>
          <c:w val="0.65902098970517464"/>
          <c:h val="0.5896810774216249"/>
        </c:manualLayout>
      </c:layout>
      <c:bar3DChart>
        <c:barDir val="col"/>
        <c:grouping val="standard"/>
        <c:ser>
          <c:idx val="0"/>
          <c:order val="0"/>
          <c:tx>
            <c:strRef>
              <c:f>Лист1!$B$1</c:f>
              <c:strCache>
                <c:ptCount val="1"/>
                <c:pt idx="0">
                  <c:v>Доходы</c:v>
                </c:pt>
              </c:strCache>
            </c:strRef>
          </c:tx>
          <c:dLbls>
            <c:dLbl>
              <c:idx val="0"/>
              <c:layout>
                <c:manualLayout>
                  <c:x val="-2.0938030117827878E-17"/>
                  <c:y val="-1.5492496711402445E-2"/>
                </c:manualLayout>
              </c:layout>
              <c:showVal val="1"/>
            </c:dLbl>
            <c:spPr>
              <a:noFill/>
              <a:ln>
                <a:noFill/>
              </a:ln>
              <a:effectLst/>
            </c:spPr>
            <c:txPr>
              <a:bodyPr/>
              <a:lstStyle/>
              <a:p>
                <a:pPr>
                  <a:defRPr sz="900">
                    <a:latin typeface="Times"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2020 год</c:v>
                </c:pt>
                <c:pt idx="1">
                  <c:v>2021 год</c:v>
                </c:pt>
                <c:pt idx="2">
                  <c:v>2022 год</c:v>
                </c:pt>
                <c:pt idx="3">
                  <c:v>2023 год</c:v>
                </c:pt>
              </c:strCache>
            </c:strRef>
          </c:cat>
          <c:val>
            <c:numRef>
              <c:f>Лист1!$B$2:$B$5</c:f>
              <c:numCache>
                <c:formatCode>General</c:formatCode>
                <c:ptCount val="4"/>
                <c:pt idx="0">
                  <c:v>1297644.4000000004</c:v>
                </c:pt>
                <c:pt idx="1">
                  <c:v>1746584.6</c:v>
                </c:pt>
                <c:pt idx="2">
                  <c:v>2667125.4</c:v>
                </c:pt>
                <c:pt idx="3">
                  <c:v>2853025.4</c:v>
                </c:pt>
              </c:numCache>
            </c:numRef>
          </c:val>
          <c:extLst xmlns:c16r2="http://schemas.microsoft.com/office/drawing/2015/06/chart">
            <c:ext xmlns:c16="http://schemas.microsoft.com/office/drawing/2014/chart" uri="{C3380CC4-5D6E-409C-BE32-E72D297353CC}">
              <c16:uniqueId val="{00000001-0A6D-43CC-91D5-DE994ED2E62B}"/>
            </c:ext>
          </c:extLst>
        </c:ser>
        <c:shape val="pyramid"/>
        <c:axId val="149754240"/>
        <c:axId val="149755776"/>
        <c:axId val="134450688"/>
      </c:bar3DChart>
      <c:catAx>
        <c:axId val="149754240"/>
        <c:scaling>
          <c:orientation val="minMax"/>
        </c:scaling>
        <c:axPos val="b"/>
        <c:numFmt formatCode="General" sourceLinked="1"/>
        <c:tickLblPos val="nextTo"/>
        <c:txPr>
          <a:bodyPr/>
          <a:lstStyle/>
          <a:p>
            <a:pPr>
              <a:defRPr sz="900">
                <a:latin typeface="Times" pitchFamily="18" charset="0"/>
              </a:defRPr>
            </a:pPr>
            <a:endParaRPr lang="ru-RU"/>
          </a:p>
        </c:txPr>
        <c:crossAx val="149755776"/>
        <c:crosses val="autoZero"/>
        <c:auto val="1"/>
        <c:lblAlgn val="ctr"/>
        <c:lblOffset val="100"/>
      </c:catAx>
      <c:valAx>
        <c:axId val="149755776"/>
        <c:scaling>
          <c:orientation val="minMax"/>
        </c:scaling>
        <c:axPos val="l"/>
        <c:majorGridlines/>
        <c:numFmt formatCode="General" sourceLinked="1"/>
        <c:tickLblPos val="nextTo"/>
        <c:txPr>
          <a:bodyPr/>
          <a:lstStyle/>
          <a:p>
            <a:pPr>
              <a:defRPr sz="900">
                <a:latin typeface="Times" pitchFamily="18" charset="0"/>
              </a:defRPr>
            </a:pPr>
            <a:endParaRPr lang="ru-RU"/>
          </a:p>
        </c:txPr>
        <c:crossAx val="149754240"/>
        <c:crosses val="autoZero"/>
        <c:crossBetween val="between"/>
      </c:valAx>
      <c:serAx>
        <c:axId val="134450688"/>
        <c:scaling>
          <c:orientation val="minMax"/>
        </c:scaling>
        <c:delete val="1"/>
        <c:axPos val="b"/>
        <c:tickLblPos val="none"/>
        <c:crossAx val="149755776"/>
        <c:crosses val="autoZero"/>
      </c:serAx>
    </c:plotArea>
    <c:legend>
      <c:legendPos val="r"/>
      <c:layout>
        <c:manualLayout>
          <c:xMode val="edge"/>
          <c:yMode val="edge"/>
          <c:x val="0.86173017857214862"/>
          <c:y val="0.53741466220045686"/>
          <c:w val="9.6381733468337005E-2"/>
          <c:h val="7.2015946306795683E-2"/>
        </c:manualLayout>
      </c:layout>
      <c:txPr>
        <a:bodyPr/>
        <a:lstStyle/>
        <a:p>
          <a:pPr>
            <a:defRPr sz="900">
              <a:latin typeface="Times" pitchFamily="18" charset="0"/>
            </a:defRPr>
          </a:pPr>
          <a:endParaRPr lang="ru-RU"/>
        </a:p>
      </c:txPr>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8.3624599008458575E-2"/>
          <c:y val="3.2152855893013386E-2"/>
          <c:w val="0.69173538203558393"/>
          <c:h val="0.76654574428196476"/>
        </c:manualLayout>
      </c:layout>
      <c:bar3DChart>
        <c:barDir val="col"/>
        <c:grouping val="stacked"/>
        <c:ser>
          <c:idx val="0"/>
          <c:order val="0"/>
          <c:tx>
            <c:strRef>
              <c:f>Лист1!$B$1</c:f>
              <c:strCache>
                <c:ptCount val="1"/>
                <c:pt idx="0">
                  <c:v>Казенные учреждения</c:v>
                </c:pt>
              </c:strCache>
            </c:strRef>
          </c:tx>
          <c:dLbls>
            <c:spPr>
              <a:noFill/>
              <a:ln>
                <a:noFill/>
              </a:ln>
              <a:effectLst/>
            </c:spPr>
            <c:txPr>
              <a:bodyPr/>
              <a:lstStyle/>
              <a:p>
                <a:pPr>
                  <a:defRPr>
                    <a:latin typeface="Times"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numRef>
              <c:f>Лист1!$A$2:$A$7</c:f>
              <c:numCache>
                <c:formatCode>dd/mm/yyyy</c:formatCode>
                <c:ptCount val="6"/>
                <c:pt idx="0">
                  <c:v>43830</c:v>
                </c:pt>
                <c:pt idx="1">
                  <c:v>44196</c:v>
                </c:pt>
                <c:pt idx="2">
                  <c:v>44561</c:v>
                </c:pt>
                <c:pt idx="3">
                  <c:v>44926</c:v>
                </c:pt>
                <c:pt idx="4">
                  <c:v>45291</c:v>
                </c:pt>
                <c:pt idx="5">
                  <c:v>45657</c:v>
                </c:pt>
              </c:numCache>
            </c:numRef>
          </c:cat>
          <c:val>
            <c:numRef>
              <c:f>Лист1!$B$2:$B$7</c:f>
              <c:numCache>
                <c:formatCode>General</c:formatCode>
                <c:ptCount val="6"/>
                <c:pt idx="0">
                  <c:v>20274.5</c:v>
                </c:pt>
                <c:pt idx="1">
                  <c:v>24371.9</c:v>
                </c:pt>
                <c:pt idx="2">
                  <c:v>12446</c:v>
                </c:pt>
                <c:pt idx="3">
                  <c:v>19418.900000000001</c:v>
                </c:pt>
                <c:pt idx="4">
                  <c:v>19397.400000000001</c:v>
                </c:pt>
                <c:pt idx="5">
                  <c:v>15540.9</c:v>
                </c:pt>
              </c:numCache>
            </c:numRef>
          </c:val>
          <c:extLst xmlns:c16r2="http://schemas.microsoft.com/office/drawing/2015/06/chart">
            <c:ext xmlns:c16="http://schemas.microsoft.com/office/drawing/2014/chart" uri="{C3380CC4-5D6E-409C-BE32-E72D297353CC}">
              <c16:uniqueId val="{00000000-8D7C-4D0F-97B1-FC01F0155700}"/>
            </c:ext>
          </c:extLst>
        </c:ser>
        <c:ser>
          <c:idx val="1"/>
          <c:order val="1"/>
          <c:tx>
            <c:strRef>
              <c:f>Лист1!$C$1</c:f>
              <c:strCache>
                <c:ptCount val="1"/>
                <c:pt idx="0">
                  <c:v>Бюджетные и автономные  учреждения</c:v>
                </c:pt>
              </c:strCache>
            </c:strRef>
          </c:tx>
          <c:dLbls>
            <c:spPr>
              <a:noFill/>
              <a:ln>
                <a:noFill/>
              </a:ln>
              <a:effectLst/>
            </c:spPr>
            <c:txPr>
              <a:bodyPr/>
              <a:lstStyle/>
              <a:p>
                <a:pPr>
                  <a:defRPr>
                    <a:latin typeface="Times"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numRef>
              <c:f>Лист1!$A$2:$A$7</c:f>
              <c:numCache>
                <c:formatCode>dd/mm/yyyy</c:formatCode>
                <c:ptCount val="6"/>
                <c:pt idx="0">
                  <c:v>43830</c:v>
                </c:pt>
                <c:pt idx="1">
                  <c:v>44196</c:v>
                </c:pt>
                <c:pt idx="2">
                  <c:v>44561</c:v>
                </c:pt>
                <c:pt idx="3">
                  <c:v>44926</c:v>
                </c:pt>
                <c:pt idx="4">
                  <c:v>45291</c:v>
                </c:pt>
                <c:pt idx="5">
                  <c:v>45657</c:v>
                </c:pt>
              </c:numCache>
            </c:numRef>
          </c:cat>
          <c:val>
            <c:numRef>
              <c:f>Лист1!$C$2:$C$7</c:f>
              <c:numCache>
                <c:formatCode>General</c:formatCode>
                <c:ptCount val="6"/>
                <c:pt idx="0">
                  <c:v>11325.6</c:v>
                </c:pt>
                <c:pt idx="1">
                  <c:v>40332.199999999997</c:v>
                </c:pt>
                <c:pt idx="2">
                  <c:v>16554.5</c:v>
                </c:pt>
                <c:pt idx="3">
                  <c:v>6243.9</c:v>
                </c:pt>
                <c:pt idx="4">
                  <c:v>6160.4</c:v>
                </c:pt>
                <c:pt idx="5">
                  <c:v>5870.9</c:v>
                </c:pt>
              </c:numCache>
            </c:numRef>
          </c:val>
          <c:extLst xmlns:c16r2="http://schemas.microsoft.com/office/drawing/2015/06/chart">
            <c:ext xmlns:c16="http://schemas.microsoft.com/office/drawing/2014/chart" uri="{C3380CC4-5D6E-409C-BE32-E72D297353CC}">
              <c16:uniqueId val="{00000001-8D7C-4D0F-97B1-FC01F0155700}"/>
            </c:ext>
          </c:extLst>
        </c:ser>
        <c:shape val="box"/>
        <c:axId val="163146368"/>
        <c:axId val="164970880"/>
        <c:axId val="0"/>
      </c:bar3DChart>
      <c:dateAx>
        <c:axId val="163146368"/>
        <c:scaling>
          <c:orientation val="minMax"/>
        </c:scaling>
        <c:axPos val="b"/>
        <c:numFmt formatCode="dd/mm/yyyy" sourceLinked="1"/>
        <c:tickLblPos val="nextTo"/>
        <c:txPr>
          <a:bodyPr/>
          <a:lstStyle/>
          <a:p>
            <a:pPr>
              <a:defRPr>
                <a:latin typeface="Times" pitchFamily="18" charset="0"/>
              </a:defRPr>
            </a:pPr>
            <a:endParaRPr lang="ru-RU"/>
          </a:p>
        </c:txPr>
        <c:crossAx val="164970880"/>
        <c:crosses val="autoZero"/>
        <c:auto val="1"/>
        <c:lblOffset val="100"/>
        <c:baseTimeUnit val="years"/>
      </c:dateAx>
      <c:valAx>
        <c:axId val="164970880"/>
        <c:scaling>
          <c:orientation val="minMax"/>
        </c:scaling>
        <c:axPos val="l"/>
        <c:majorGridlines/>
        <c:numFmt formatCode="General" sourceLinked="1"/>
        <c:tickLblPos val="nextTo"/>
        <c:txPr>
          <a:bodyPr/>
          <a:lstStyle/>
          <a:p>
            <a:pPr>
              <a:defRPr>
                <a:latin typeface="Times" pitchFamily="18" charset="0"/>
              </a:defRPr>
            </a:pPr>
            <a:endParaRPr lang="ru-RU"/>
          </a:p>
        </c:txPr>
        <c:crossAx val="163146368"/>
        <c:crosses val="autoZero"/>
        <c:crossBetween val="between"/>
      </c:valAx>
    </c:plotArea>
    <c:legend>
      <c:legendPos val="r"/>
      <c:layout>
        <c:manualLayout>
          <c:xMode val="edge"/>
          <c:yMode val="edge"/>
          <c:x val="0.64341553659959427"/>
          <c:y val="7.5067804024496934E-2"/>
          <c:w val="0.34269557451151877"/>
          <c:h val="0.24668978877640346"/>
        </c:manualLayout>
      </c:layout>
      <c:txPr>
        <a:bodyPr/>
        <a:lstStyle/>
        <a:p>
          <a:pPr>
            <a:defRPr>
              <a:latin typeface="Times" pitchFamily="18" charset="0"/>
            </a:defRPr>
          </a:pPr>
          <a:endParaRPr lang="ru-RU"/>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sideWall>
      <c:spPr>
        <a:noFill/>
        <a:scene3d>
          <a:camera prst="orthographicFront"/>
          <a:lightRig rig="threePt" dir="t"/>
        </a:scene3d>
        <a:sp3d>
          <a:bevelT w="63500"/>
        </a:sp3d>
      </c:spPr>
    </c:sideWall>
    <c:backWall>
      <c:spPr>
        <a:noFill/>
        <a:scene3d>
          <a:camera prst="orthographicFront"/>
          <a:lightRig rig="threePt" dir="t"/>
        </a:scene3d>
        <a:sp3d>
          <a:bevelT w="63500"/>
        </a:sp3d>
      </c:spPr>
    </c:backWall>
    <c:plotArea>
      <c:layout>
        <c:manualLayout>
          <c:layoutTarget val="inner"/>
          <c:xMode val="edge"/>
          <c:yMode val="edge"/>
          <c:x val="0.22248527241728272"/>
          <c:y val="8.7884503188002935E-2"/>
          <c:w val="0.72497612277631951"/>
          <c:h val="0.73361423572053563"/>
        </c:manualLayout>
      </c:layout>
      <c:bar3DChart>
        <c:barDir val="col"/>
        <c:grouping val="standard"/>
        <c:ser>
          <c:idx val="0"/>
          <c:order val="0"/>
          <c:tx>
            <c:strRef>
              <c:f>Лист1!$B$1</c:f>
              <c:strCache>
                <c:ptCount val="1"/>
                <c:pt idx="0">
                  <c:v>Расходы</c:v>
                </c:pt>
              </c:strCache>
            </c:strRef>
          </c:tx>
          <c:dLbls>
            <c:dLbl>
              <c:idx val="0"/>
              <c:layout>
                <c:manualLayout>
                  <c:x val="0"/>
                  <c:y val="-3.7102468336653358E-2"/>
                </c:manualLayout>
              </c:layout>
              <c:showVal val="1"/>
            </c:dLbl>
            <c:spPr>
              <a:noFill/>
              <a:ln>
                <a:noFill/>
              </a:ln>
              <a:effectLst/>
            </c:spPr>
            <c:txPr>
              <a:bodyPr/>
              <a:lstStyle/>
              <a:p>
                <a:pPr>
                  <a:defRPr sz="900">
                    <a:latin typeface="Times"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2020 год</c:v>
                </c:pt>
                <c:pt idx="1">
                  <c:v>2021 год</c:v>
                </c:pt>
                <c:pt idx="2">
                  <c:v>2022 год</c:v>
                </c:pt>
                <c:pt idx="3">
                  <c:v>2023 год</c:v>
                </c:pt>
              </c:strCache>
            </c:strRef>
          </c:cat>
          <c:val>
            <c:numRef>
              <c:f>Лист1!$B$2:$B$5</c:f>
              <c:numCache>
                <c:formatCode>General</c:formatCode>
                <c:ptCount val="4"/>
                <c:pt idx="0">
                  <c:v>1299281</c:v>
                </c:pt>
                <c:pt idx="1">
                  <c:v>1740694.7</c:v>
                </c:pt>
                <c:pt idx="2">
                  <c:v>2667728.2999999998</c:v>
                </c:pt>
                <c:pt idx="3">
                  <c:v>2852087.1</c:v>
                </c:pt>
              </c:numCache>
            </c:numRef>
          </c:val>
          <c:extLst xmlns:c16r2="http://schemas.microsoft.com/office/drawing/2015/06/chart">
            <c:ext xmlns:c16="http://schemas.microsoft.com/office/drawing/2014/chart" uri="{C3380CC4-5D6E-409C-BE32-E72D297353CC}">
              <c16:uniqueId val="{00000000-244E-45A7-8753-6FE7CC2F1BFD}"/>
            </c:ext>
          </c:extLst>
        </c:ser>
        <c:shape val="pyramid"/>
        <c:axId val="162546048"/>
        <c:axId val="162547968"/>
        <c:axId val="139657664"/>
      </c:bar3DChart>
      <c:catAx>
        <c:axId val="162546048"/>
        <c:scaling>
          <c:orientation val="minMax"/>
        </c:scaling>
        <c:axPos val="b"/>
        <c:numFmt formatCode="General" sourceLinked="1"/>
        <c:tickLblPos val="nextTo"/>
        <c:txPr>
          <a:bodyPr/>
          <a:lstStyle/>
          <a:p>
            <a:pPr>
              <a:defRPr sz="900">
                <a:latin typeface="Times" pitchFamily="18" charset="0"/>
              </a:defRPr>
            </a:pPr>
            <a:endParaRPr lang="ru-RU"/>
          </a:p>
        </c:txPr>
        <c:crossAx val="162547968"/>
        <c:crosses val="autoZero"/>
        <c:auto val="1"/>
        <c:lblAlgn val="ctr"/>
        <c:lblOffset val="100"/>
      </c:catAx>
      <c:valAx>
        <c:axId val="162547968"/>
        <c:scaling>
          <c:orientation val="minMax"/>
        </c:scaling>
        <c:axPos val="l"/>
        <c:majorGridlines/>
        <c:numFmt formatCode="General" sourceLinked="1"/>
        <c:tickLblPos val="nextTo"/>
        <c:txPr>
          <a:bodyPr/>
          <a:lstStyle/>
          <a:p>
            <a:pPr>
              <a:defRPr sz="900">
                <a:latin typeface="Times" pitchFamily="18" charset="0"/>
              </a:defRPr>
            </a:pPr>
            <a:endParaRPr lang="ru-RU"/>
          </a:p>
        </c:txPr>
        <c:crossAx val="162546048"/>
        <c:crosses val="autoZero"/>
        <c:crossBetween val="between"/>
      </c:valAx>
      <c:serAx>
        <c:axId val="139657664"/>
        <c:scaling>
          <c:orientation val="minMax"/>
        </c:scaling>
        <c:delete val="1"/>
        <c:axPos val="b"/>
        <c:tickLblPos val="none"/>
        <c:crossAx val="162547968"/>
        <c:crosses val="autoZero"/>
      </c:serAx>
    </c:plotArea>
    <c:legend>
      <c:legendPos val="r"/>
      <c:txPr>
        <a:bodyPr/>
        <a:lstStyle/>
        <a:p>
          <a:pPr>
            <a:defRPr sz="900">
              <a:latin typeface="Times" pitchFamily="18" charset="0"/>
            </a:defRPr>
          </a:pPr>
          <a:endParaRPr lang="ru-RU"/>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sideWall>
      <c:spPr>
        <a:noFill/>
        <a:scene3d>
          <a:camera prst="orthographicFront"/>
          <a:lightRig rig="threePt" dir="t"/>
        </a:scene3d>
        <a:sp3d>
          <a:bevelT w="63500"/>
        </a:sp3d>
      </c:spPr>
    </c:sideWall>
    <c:backWall>
      <c:spPr>
        <a:noFill/>
        <a:scene3d>
          <a:camera prst="orthographicFront"/>
          <a:lightRig rig="threePt" dir="t"/>
        </a:scene3d>
        <a:sp3d>
          <a:bevelT w="63500"/>
        </a:sp3d>
      </c:spPr>
    </c:backWall>
    <c:plotArea>
      <c:layout>
        <c:manualLayout>
          <c:layoutTarget val="inner"/>
          <c:xMode val="edge"/>
          <c:yMode val="edge"/>
          <c:x val="0.16201878496383124"/>
          <c:y val="0.20324210223154834"/>
          <c:w val="0.72497612277631951"/>
          <c:h val="0.73361423572053563"/>
        </c:manualLayout>
      </c:layout>
      <c:bar3DChart>
        <c:barDir val="col"/>
        <c:grouping val="standard"/>
        <c:ser>
          <c:idx val="0"/>
          <c:order val="0"/>
          <c:tx>
            <c:strRef>
              <c:f>Лист1!$B$1</c:f>
              <c:strCache>
                <c:ptCount val="1"/>
                <c:pt idx="0">
                  <c:v>Дефицит (-), профицит(+)</c:v>
                </c:pt>
              </c:strCache>
            </c:strRef>
          </c:tx>
          <c:dLbls>
            <c:dLbl>
              <c:idx val="0"/>
              <c:layout>
                <c:manualLayout>
                  <c:x val="-2.2836535003553492E-3"/>
                  <c:y val="0.19350793194990595"/>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E32-4E3C-AB18-EB4109E59D97}"/>
                </c:ext>
              </c:extLst>
            </c:dLbl>
            <c:dLbl>
              <c:idx val="1"/>
              <c:layout>
                <c:manualLayout>
                  <c:x val="0"/>
                  <c:y val="-3.969393475895508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E32-4E3C-AB18-EB4109E59D97}"/>
                </c:ext>
              </c:extLst>
            </c:dLbl>
            <c:dLbl>
              <c:idx val="2"/>
              <c:layout>
                <c:manualLayout>
                  <c:x val="2.2833478411098302E-2"/>
                  <c:y val="0.2258477438981539"/>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E32-4E3C-AB18-EB4109E59D97}"/>
                </c:ext>
              </c:extLst>
            </c:dLbl>
            <c:dLbl>
              <c:idx val="3"/>
              <c:layout>
                <c:manualLayout>
                  <c:x val="7.0777095474832158E-2"/>
                  <c:y val="-6.0230548917165096E-2"/>
                </c:manualLayout>
              </c:layout>
              <c:showVal val="1"/>
            </c:dLbl>
            <c:spPr>
              <a:noFill/>
              <a:ln>
                <a:noFill/>
              </a:ln>
              <a:effectLst/>
            </c:spPr>
            <c:txPr>
              <a:bodyPr/>
              <a:lstStyle/>
              <a:p>
                <a:pPr>
                  <a:defRPr sz="900">
                    <a:latin typeface="Times"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2020 год</c:v>
                </c:pt>
                <c:pt idx="1">
                  <c:v>2021 год</c:v>
                </c:pt>
                <c:pt idx="2">
                  <c:v>2022 год</c:v>
                </c:pt>
                <c:pt idx="3">
                  <c:v>2023 год</c:v>
                </c:pt>
              </c:strCache>
            </c:strRef>
          </c:cat>
          <c:val>
            <c:numRef>
              <c:f>Лист1!$B$2:$B$5</c:f>
              <c:numCache>
                <c:formatCode>General</c:formatCode>
                <c:ptCount val="4"/>
                <c:pt idx="0">
                  <c:v>-1636.6</c:v>
                </c:pt>
                <c:pt idx="1">
                  <c:v>5889.9</c:v>
                </c:pt>
                <c:pt idx="2">
                  <c:v>-602.9</c:v>
                </c:pt>
                <c:pt idx="3">
                  <c:v>938.3</c:v>
                </c:pt>
              </c:numCache>
            </c:numRef>
          </c:val>
          <c:extLst xmlns:c16r2="http://schemas.microsoft.com/office/drawing/2015/06/chart">
            <c:ext xmlns:c16="http://schemas.microsoft.com/office/drawing/2014/chart" uri="{C3380CC4-5D6E-409C-BE32-E72D297353CC}">
              <c16:uniqueId val="{00000003-DE32-4E3C-AB18-EB4109E59D97}"/>
            </c:ext>
          </c:extLst>
        </c:ser>
        <c:shape val="pyramid"/>
        <c:axId val="189938304"/>
        <c:axId val="190656896"/>
        <c:axId val="147750912"/>
      </c:bar3DChart>
      <c:catAx>
        <c:axId val="189938304"/>
        <c:scaling>
          <c:orientation val="minMax"/>
        </c:scaling>
        <c:axPos val="b"/>
        <c:numFmt formatCode="General" sourceLinked="1"/>
        <c:tickLblPos val="nextTo"/>
        <c:txPr>
          <a:bodyPr/>
          <a:lstStyle/>
          <a:p>
            <a:pPr>
              <a:defRPr sz="900">
                <a:latin typeface="Times" pitchFamily="18" charset="0"/>
              </a:defRPr>
            </a:pPr>
            <a:endParaRPr lang="ru-RU"/>
          </a:p>
        </c:txPr>
        <c:crossAx val="190656896"/>
        <c:crosses val="autoZero"/>
        <c:auto val="1"/>
        <c:lblAlgn val="ctr"/>
        <c:lblOffset val="100"/>
      </c:catAx>
      <c:valAx>
        <c:axId val="190656896"/>
        <c:scaling>
          <c:orientation val="minMax"/>
        </c:scaling>
        <c:axPos val="l"/>
        <c:majorGridlines/>
        <c:numFmt formatCode="General" sourceLinked="1"/>
        <c:tickLblPos val="nextTo"/>
        <c:txPr>
          <a:bodyPr/>
          <a:lstStyle/>
          <a:p>
            <a:pPr>
              <a:defRPr sz="900">
                <a:latin typeface="Times" pitchFamily="18" charset="0"/>
              </a:defRPr>
            </a:pPr>
            <a:endParaRPr lang="ru-RU"/>
          </a:p>
        </c:txPr>
        <c:crossAx val="189938304"/>
        <c:crosses val="autoZero"/>
        <c:crossBetween val="between"/>
      </c:valAx>
      <c:serAx>
        <c:axId val="147750912"/>
        <c:scaling>
          <c:orientation val="minMax"/>
        </c:scaling>
        <c:delete val="1"/>
        <c:axPos val="b"/>
        <c:tickLblPos val="none"/>
        <c:crossAx val="190656896"/>
        <c:crosses val="autoZero"/>
      </c:serAx>
    </c:plotArea>
    <c:legend>
      <c:legendPos val="r"/>
      <c:layout>
        <c:manualLayout>
          <c:xMode val="edge"/>
          <c:yMode val="edge"/>
          <c:x val="0.66254837817825463"/>
          <c:y val="0.12833387664049772"/>
          <c:w val="0.33745162182174654"/>
          <c:h val="0.18545886692324509"/>
        </c:manualLayout>
      </c:layout>
      <c:txPr>
        <a:bodyPr/>
        <a:lstStyle/>
        <a:p>
          <a:pPr>
            <a:defRPr sz="900">
              <a:latin typeface="Times" pitchFamily="18" charset="0"/>
            </a:defRPr>
          </a:pPr>
          <a:endParaRPr lang="ru-RU"/>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700"/>
              <a:t>Структура доходов местного бюджета за 2023 год</a:t>
            </a:r>
          </a:p>
        </c:rich>
      </c:tx>
    </c:title>
    <c:view3D>
      <c:rotX val="30"/>
      <c:perspective val="30"/>
    </c:view3D>
    <c:plotArea>
      <c:layout/>
      <c:pie3DChart>
        <c:varyColors val="1"/>
        <c:ser>
          <c:idx val="0"/>
          <c:order val="0"/>
          <c:tx>
            <c:strRef>
              <c:f>Лист1!$B$1</c:f>
              <c:strCache>
                <c:ptCount val="1"/>
                <c:pt idx="0">
                  <c:v>Структура доходов местного бюджета за 2022 год</c:v>
                </c:pt>
              </c:strCache>
            </c:strRef>
          </c:tx>
          <c:explosion val="25"/>
          <c:dLbls>
            <c:dLbl>
              <c:idx val="0"/>
              <c:spPr>
                <a:noFill/>
                <a:ln>
                  <a:noFill/>
                </a:ln>
                <a:effectLst/>
              </c:spPr>
              <c:txPr>
                <a:bodyPr wrap="square" lIns="38100" tIns="19050" rIns="38100" bIns="19050" anchor="ctr">
                  <a:noAutofit/>
                </a:bodyPr>
                <a:lstStyle/>
                <a:p>
                  <a:pPr>
                    <a:defRPr>
                      <a:latin typeface="Times" pitchFamily="18" charset="0"/>
                    </a:defRPr>
                  </a:pPr>
                  <a:endParaRPr lang="ru-RU"/>
                </a:p>
              </c:txPr>
            </c:dLbl>
            <c:spPr>
              <a:noFill/>
              <a:ln>
                <a:noFill/>
              </a:ln>
              <a:effectLst/>
            </c:spPr>
            <c:txPr>
              <a:bodyPr/>
              <a:lstStyle/>
              <a:p>
                <a:pPr>
                  <a:defRPr>
                    <a:latin typeface="Times" pitchFamily="18" charset="0"/>
                  </a:defRPr>
                </a:pPr>
                <a:endParaRPr lang="ru-RU"/>
              </a:p>
            </c:txPr>
            <c:showVal val="1"/>
            <c:extLst xmlns:c16r2="http://schemas.microsoft.com/office/drawing/2015/06/chart">
              <c:ext xmlns:c15="http://schemas.microsoft.com/office/drawing/2012/chart" uri="{CE6537A1-D6FC-4f65-9D91-7224C49458BB}"/>
            </c:extLst>
          </c:dLbls>
          <c:cat>
            <c:strRef>
              <c:f>Лист1!$A$2:$A$4</c:f>
              <c:strCache>
                <c:ptCount val="3"/>
                <c:pt idx="0">
                  <c:v>Налоговые доходы</c:v>
                </c:pt>
                <c:pt idx="1">
                  <c:v>Неналоговые доходы</c:v>
                </c:pt>
                <c:pt idx="2">
                  <c:v>Безвозмездные поступления</c:v>
                </c:pt>
              </c:strCache>
            </c:strRef>
          </c:cat>
          <c:val>
            <c:numRef>
              <c:f>Лист1!$B$2:$B$4</c:f>
              <c:numCache>
                <c:formatCode>General</c:formatCode>
                <c:ptCount val="3"/>
                <c:pt idx="0">
                  <c:v>275726.2</c:v>
                </c:pt>
                <c:pt idx="1">
                  <c:v>42520.800000000003</c:v>
                </c:pt>
                <c:pt idx="2">
                  <c:v>2534778.4</c:v>
                </c:pt>
              </c:numCache>
            </c:numRef>
          </c:val>
          <c:extLst xmlns:c16r2="http://schemas.microsoft.com/office/drawing/2015/06/chart">
            <c:ext xmlns:c16="http://schemas.microsoft.com/office/drawing/2014/chart" uri="{C3380CC4-5D6E-409C-BE32-E72D297353CC}">
              <c16:uniqueId val="{00000000-51C4-47DE-B5E1-1CA0598B3AC1}"/>
            </c:ext>
          </c:extLst>
        </c:ser>
        <c:ser>
          <c:idx val="1"/>
          <c:order val="1"/>
          <c:tx>
            <c:strRef>
              <c:f>Лист1!$C$1</c:f>
              <c:strCache>
                <c:ptCount val="1"/>
                <c:pt idx="0">
                  <c:v>Столбец1</c:v>
                </c:pt>
              </c:strCache>
            </c:strRef>
          </c:tx>
          <c:cat>
            <c:strRef>
              <c:f>Лист1!$A$2:$A$4</c:f>
              <c:strCache>
                <c:ptCount val="3"/>
                <c:pt idx="0">
                  <c:v>Налоговые доходы</c:v>
                </c:pt>
                <c:pt idx="1">
                  <c:v>Неналоговые доходы</c:v>
                </c:pt>
                <c:pt idx="2">
                  <c:v>Безвозмездные поступления</c:v>
                </c:pt>
              </c:strCache>
            </c:strRef>
          </c:cat>
          <c:val>
            <c:numRef>
              <c:f>Лист1!$C$2:$C$4</c:f>
              <c:numCache>
                <c:formatCode>General</c:formatCode>
                <c:ptCount val="3"/>
              </c:numCache>
            </c:numRef>
          </c:val>
          <c:extLst xmlns:c16r2="http://schemas.microsoft.com/office/drawing/2015/06/chart">
            <c:ext xmlns:c16="http://schemas.microsoft.com/office/drawing/2014/chart" uri="{C3380CC4-5D6E-409C-BE32-E72D297353CC}">
              <c16:uniqueId val="{00000000-B316-4926-AD24-0D3E86A09A6F}"/>
            </c:ext>
          </c:extLst>
        </c:ser>
      </c:pie3DChart>
    </c:plotArea>
    <c:legend>
      <c:legendPos val="r"/>
      <c:txPr>
        <a:bodyPr/>
        <a:lstStyle/>
        <a:p>
          <a:pPr>
            <a:defRPr sz="1000">
              <a:latin typeface="Times" pitchFamily="18" charset="0"/>
            </a:defRPr>
          </a:pPr>
          <a:endParaRPr lang="ru-RU"/>
        </a:p>
      </c:txPr>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75"/>
      <c:perspective val="30"/>
    </c:view3D>
    <c:plotArea>
      <c:layout/>
      <c:pie3DChart>
        <c:varyColors val="1"/>
        <c:ser>
          <c:idx val="0"/>
          <c:order val="0"/>
          <c:tx>
            <c:strRef>
              <c:f>Лист1!$B$1</c:f>
              <c:strCache>
                <c:ptCount val="1"/>
                <c:pt idx="0">
                  <c:v>2023 год</c:v>
                </c:pt>
              </c:strCache>
            </c:strRef>
          </c:tx>
          <c:dLbls>
            <c:dLbl>
              <c:idx val="0"/>
              <c:tx>
                <c:rich>
                  <a:bodyPr/>
                  <a:lstStyle/>
                  <a:p>
                    <a:r>
                      <a:rPr lang="ru-RU" sz="900"/>
                      <a:t>Доходы физических лиц; 157778,6</a:t>
                    </a:r>
                  </a:p>
                  <a:p>
                    <a:endParaRPr lang="ru-RU" sz="900"/>
                  </a:p>
                </c:rich>
              </c:tx>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3A0-46D2-BA79-1C890E79E042}"/>
                </c:ext>
              </c:extLst>
            </c:dLbl>
            <c:dLbl>
              <c:idx val="1"/>
              <c:tx>
                <c:rich>
                  <a:bodyPr/>
                  <a:lstStyle/>
                  <a:p>
                    <a:r>
                      <a:rPr lang="ru-RU" sz="900"/>
                      <a:t>Налоги на товары (работы, услуги); 15625,7</a:t>
                    </a:r>
                  </a:p>
                </c:rich>
              </c:tx>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3A0-46D2-BA79-1C890E79E042}"/>
                </c:ext>
              </c:extLst>
            </c:dLbl>
            <c:dLbl>
              <c:idx val="2"/>
              <c:layout>
                <c:manualLayout>
                  <c:x val="0.19456548979764837"/>
                  <c:y val="9.742642634787084E-2"/>
                </c:manualLayout>
              </c:layout>
              <c:tx>
                <c:rich>
                  <a:bodyPr/>
                  <a:lstStyle/>
                  <a:p>
                    <a:r>
                      <a:rPr lang="ru-RU" sz="900"/>
                      <a:t>Налоги на совокупный доход; 27509,2</a:t>
                    </a:r>
                  </a:p>
                </c:rich>
              </c:tx>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3A0-46D2-BA79-1C890E79E042}"/>
                </c:ext>
              </c:extLst>
            </c:dLbl>
            <c:dLbl>
              <c:idx val="3"/>
              <c:tx>
                <c:rich>
                  <a:bodyPr/>
                  <a:lstStyle/>
                  <a:p>
                    <a:r>
                      <a:rPr lang="ru-RU" sz="900"/>
                      <a:t>Налоги на имущество; 21793,3</a:t>
                    </a:r>
                  </a:p>
                  <a:p>
                    <a:endParaRPr lang="ru-RU" sz="900"/>
                  </a:p>
                </c:rich>
              </c:tx>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3A0-46D2-BA79-1C890E79E042}"/>
                </c:ext>
              </c:extLst>
            </c:dLbl>
            <c:dLbl>
              <c:idx val="4"/>
              <c:tx>
                <c:rich>
                  <a:bodyPr/>
                  <a:lstStyle/>
                  <a:p>
                    <a:r>
                      <a:rPr lang="ru-RU" sz="900"/>
                      <a:t>Государственная пошлина; 9595,4</a:t>
                    </a:r>
                  </a:p>
                </c:rich>
              </c:tx>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3A0-46D2-BA79-1C890E79E042}"/>
                </c:ext>
              </c:extLst>
            </c:dLbl>
            <c:spPr>
              <a:noFill/>
              <a:ln>
                <a:noFill/>
              </a:ln>
              <a:effectLst/>
            </c:spPr>
            <c:txPr>
              <a:bodyPr/>
              <a:lstStyle/>
              <a:p>
                <a:pPr>
                  <a:defRPr sz="900">
                    <a:latin typeface="Times" pitchFamily="18" charset="0"/>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Лист1!$A$2:$A$6</c:f>
              <c:strCache>
                <c:ptCount val="5"/>
                <c:pt idx="0">
                  <c:v>Налог на доходы физических лиц</c:v>
                </c:pt>
                <c:pt idx="1">
                  <c:v>Налоги на товары (работы, услуги)</c:v>
                </c:pt>
                <c:pt idx="2">
                  <c:v>Налоги на совокупный доход</c:v>
                </c:pt>
                <c:pt idx="3">
                  <c:v>Налоги на имущество</c:v>
                </c:pt>
                <c:pt idx="4">
                  <c:v>Государственная пошлина</c:v>
                </c:pt>
              </c:strCache>
            </c:strRef>
          </c:cat>
          <c:val>
            <c:numRef>
              <c:f>Лист1!$B$2:$B$6</c:f>
              <c:numCache>
                <c:formatCode>General</c:formatCode>
                <c:ptCount val="5"/>
                <c:pt idx="0">
                  <c:v>190652.7</c:v>
                </c:pt>
                <c:pt idx="1">
                  <c:v>16581</c:v>
                </c:pt>
                <c:pt idx="2">
                  <c:v>37446.9</c:v>
                </c:pt>
                <c:pt idx="3">
                  <c:v>21599.200000000001</c:v>
                </c:pt>
                <c:pt idx="4">
                  <c:v>9446.4</c:v>
                </c:pt>
              </c:numCache>
            </c:numRef>
          </c:val>
          <c:extLst xmlns:c16r2="http://schemas.microsoft.com/office/drawing/2015/06/chart">
            <c:ext xmlns:c16="http://schemas.microsoft.com/office/drawing/2014/chart" uri="{C3380CC4-5D6E-409C-BE32-E72D297353CC}">
              <c16:uniqueId val="{00000005-03A0-46D2-BA79-1C890E79E042}"/>
            </c:ext>
          </c:extLst>
        </c:ser>
        <c:dLbls>
          <c:showVal val="1"/>
          <c:showCatName val="1"/>
        </c:dLbls>
      </c:pie3DChart>
    </c:plotArea>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3"/>
  <c:chart>
    <c:title>
      <c:layout>
        <c:manualLayout>
          <c:xMode val="edge"/>
          <c:yMode val="edge"/>
          <c:x val="0.44531487511106166"/>
          <c:y val="1.9841269841269861E-2"/>
        </c:manualLayout>
      </c:layout>
      <c:txPr>
        <a:bodyPr/>
        <a:lstStyle/>
        <a:p>
          <a:pPr>
            <a:defRPr b="0">
              <a:latin typeface="Times" pitchFamily="18" charset="0"/>
            </a:defRPr>
          </a:pPr>
          <a:endParaRPr lang="ru-RU"/>
        </a:p>
      </c:txPr>
    </c:title>
    <c:view3D>
      <c:rotX val="30"/>
      <c:perspective val="30"/>
    </c:view3D>
    <c:plotArea>
      <c:layout/>
      <c:pie3DChart>
        <c:varyColors val="1"/>
        <c:ser>
          <c:idx val="0"/>
          <c:order val="0"/>
          <c:tx>
            <c:strRef>
              <c:f>Лист1!$B$1</c:f>
              <c:strCache>
                <c:ptCount val="1"/>
                <c:pt idx="0">
                  <c:v>Расходы 2023 года</c:v>
                </c:pt>
              </c:strCache>
            </c:strRef>
          </c:tx>
          <c:dLbls>
            <c:dLbl>
              <c:idx val="0"/>
              <c:layout>
                <c:manualLayout>
                  <c:x val="0.19342474117818606"/>
                  <c:y val="-0.16422603424571927"/>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0F7-4357-B72E-BDA85EEACB16}"/>
                </c:ext>
              </c:extLst>
            </c:dLbl>
            <c:dLbl>
              <c:idx val="1"/>
              <c:layout>
                <c:manualLayout>
                  <c:x val="-9.8678277194517397E-2"/>
                  <c:y val="1.8528933883264621E-3"/>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0F7-4357-B72E-BDA85EEACB16}"/>
                </c:ext>
              </c:extLst>
            </c:dLbl>
            <c:spPr>
              <a:noFill/>
              <a:ln>
                <a:noFill/>
              </a:ln>
              <a:effectLst/>
            </c:spPr>
            <c:txPr>
              <a:bodyPr/>
              <a:lstStyle/>
              <a:p>
                <a:pPr>
                  <a:defRPr>
                    <a:latin typeface="Times" pitchFamily="18" charset="0"/>
                  </a:defRPr>
                </a:pPr>
                <a:endParaRPr lang="ru-RU"/>
              </a:p>
            </c:txPr>
            <c:showCatName val="1"/>
            <c:showPercent val="1"/>
            <c:showLeaderLines val="1"/>
            <c:extLst xmlns:c16r2="http://schemas.microsoft.com/office/drawing/2015/06/chart">
              <c:ext xmlns:c15="http://schemas.microsoft.com/office/drawing/2012/chart" uri="{CE6537A1-D6FC-4f65-9D91-7224C49458BB}"/>
            </c:extLst>
          </c:dLbls>
          <c:cat>
            <c:strRef>
              <c:f>Лист1!$A$2:$A$3</c:f>
              <c:strCache>
                <c:ptCount val="2"/>
                <c:pt idx="0">
                  <c:v>Программные расходы</c:v>
                </c:pt>
                <c:pt idx="1">
                  <c:v>Непрограммные расходы</c:v>
                </c:pt>
              </c:strCache>
            </c:strRef>
          </c:cat>
          <c:val>
            <c:numRef>
              <c:f>Лист1!$B$2:$B$3</c:f>
              <c:numCache>
                <c:formatCode>General</c:formatCode>
                <c:ptCount val="2"/>
                <c:pt idx="0">
                  <c:v>2946758.6</c:v>
                </c:pt>
                <c:pt idx="1">
                  <c:v>260147.8</c:v>
                </c:pt>
              </c:numCache>
            </c:numRef>
          </c:val>
          <c:extLst xmlns:c16r2="http://schemas.microsoft.com/office/drawing/2015/06/chart">
            <c:ext xmlns:c16="http://schemas.microsoft.com/office/drawing/2014/chart" uri="{C3380CC4-5D6E-409C-BE32-E72D297353CC}">
              <c16:uniqueId val="{00000002-D0F7-4357-B72E-BDA85EEACB16}"/>
            </c:ext>
          </c:extLst>
        </c:ser>
        <c:dLbls>
          <c:showCatName val="1"/>
          <c:showPercent val="1"/>
        </c:dLbls>
      </c:pie3DChart>
    </c:plotArea>
    <c:plotVisOnly val="1"/>
    <c:dispBlanksAs val="zero"/>
  </c:chart>
  <c:spPr>
    <a:noFill/>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Pr>
        <a:bodyPr/>
        <a:lstStyle/>
        <a:p>
          <a:pPr>
            <a:defRPr sz="1200">
              <a:latin typeface="Times" pitchFamily="18" charset="0"/>
            </a:defRPr>
          </a:pPr>
          <a:endParaRPr lang="ru-RU"/>
        </a:p>
      </c:txPr>
    </c:title>
    <c:view3D>
      <c:rotX val="30"/>
      <c:perspective val="30"/>
    </c:view3D>
    <c:plotArea>
      <c:layout>
        <c:manualLayout>
          <c:layoutTarget val="inner"/>
          <c:xMode val="edge"/>
          <c:yMode val="edge"/>
          <c:x val="8.4191845867425452E-2"/>
          <c:y val="0.15781436411357674"/>
          <c:w val="0.82727791347122825"/>
          <c:h val="0.76250038903239858"/>
        </c:manualLayout>
      </c:layout>
      <c:pie3DChart>
        <c:varyColors val="1"/>
        <c:ser>
          <c:idx val="0"/>
          <c:order val="0"/>
          <c:tx>
            <c:strRef>
              <c:f>Лист1!$B$1</c:f>
              <c:strCache>
                <c:ptCount val="1"/>
                <c:pt idx="0">
                  <c:v>Исполнение МБ</c:v>
                </c:pt>
              </c:strCache>
            </c:strRef>
          </c:tx>
          <c:dLbls>
            <c:dLbl>
              <c:idx val="0"/>
              <c:tx>
                <c:rich>
                  <a:bodyPr/>
                  <a:lstStyle/>
                  <a:p>
                    <a:r>
                      <a:rPr lang="ru-RU" sz="1000"/>
                      <a:t>Общегосударственные расходы
6,4</a:t>
                    </a:r>
                  </a:p>
                  <a:p>
                    <a:r>
                      <a:rPr lang="ru-RU" sz="1000"/>
                      <a:t>%</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CF3-4F3D-B6F9-1AA6DD64B66F}"/>
                </c:ext>
              </c:extLst>
            </c:dLbl>
            <c:dLbl>
              <c:idx val="1"/>
              <c:layout>
                <c:manualLayout>
                  <c:x val="8.1212957111380601E-2"/>
                  <c:y val="-0.12157895282852489"/>
                </c:manualLayout>
              </c:layout>
              <c:tx>
                <c:rich>
                  <a:bodyPr/>
                  <a:lstStyle/>
                  <a:p>
                    <a:r>
                      <a:rPr lang="ru-RU" sz="1000"/>
                      <a:t>Национальная оборона
</a:t>
                    </a:r>
                    <a:r>
                      <a:rPr lang="ru-RU" sz="1000" baseline="0"/>
                      <a:t> 0,1 </a:t>
                    </a:r>
                    <a:r>
                      <a:rPr lang="ru-RU" sz="1000"/>
                      <a:t>%</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CF3-4F3D-B6F9-1AA6DD64B66F}"/>
                </c:ext>
              </c:extLst>
            </c:dLbl>
            <c:dLbl>
              <c:idx val="2"/>
              <c:layout>
                <c:manualLayout>
                  <c:x val="0.17504978905836494"/>
                  <c:y val="-3.5939954146047948E-2"/>
                </c:manualLayout>
              </c:layout>
              <c:tx>
                <c:rich>
                  <a:bodyPr/>
                  <a:lstStyle/>
                  <a:p>
                    <a:r>
                      <a:rPr lang="ru-RU" sz="1000"/>
                      <a:t>Национальная безопасность
0,3 %</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CF3-4F3D-B6F9-1AA6DD64B66F}"/>
                </c:ext>
              </c:extLst>
            </c:dLbl>
            <c:dLbl>
              <c:idx val="3"/>
              <c:layout>
                <c:manualLayout>
                  <c:x val="0.1330617281841939"/>
                  <c:y val="5.5696990445364504E-2"/>
                </c:manualLayout>
              </c:layout>
              <c:tx>
                <c:rich>
                  <a:bodyPr/>
                  <a:lstStyle/>
                  <a:p>
                    <a:r>
                      <a:rPr lang="ru-RU" sz="1000"/>
                      <a:t>Национальная экономика
4,9 %</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CF3-4F3D-B6F9-1AA6DD64B66F}"/>
                </c:ext>
              </c:extLst>
            </c:dLbl>
            <c:dLbl>
              <c:idx val="4"/>
              <c:tx>
                <c:rich>
                  <a:bodyPr/>
                  <a:lstStyle/>
                  <a:p>
                    <a:r>
                      <a:rPr lang="ru-RU" sz="1000"/>
                      <a:t>Жилищно-коммунальное хозяйство
38,2 %</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CF3-4F3D-B6F9-1AA6DD64B66F}"/>
                </c:ext>
              </c:extLst>
            </c:dLbl>
            <c:dLbl>
              <c:idx val="5"/>
              <c:tx>
                <c:rich>
                  <a:bodyPr/>
                  <a:lstStyle/>
                  <a:p>
                    <a:r>
                      <a:rPr lang="ru-RU" sz="1000"/>
                      <a:t>Охрана окружающей среды
0,2</a:t>
                    </a:r>
                  </a:p>
                  <a:p>
                    <a:r>
                      <a:rPr lang="ru-RU" sz="1000"/>
                      <a:t>%</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CF3-4F3D-B6F9-1AA6DD64B66F}"/>
                </c:ext>
              </c:extLst>
            </c:dLbl>
            <c:dLbl>
              <c:idx val="6"/>
              <c:tx>
                <c:rich>
                  <a:bodyPr/>
                  <a:lstStyle/>
                  <a:p>
                    <a:r>
                      <a:rPr lang="ru-RU" sz="1000"/>
                      <a:t>Образование
39,5%</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CF3-4F3D-B6F9-1AA6DD64B66F}"/>
                </c:ext>
              </c:extLst>
            </c:dLbl>
            <c:dLbl>
              <c:idx val="7"/>
              <c:tx>
                <c:rich>
                  <a:bodyPr/>
                  <a:lstStyle/>
                  <a:p>
                    <a:r>
                      <a:rPr lang="ru-RU" sz="1000"/>
                      <a:t>Культура, кинематография
3,0</a:t>
                    </a:r>
                    <a:r>
                      <a:rPr lang="ru-RU" sz="1000" baseline="0"/>
                      <a:t> </a:t>
                    </a:r>
                    <a:r>
                      <a:rPr lang="ru-RU" sz="1000"/>
                      <a:t>%</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CF3-4F3D-B6F9-1AA6DD64B66F}"/>
                </c:ext>
              </c:extLst>
            </c:dLbl>
            <c:dLbl>
              <c:idx val="8"/>
              <c:tx>
                <c:rich>
                  <a:bodyPr/>
                  <a:lstStyle/>
                  <a:p>
                    <a:r>
                      <a:rPr lang="ru-RU" sz="1000"/>
                      <a:t>Здравоохранение
0,002%</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CF3-4F3D-B6F9-1AA6DD64B66F}"/>
                </c:ext>
              </c:extLst>
            </c:dLbl>
            <c:dLbl>
              <c:idx val="9"/>
              <c:tx>
                <c:rich>
                  <a:bodyPr/>
                  <a:lstStyle/>
                  <a:p>
                    <a:r>
                      <a:rPr lang="ru-RU" sz="1000"/>
                      <a:t>Социальная политика
1,0 %</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CF3-4F3D-B6F9-1AA6DD64B66F}"/>
                </c:ext>
              </c:extLst>
            </c:dLbl>
            <c:dLbl>
              <c:idx val="10"/>
              <c:tx>
                <c:rich>
                  <a:bodyPr/>
                  <a:lstStyle/>
                  <a:p>
                    <a:r>
                      <a:rPr lang="ru-RU" sz="1000"/>
                      <a:t>Физическая культура и спорт
6,3%</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0CF3-4F3D-B6F9-1AA6DD64B66F}"/>
                </c:ext>
              </c:extLst>
            </c:dLbl>
            <c:dLbl>
              <c:idx val="11"/>
              <c:tx>
                <c:rich>
                  <a:bodyPr/>
                  <a:lstStyle/>
                  <a:p>
                    <a:r>
                      <a:rPr lang="ru-RU" sz="1000"/>
                      <a:t>Средства массовой информации
0,1%</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0CF3-4F3D-B6F9-1AA6DD64B66F}"/>
                </c:ext>
              </c:extLst>
            </c:dLbl>
            <c:spPr>
              <a:noFill/>
              <a:ln>
                <a:noFill/>
              </a:ln>
              <a:effectLst/>
            </c:spPr>
            <c:txPr>
              <a:bodyPr/>
              <a:lstStyle/>
              <a:p>
                <a:pPr>
                  <a:defRPr sz="1000">
                    <a:latin typeface="Times" pitchFamily="18" charset="0"/>
                  </a:defRPr>
                </a:pPr>
                <a:endParaRPr lang="ru-RU"/>
              </a:p>
            </c:txPr>
            <c:showCatName val="1"/>
            <c:showPercent val="1"/>
            <c:showLeaderLines val="1"/>
            <c:extLst xmlns:c16r2="http://schemas.microsoft.com/office/drawing/2015/06/chart">
              <c:ext xmlns:c15="http://schemas.microsoft.com/office/drawing/2012/chart" uri="{CE6537A1-D6FC-4f65-9D91-7224C49458BB}"/>
            </c:extLst>
          </c:dLbls>
          <c:cat>
            <c:strRef>
              <c:f>Лист1!$A$2:$A$13</c:f>
              <c:strCache>
                <c:ptCount val="12"/>
                <c:pt idx="0">
                  <c:v>Общегосударственные расходы</c:v>
                </c:pt>
                <c:pt idx="1">
                  <c:v>Национальная оборона</c:v>
                </c:pt>
                <c:pt idx="2">
                  <c:v>Национальная безопасность</c:v>
                </c:pt>
                <c:pt idx="3">
                  <c:v>Национальная экономика</c:v>
                </c:pt>
                <c:pt idx="4">
                  <c:v>Жилищно-коммунальное хозяйство</c:v>
                </c:pt>
                <c:pt idx="5">
                  <c:v>Охрана окружающей среды</c:v>
                </c:pt>
                <c:pt idx="6">
                  <c:v>Образование</c:v>
                </c:pt>
                <c:pt idx="7">
                  <c:v>Культура, кинематография</c:v>
                </c:pt>
                <c:pt idx="8">
                  <c:v>Здравоохранение</c:v>
                </c:pt>
                <c:pt idx="9">
                  <c:v>Социальная политика</c:v>
                </c:pt>
                <c:pt idx="10">
                  <c:v>Физическая культура и спорт</c:v>
                </c:pt>
                <c:pt idx="11">
                  <c:v>Средства массовой информации</c:v>
                </c:pt>
              </c:strCache>
            </c:strRef>
          </c:cat>
          <c:val>
            <c:numRef>
              <c:f>Лист1!$B$2:$B$13</c:f>
              <c:numCache>
                <c:formatCode>General</c:formatCode>
                <c:ptCount val="12"/>
                <c:pt idx="0">
                  <c:v>182115.7</c:v>
                </c:pt>
                <c:pt idx="1">
                  <c:v>3236.6</c:v>
                </c:pt>
                <c:pt idx="2">
                  <c:v>8388.7000000000007</c:v>
                </c:pt>
                <c:pt idx="3">
                  <c:v>140296</c:v>
                </c:pt>
                <c:pt idx="4">
                  <c:v>1088695.1000000001</c:v>
                </c:pt>
                <c:pt idx="5">
                  <c:v>6093.3</c:v>
                </c:pt>
                <c:pt idx="6">
                  <c:v>1126965.7</c:v>
                </c:pt>
                <c:pt idx="7">
                  <c:v>83861.899999999994</c:v>
                </c:pt>
                <c:pt idx="8">
                  <c:v>61</c:v>
                </c:pt>
                <c:pt idx="9">
                  <c:v>28734.2</c:v>
                </c:pt>
                <c:pt idx="10">
                  <c:v>179546</c:v>
                </c:pt>
                <c:pt idx="11">
                  <c:v>4089.8</c:v>
                </c:pt>
              </c:numCache>
            </c:numRef>
          </c:val>
          <c:extLst xmlns:c16r2="http://schemas.microsoft.com/office/drawing/2015/06/chart">
            <c:ext xmlns:c16="http://schemas.microsoft.com/office/drawing/2014/chart" uri="{C3380CC4-5D6E-409C-BE32-E72D297353CC}">
              <c16:uniqueId val="{0000000C-0CF3-4F3D-B6F9-1AA6DD64B66F}"/>
            </c:ext>
          </c:extLst>
        </c:ser>
        <c:dLbls>
          <c:showCatName val="1"/>
          <c:showPercent val="1"/>
        </c:dLbls>
      </c:pie3DChart>
    </c:plotArea>
    <c:plotVisOnly val="1"/>
    <c:dispBlanksAs val="zero"/>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75"/>
      <c:perspective val="30"/>
    </c:view3D>
    <c:plotArea>
      <c:layout>
        <c:manualLayout>
          <c:layoutTarget val="inner"/>
          <c:xMode val="edge"/>
          <c:yMode val="edge"/>
          <c:x val="0"/>
          <c:y val="0"/>
          <c:w val="0.92488688913885753"/>
          <c:h val="0.91809267187609167"/>
        </c:manualLayout>
      </c:layout>
      <c:pie3DChart>
        <c:varyColors val="1"/>
        <c:ser>
          <c:idx val="0"/>
          <c:order val="0"/>
          <c:tx>
            <c:strRef>
              <c:f>Лист1!$B$1</c:f>
              <c:strCache>
                <c:ptCount val="1"/>
                <c:pt idx="0">
                  <c:v>Столбец1</c:v>
                </c:pt>
              </c:strCache>
            </c:strRef>
          </c:tx>
          <c:dPt>
            <c:idx val="0"/>
            <c:explosion val="43"/>
            <c:extLst xmlns:c16r2="http://schemas.microsoft.com/office/drawing/2015/06/chart">
              <c:ext xmlns:c16="http://schemas.microsoft.com/office/drawing/2014/chart" uri="{C3380CC4-5D6E-409C-BE32-E72D297353CC}">
                <c16:uniqueId val="{00000000-95C3-41AB-BF3E-BBF1E5D0A7C0}"/>
              </c:ext>
            </c:extLst>
          </c:dPt>
          <c:dLbls>
            <c:dLbl>
              <c:idx val="0"/>
              <c:layout>
                <c:manualLayout>
                  <c:x val="-0.15421768707483494"/>
                  <c:y val="-7.6840214364839371E-2"/>
                </c:manualLayout>
              </c:layout>
              <c:tx>
                <c:rich>
                  <a:bodyPr/>
                  <a:lstStyle/>
                  <a:p>
                    <a:r>
                      <a:rPr lang="ru-RU"/>
                      <a:t> "Развитие образования" 
40,7 %</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5C3-41AB-BF3E-BBF1E5D0A7C0}"/>
                </c:ext>
              </c:extLst>
            </c:dLbl>
            <c:dLbl>
              <c:idx val="1"/>
              <c:layout>
                <c:manualLayout>
                  <c:x val="0.27259342582177226"/>
                  <c:y val="9.9073281239084654E-2"/>
                </c:manualLayout>
              </c:layout>
              <c:tx>
                <c:rich>
                  <a:bodyPr/>
                  <a:lstStyle/>
                  <a:p>
                    <a:r>
                      <a:rPr lang="ru-RU"/>
                      <a:t>Молодежная политика" 
0,02%</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5C3-41AB-BF3E-BBF1E5D0A7C0}"/>
                </c:ext>
              </c:extLst>
            </c:dLbl>
            <c:dLbl>
              <c:idx val="2"/>
              <c:layout>
                <c:manualLayout>
                  <c:x val="0.10492496530263742"/>
                  <c:y val="0.16657728346625594"/>
                </c:manualLayout>
              </c:layout>
              <c:tx>
                <c:rich>
                  <a:bodyPr/>
                  <a:lstStyle/>
                  <a:p>
                    <a:r>
                      <a:rPr lang="ru-RU"/>
                      <a:t>"Развитие культуры" 
4,2</a:t>
                    </a:r>
                  </a:p>
                  <a:p>
                    <a:r>
                      <a:rPr lang="ru-RU"/>
                      <a:t>%</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5C3-41AB-BF3E-BBF1E5D0A7C0}"/>
                </c:ext>
              </c:extLst>
            </c:dLbl>
            <c:dLbl>
              <c:idx val="3"/>
              <c:layout>
                <c:manualLayout>
                  <c:x val="1.5430245535124718E-3"/>
                  <c:y val="0.26637291781337258"/>
                </c:manualLayout>
              </c:layout>
              <c:tx>
                <c:rich>
                  <a:bodyPr/>
                  <a:lstStyle/>
                  <a:p>
                    <a:r>
                      <a:rPr lang="ru-RU"/>
                      <a:t> "Развитие  физической культуры и спорта" 
6,6</a:t>
                    </a:r>
                    <a:r>
                      <a:rPr lang="ru-RU" baseline="0"/>
                      <a:t> </a:t>
                    </a:r>
                    <a:r>
                      <a:rPr lang="ru-RU"/>
                      <a:t>%</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5C3-41AB-BF3E-BBF1E5D0A7C0}"/>
                </c:ext>
              </c:extLst>
            </c:dLbl>
            <c:dLbl>
              <c:idx val="4"/>
              <c:tx>
                <c:rich>
                  <a:bodyPr/>
                  <a:lstStyle/>
                  <a:p>
                    <a:r>
                      <a:rPr lang="ru-RU"/>
                      <a:t> "Оказание содействия по сохранению и улучшению здоровья населения г.Зимы"
0,002%</a:t>
                    </a:r>
                  </a:p>
                </c:rich>
              </c:tx>
              <c:showCatName val="1"/>
              <c:showPercent val="1"/>
            </c:dLbl>
            <c:dLbl>
              <c:idx val="5"/>
              <c:tx>
                <c:rich>
                  <a:bodyPr/>
                  <a:lstStyle/>
                  <a:p>
                    <a:r>
                      <a:rPr lang="ru-RU"/>
                      <a:t>"Социальная поддержка населения" 
0,8 %</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5C3-41AB-BF3E-BBF1E5D0A7C0}"/>
                </c:ext>
              </c:extLst>
            </c:dLbl>
            <c:dLbl>
              <c:idx val="6"/>
              <c:tx>
                <c:rich>
                  <a:bodyPr/>
                  <a:lstStyle/>
                  <a:p>
                    <a:r>
                      <a:rPr lang="ru-RU"/>
                      <a:t>  "Жилищно-коммунальное хозяйство" 
15,2%</a:t>
                    </a:r>
                  </a:p>
                </c:rich>
              </c:tx>
              <c:showCatName val="1"/>
              <c:showPercent val="1"/>
            </c:dLbl>
            <c:dLbl>
              <c:idx val="7"/>
              <c:layout>
                <c:manualLayout>
                  <c:x val="0.18427380999755938"/>
                  <c:y val="0.11911887651923536"/>
                </c:manualLayout>
              </c:layout>
              <c:tx>
                <c:rich>
                  <a:bodyPr/>
                  <a:lstStyle/>
                  <a:p>
                    <a:r>
                      <a:rPr lang="ru-RU"/>
                      <a:t> "Обеспечение населения города доступным жильем" 
21,2 %</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5C3-41AB-BF3E-BBF1E5D0A7C0}"/>
                </c:ext>
              </c:extLst>
            </c:dLbl>
            <c:dLbl>
              <c:idx val="8"/>
              <c:layout>
                <c:manualLayout>
                  <c:x val="-0.23485844426922287"/>
                  <c:y val="0.12743866360682299"/>
                </c:manualLayout>
              </c:layout>
              <c:tx>
                <c:rich>
                  <a:bodyPr/>
                  <a:lstStyle/>
                  <a:p>
                    <a:r>
                      <a:rPr lang="ru-RU"/>
                      <a:t>"Развитие дорожного хозяйства" 
5,5%</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5C3-41AB-BF3E-BBF1E5D0A7C0}"/>
                </c:ext>
              </c:extLst>
            </c:dLbl>
            <c:dLbl>
              <c:idx val="9"/>
              <c:tx>
                <c:rich>
                  <a:bodyPr/>
                  <a:lstStyle/>
                  <a:p>
                    <a:r>
                      <a:rPr lang="ru-RU"/>
                      <a:t>"Охрана труда" 
0,06%</a:t>
                    </a:r>
                  </a:p>
                </c:rich>
              </c:tx>
              <c:showCatName val="1"/>
              <c:showPercent val="1"/>
            </c:dLbl>
            <c:dLbl>
              <c:idx val="10"/>
              <c:layout>
                <c:manualLayout>
                  <c:x val="-4.7819234224541957E-2"/>
                  <c:y val="-7.6696939908968698E-2"/>
                </c:manualLayout>
              </c:layout>
              <c:tx>
                <c:rich>
                  <a:bodyPr/>
                  <a:lstStyle/>
                  <a:p>
                    <a:r>
                      <a:rPr lang="ru-RU"/>
                      <a:t>"Безопасность" 
0,4%</a:t>
                    </a:r>
                  </a:p>
                </c:rich>
              </c:tx>
              <c:showCatName val="1"/>
              <c:showPercent val="1"/>
            </c:dLbl>
            <c:dLbl>
              <c:idx val="11"/>
              <c:tx>
                <c:rich>
                  <a:bodyPr/>
                  <a:lstStyle/>
                  <a:p>
                    <a:r>
                      <a:rPr lang="ru-RU"/>
                      <a:t> "Охрана окружающей среды ЗГМО" 
1,0%</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5C3-41AB-BF3E-BBF1E5D0A7C0}"/>
                </c:ext>
              </c:extLst>
            </c:dLbl>
            <c:dLbl>
              <c:idx val="12"/>
              <c:layout>
                <c:manualLayout>
                  <c:x val="0.20610459406859857"/>
                  <c:y val="-2.7748670199495031E-2"/>
                </c:manualLayout>
              </c:layout>
              <c:tx>
                <c:rich>
                  <a:bodyPr/>
                  <a:lstStyle/>
                  <a:p>
                    <a:r>
                      <a:rPr lang="ru-RU"/>
                      <a:t> "Формирование современной городской среды ЗГМО"
4,2 </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5C3-41AB-BF3E-BBF1E5D0A7C0}"/>
                </c:ext>
              </c:extLst>
            </c:dLbl>
            <c:dLbl>
              <c:idx val="13"/>
              <c:tx>
                <c:rich>
                  <a:bodyPr/>
                  <a:lstStyle/>
                  <a:p>
                    <a:r>
                      <a:rPr lang="ru-RU"/>
                      <a:t>"Содействие развитию малого и среднего предпринимательства
0,01%</a:t>
                    </a:r>
                  </a:p>
                </c:rich>
              </c:tx>
              <c:showCatName val="1"/>
              <c:showPercent val="1"/>
            </c:dLbl>
            <c:spPr>
              <a:noFill/>
              <a:ln>
                <a:noFill/>
              </a:ln>
              <a:effectLst/>
            </c:spPr>
            <c:txPr>
              <a:bodyPr/>
              <a:lstStyle/>
              <a:p>
                <a:pPr>
                  <a:defRPr>
                    <a:latin typeface="Times" pitchFamily="18" charset="0"/>
                  </a:defRPr>
                </a:pPr>
                <a:endParaRPr lang="ru-RU"/>
              </a:p>
            </c:txPr>
            <c:showCatName val="1"/>
            <c:showPercent val="1"/>
            <c:showLeaderLines val="1"/>
            <c:extLst xmlns:c16r2="http://schemas.microsoft.com/office/drawing/2015/06/chart">
              <c:ext xmlns:c15="http://schemas.microsoft.com/office/drawing/2012/chart" uri="{CE6537A1-D6FC-4f65-9D91-7224C49458BB}"/>
            </c:extLst>
          </c:dLbls>
          <c:cat>
            <c:strRef>
              <c:f>Лист1!$A$2:$A$15</c:f>
              <c:strCache>
                <c:ptCount val="14"/>
                <c:pt idx="0">
                  <c:v> "Развитие образования" </c:v>
                </c:pt>
                <c:pt idx="1">
                  <c:v>"Молодежная политика" </c:v>
                </c:pt>
                <c:pt idx="2">
                  <c:v>"Развитие культуры" </c:v>
                </c:pt>
                <c:pt idx="3">
                  <c:v> "Развитие  физической культуры и спорта" </c:v>
                </c:pt>
                <c:pt idx="4">
                  <c:v> "Оказание содействия по сохранению и улучшению здоровья населения г.Зимы"</c:v>
                </c:pt>
                <c:pt idx="5">
                  <c:v>"Социальная поддержка населения" </c:v>
                </c:pt>
                <c:pt idx="6">
                  <c:v>  "Жилищно-коммунальное хозяйство" </c:v>
                </c:pt>
                <c:pt idx="7">
                  <c:v> "Обеспечение населения города доступным жильем" </c:v>
                </c:pt>
                <c:pt idx="8">
                  <c:v>"Развитие дорожного хозяйства" </c:v>
                </c:pt>
                <c:pt idx="9">
                  <c:v>"Охрана труда" </c:v>
                </c:pt>
                <c:pt idx="10">
                  <c:v>"Безопасность" </c:v>
                </c:pt>
                <c:pt idx="11">
                  <c:v> "Охрана окружающей среды ЗГМО" </c:v>
                </c:pt>
                <c:pt idx="12">
                  <c:v> "Формирование современной городской среды ЗГМО"</c:v>
                </c:pt>
                <c:pt idx="13">
                  <c:v>"Содействие развитию малого и среднего предпринимательства</c:v>
                </c:pt>
              </c:strCache>
            </c:strRef>
          </c:cat>
          <c:val>
            <c:numRef>
              <c:f>Лист1!$B$2:$B$15</c:f>
              <c:numCache>
                <c:formatCode>General</c:formatCode>
                <c:ptCount val="14"/>
                <c:pt idx="0">
                  <c:v>1058562.9000000004</c:v>
                </c:pt>
                <c:pt idx="1">
                  <c:v>500.8</c:v>
                </c:pt>
                <c:pt idx="2">
                  <c:v>109856.6</c:v>
                </c:pt>
                <c:pt idx="3">
                  <c:v>172686.9</c:v>
                </c:pt>
                <c:pt idx="4">
                  <c:v>61</c:v>
                </c:pt>
                <c:pt idx="5">
                  <c:v>21283.7</c:v>
                </c:pt>
                <c:pt idx="6">
                  <c:v>395142.9</c:v>
                </c:pt>
                <c:pt idx="7">
                  <c:v>551541.4</c:v>
                </c:pt>
                <c:pt idx="8">
                  <c:v>141776.79999999999</c:v>
                </c:pt>
                <c:pt idx="9">
                  <c:v>1525.8</c:v>
                </c:pt>
                <c:pt idx="10">
                  <c:v>11571.2</c:v>
                </c:pt>
                <c:pt idx="11">
                  <c:v>27221.1</c:v>
                </c:pt>
                <c:pt idx="12">
                  <c:v>109713</c:v>
                </c:pt>
                <c:pt idx="13">
                  <c:v>170</c:v>
                </c:pt>
              </c:numCache>
            </c:numRef>
          </c:val>
          <c:extLst xmlns:c16r2="http://schemas.microsoft.com/office/drawing/2015/06/chart">
            <c:ext xmlns:c16="http://schemas.microsoft.com/office/drawing/2014/chart" uri="{C3380CC4-5D6E-409C-BE32-E72D297353CC}">
              <c16:uniqueId val="{00000009-95C3-41AB-BF3E-BBF1E5D0A7C0}"/>
            </c:ext>
          </c:extLst>
        </c:ser>
        <c:dLbls>
          <c:showCatName val="1"/>
          <c:showPercent val="1"/>
        </c:dLbls>
      </c:pie3DChart>
    </c:plotArea>
    <c:plotVisOnly val="1"/>
    <c:dispBlanksAs val="zero"/>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Pr>
        <a:bodyPr/>
        <a:lstStyle/>
        <a:p>
          <a:pPr>
            <a:defRPr>
              <a:latin typeface="Times" pitchFamily="18" charset="0"/>
            </a:defRPr>
          </a:pPr>
          <a:endParaRPr lang="ru-RU"/>
        </a:p>
      </c:txPr>
    </c:title>
    <c:view3D>
      <c:rotX val="50"/>
      <c:perspective val="30"/>
    </c:view3D>
    <c:plotArea>
      <c:layout/>
      <c:pie3DChart>
        <c:varyColors val="1"/>
        <c:ser>
          <c:idx val="0"/>
          <c:order val="0"/>
          <c:tx>
            <c:strRef>
              <c:f>Лист1!$B$1</c:f>
              <c:strCache>
                <c:ptCount val="1"/>
                <c:pt idx="0">
                  <c:v>Структура непрограммных расходов в разрезе ГРБС в 2023 году</c:v>
                </c:pt>
              </c:strCache>
            </c:strRef>
          </c:tx>
          <c:dLbls>
            <c:dLbl>
              <c:idx val="0"/>
              <c:tx>
                <c:rich>
                  <a:bodyPr/>
                  <a:lstStyle/>
                  <a:p>
                    <a:r>
                      <a:rPr lang="en-US">
                        <a:latin typeface="Times" pitchFamily="18" charset="0"/>
                      </a:rPr>
                      <a:t>188818,3</a:t>
                    </a:r>
                  </a:p>
                </c:rich>
              </c:tx>
              <c:showVal val="1"/>
            </c:dLbl>
            <c:dLbl>
              <c:idx val="4"/>
              <c:tx>
                <c:rich>
                  <a:bodyPr/>
                  <a:lstStyle/>
                  <a:p>
                    <a:r>
                      <a:rPr lang="en-US">
                        <a:latin typeface="Times" pitchFamily="18" charset="0"/>
                      </a:rPr>
                      <a:t>28946,6</a:t>
                    </a:r>
                  </a:p>
                </c:rich>
              </c:tx>
              <c:showVal val="1"/>
            </c:dLbl>
            <c:txPr>
              <a:bodyPr/>
              <a:lstStyle/>
              <a:p>
                <a:pPr>
                  <a:defRPr>
                    <a:latin typeface="Times" pitchFamily="18" charset="0"/>
                  </a:defRPr>
                </a:pPr>
                <a:endParaRPr lang="ru-RU"/>
              </a:p>
            </c:txPr>
            <c:showVal val="1"/>
            <c:showLeaderLines val="1"/>
          </c:dLbls>
          <c:cat>
            <c:strRef>
              <c:f>Лист1!$A$2:$A$6</c:f>
              <c:strCache>
                <c:ptCount val="5"/>
                <c:pt idx="0">
                  <c:v>Администрация 75,6 %</c:v>
                </c:pt>
                <c:pt idx="1">
                  <c:v>Дума 2,2 %</c:v>
                </c:pt>
                <c:pt idx="2">
                  <c:v>Управление по финансам и налогам 6,4 %</c:v>
                </c:pt>
                <c:pt idx="3">
                  <c:v>Комитет ЖКХ, транспорта и связи 4,2 %</c:v>
                </c:pt>
                <c:pt idx="4">
                  <c:v>Комитет имущественных отношений, архитектуры и градостроительства 11,6 %</c:v>
                </c:pt>
              </c:strCache>
            </c:strRef>
          </c:cat>
          <c:val>
            <c:numRef>
              <c:f>Лист1!$B$2:$B$6</c:f>
              <c:numCache>
                <c:formatCode>General</c:formatCode>
                <c:ptCount val="5"/>
                <c:pt idx="0">
                  <c:v>188818.3</c:v>
                </c:pt>
                <c:pt idx="1">
                  <c:v>5607.2</c:v>
                </c:pt>
                <c:pt idx="2">
                  <c:v>15897.9</c:v>
                </c:pt>
                <c:pt idx="3">
                  <c:v>10603</c:v>
                </c:pt>
                <c:pt idx="4">
                  <c:v>28946.6</c:v>
                </c:pt>
              </c:numCache>
            </c:numRef>
          </c:val>
        </c:ser>
      </c:pie3DChart>
    </c:plotArea>
    <c:legend>
      <c:legendPos val="r"/>
      <c:layout>
        <c:manualLayout>
          <c:xMode val="edge"/>
          <c:yMode val="edge"/>
          <c:x val="0.67414461213182053"/>
          <c:y val="0.20625984251968504"/>
          <c:w val="0.31196649897929568"/>
          <c:h val="0.79374015748031634"/>
        </c:manualLayout>
      </c:layout>
      <c:txPr>
        <a:bodyPr/>
        <a:lstStyle/>
        <a:p>
          <a:pPr>
            <a:defRPr>
              <a:latin typeface="Times" pitchFamily="18" charset="0"/>
            </a:defRPr>
          </a:pPr>
          <a:endParaRPr lang="ru-RU"/>
        </a:p>
      </c:txP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03526-76D4-407F-8881-EF55B0EFA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7291</TotalTime>
  <Pages>52</Pages>
  <Words>20604</Words>
  <Characters>117446</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КСП</dc:creator>
  <cp:lastModifiedBy>КСП</cp:lastModifiedBy>
  <cp:revision>278</cp:revision>
  <cp:lastPrinted>2024-05-08T07:31:00Z</cp:lastPrinted>
  <dcterms:created xsi:type="dcterms:W3CDTF">2022-05-27T08:01:00Z</dcterms:created>
  <dcterms:modified xsi:type="dcterms:W3CDTF">2024-05-15T05:38:00Z</dcterms:modified>
</cp:coreProperties>
</file>