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12" w:rsidRDefault="00AD4812" w:rsidP="00AB2D4A">
      <w:pPr>
        <w:spacing w:after="0"/>
        <w:jc w:val="right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AD4812">
        <w:rPr>
          <w:rFonts w:ascii="Times New Roman CYR" w:hAnsi="Times New Roman CYR" w:cs="Times New Roman CYR"/>
          <w:b/>
          <w:color w:val="000000"/>
          <w:sz w:val="24"/>
          <w:szCs w:val="24"/>
        </w:rPr>
        <w:t>Утверждена</w:t>
      </w:r>
    </w:p>
    <w:p w:rsidR="0067419F" w:rsidRPr="00AD4812" w:rsidRDefault="00AD4812" w:rsidP="00AB2D4A">
      <w:pPr>
        <w:spacing w:after="0"/>
        <w:jc w:val="right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постановлением</w:t>
      </w:r>
      <w:r w:rsidR="0067419F">
        <w:rPr>
          <w:rFonts w:ascii="Times New Roman CYR" w:hAnsi="Times New Roman CYR" w:cs="Times New Roman CYR"/>
          <w:color w:val="000000"/>
          <w:sz w:val="24"/>
          <w:szCs w:val="24"/>
        </w:rPr>
        <w:t xml:space="preserve"> администрации </w:t>
      </w:r>
    </w:p>
    <w:p w:rsidR="0067419F" w:rsidRDefault="00166EA4" w:rsidP="00AB2D4A">
      <w:pPr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Зиминского городского округа</w:t>
      </w:r>
    </w:p>
    <w:p w:rsidR="007A28BD" w:rsidRPr="00ED2D0E" w:rsidRDefault="00166EA4" w:rsidP="00AB2D4A">
      <w:pPr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о</w:t>
      </w:r>
      <w:r w:rsidR="00AB2D4A">
        <w:rPr>
          <w:rFonts w:ascii="Times New Roman CYR" w:hAnsi="Times New Roman CYR" w:cs="Times New Roman CYR"/>
          <w:color w:val="000000"/>
          <w:sz w:val="24"/>
          <w:szCs w:val="24"/>
        </w:rPr>
        <w:t xml:space="preserve">т 11.11.2025 </w:t>
      </w:r>
      <w:r w:rsidR="0067419F"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r w:rsidR="0067419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B2D4A">
        <w:rPr>
          <w:rFonts w:ascii="Times New Roman" w:hAnsi="Times New Roman" w:cs="Times New Roman"/>
          <w:color w:val="000000"/>
          <w:sz w:val="24"/>
          <w:szCs w:val="24"/>
        </w:rPr>
        <w:t>1222</w:t>
      </w:r>
    </w:p>
    <w:p w:rsidR="007A28BD" w:rsidRPr="007A28BD" w:rsidRDefault="007A28BD"/>
    <w:p w:rsidR="007A28BD" w:rsidRPr="00307F9E" w:rsidRDefault="002228D0" w:rsidP="00307F9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</w:rPr>
      </w:pPr>
      <w:r w:rsidRPr="002228D0">
        <w:rPr>
          <w:rFonts w:ascii="Times New Roman" w:hAnsi="Times New Roman" w:cs="Times New Roman"/>
          <w:b/>
          <w:sz w:val="24"/>
          <w:szCs w:val="24"/>
        </w:rPr>
        <w:t>Муниципальная программа Зиминского городского округа Иркутской области</w:t>
      </w:r>
      <w:r w:rsidR="007A28BD" w:rsidRPr="002228D0">
        <w:rPr>
          <w:rFonts w:ascii="Times New Roman" w:hAnsi="Times New Roman" w:cs="Times New Roman"/>
          <w:b/>
          <w:sz w:val="24"/>
        </w:rPr>
        <w:t>«Обеспечение нас</w:t>
      </w:r>
      <w:r w:rsidR="00307F9E">
        <w:rPr>
          <w:rFonts w:ascii="Times New Roman" w:hAnsi="Times New Roman" w:cs="Times New Roman"/>
          <w:b/>
          <w:sz w:val="24"/>
        </w:rPr>
        <w:t>еления города доступным жильем»</w:t>
      </w:r>
      <w:r w:rsidR="00985E44">
        <w:rPr>
          <w:rFonts w:ascii="Times New Roman" w:hAnsi="Times New Roman" w:cs="Times New Roman"/>
          <w:b/>
          <w:sz w:val="24"/>
        </w:rPr>
        <w:t xml:space="preserve"> на 2026-2030 годы</w:t>
      </w:r>
      <w:bookmarkStart w:id="0" w:name="_GoBack"/>
      <w:bookmarkEnd w:id="0"/>
    </w:p>
    <w:p w:rsidR="007A28BD" w:rsidRPr="007A28BD" w:rsidRDefault="007A28BD" w:rsidP="007A28B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A28BD">
        <w:rPr>
          <w:rFonts w:ascii="Times New Roman" w:hAnsi="Times New Roman" w:cs="Times New Roman"/>
          <w:sz w:val="24"/>
        </w:rPr>
        <w:t xml:space="preserve">Раздел 1. Стратегические приоритеты муниципальной программы </w:t>
      </w:r>
    </w:p>
    <w:p w:rsidR="007A28BD" w:rsidRDefault="002228D0" w:rsidP="007A28BD">
      <w:pPr>
        <w:jc w:val="center"/>
        <w:rPr>
          <w:rFonts w:ascii="Times New Roman" w:hAnsi="Times New Roman" w:cs="Times New Roman"/>
          <w:sz w:val="24"/>
        </w:rPr>
      </w:pPr>
      <w:r w:rsidRPr="007A28BD">
        <w:rPr>
          <w:rFonts w:ascii="Times New Roman" w:hAnsi="Times New Roman" w:cs="Times New Roman"/>
          <w:sz w:val="24"/>
        </w:rPr>
        <w:t xml:space="preserve">Глава </w:t>
      </w:r>
      <w:r w:rsidR="007A28BD" w:rsidRPr="007A28BD">
        <w:rPr>
          <w:rFonts w:ascii="Times New Roman" w:hAnsi="Times New Roman" w:cs="Times New Roman"/>
          <w:sz w:val="24"/>
        </w:rPr>
        <w:t>1. Приоритеты и цели муниципальной программы</w:t>
      </w:r>
    </w:p>
    <w:p w:rsidR="007A28BD" w:rsidRDefault="007A28BD" w:rsidP="007A28B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28BD">
        <w:rPr>
          <w:rFonts w:ascii="Times New Roman" w:hAnsi="Times New Roman" w:cs="Times New Roman"/>
          <w:sz w:val="24"/>
          <w:szCs w:val="24"/>
        </w:rPr>
        <w:t>Основанием для разработки муниципальной программы«Обеспечение населения города доступным жильем»</w:t>
      </w:r>
      <w:r w:rsidRPr="007A28BD">
        <w:rPr>
          <w:rFonts w:ascii="Times New Roman" w:hAnsi="Times New Roman" w:cs="Times New Roman"/>
          <w:sz w:val="24"/>
        </w:rPr>
        <w:t>(далее – муниципальная программа) являются следующие нормативные правовые акты:</w:t>
      </w:r>
    </w:p>
    <w:p w:rsidR="007A28BD" w:rsidRPr="002F431C" w:rsidRDefault="007A28BD" w:rsidP="007A28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F431C">
        <w:rPr>
          <w:color w:val="000000" w:themeColor="text1"/>
        </w:rPr>
        <w:tab/>
      </w:r>
      <w:r w:rsidRPr="002F431C">
        <w:rPr>
          <w:rFonts w:ascii="Times New Roman" w:hAnsi="Times New Roman" w:cs="Times New Roman"/>
          <w:color w:val="000000" w:themeColor="text1"/>
          <w:sz w:val="24"/>
        </w:rPr>
        <w:t xml:space="preserve">1. Бюджетный кодекс Российской Федерации. </w:t>
      </w:r>
    </w:p>
    <w:p w:rsidR="009C2647" w:rsidRDefault="007A28BD" w:rsidP="007A28BD">
      <w:pPr>
        <w:spacing w:after="0"/>
        <w:jc w:val="both"/>
        <w:rPr>
          <w:rFonts w:ascii="Times New Roman" w:hAnsi="Times New Roman" w:cs="Times New Roman"/>
          <w:sz w:val="24"/>
        </w:rPr>
      </w:pPr>
      <w:r w:rsidRPr="002F431C">
        <w:rPr>
          <w:rFonts w:ascii="Times New Roman" w:hAnsi="Times New Roman" w:cs="Times New Roman"/>
          <w:color w:val="000000" w:themeColor="text1"/>
          <w:sz w:val="24"/>
        </w:rPr>
        <w:tab/>
        <w:t xml:space="preserve">2. </w:t>
      </w:r>
      <w:r w:rsidR="009C2647" w:rsidRPr="003506FD">
        <w:rPr>
          <w:rFonts w:ascii="Times New Roman" w:hAnsi="Times New Roman" w:cs="Times New Roman"/>
          <w:sz w:val="24"/>
        </w:rPr>
        <w:t>Жилищный кодекс Российской Федерации.</w:t>
      </w:r>
    </w:p>
    <w:p w:rsidR="009C2647" w:rsidRDefault="00345E0F" w:rsidP="009C26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3. </w:t>
      </w:r>
      <w:r w:rsidR="009C2647" w:rsidRPr="002F431C">
        <w:rPr>
          <w:rFonts w:ascii="Times New Roman" w:hAnsi="Times New Roman" w:cs="Times New Roman"/>
          <w:color w:val="000000" w:themeColor="text1"/>
          <w:sz w:val="24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Федерации». </w:t>
      </w:r>
    </w:p>
    <w:p w:rsidR="009C2647" w:rsidRPr="002F431C" w:rsidRDefault="002F431C" w:rsidP="009C26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ab/>
      </w:r>
      <w:r w:rsidR="003506FD" w:rsidRPr="003506FD">
        <w:rPr>
          <w:rFonts w:ascii="Times New Roman" w:hAnsi="Times New Roman" w:cs="Times New Roman"/>
          <w:sz w:val="24"/>
        </w:rPr>
        <w:t xml:space="preserve">4. </w:t>
      </w:r>
      <w:r w:rsidR="009C2647" w:rsidRPr="003506FD">
        <w:rPr>
          <w:rFonts w:ascii="Times New Roman" w:hAnsi="Times New Roman" w:cs="Times New Roman"/>
          <w:color w:val="000000" w:themeColor="text1"/>
          <w:sz w:val="24"/>
        </w:rPr>
        <w:t>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:rsidR="003506FD" w:rsidRPr="003506FD" w:rsidRDefault="003506FD" w:rsidP="003506FD">
      <w:pPr>
        <w:spacing w:after="0"/>
        <w:jc w:val="both"/>
        <w:rPr>
          <w:rFonts w:ascii="Times New Roman" w:hAnsi="Times New Roman" w:cs="Times New Roman"/>
          <w:sz w:val="24"/>
        </w:rPr>
      </w:pPr>
      <w:r w:rsidRPr="003506FD">
        <w:rPr>
          <w:rFonts w:ascii="Times New Roman" w:hAnsi="Times New Roman" w:cs="Times New Roman"/>
          <w:sz w:val="24"/>
        </w:rPr>
        <w:t xml:space="preserve">            5</w:t>
      </w:r>
      <w:r>
        <w:rPr>
          <w:rFonts w:ascii="Times New Roman" w:hAnsi="Times New Roman" w:cs="Times New Roman"/>
          <w:sz w:val="24"/>
        </w:rPr>
        <w:t>. </w:t>
      </w:r>
      <w:r w:rsidRPr="003506FD">
        <w:rPr>
          <w:rFonts w:ascii="Times New Roman" w:hAnsi="Times New Roman" w:cs="Times New Roman"/>
          <w:sz w:val="24"/>
        </w:rP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</w:t>
      </w:r>
    </w:p>
    <w:p w:rsidR="008D5859" w:rsidRDefault="00F46CFE" w:rsidP="007A28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06FD">
        <w:rPr>
          <w:rFonts w:ascii="Times New Roman" w:hAnsi="Times New Roman" w:cs="Times New Roman"/>
          <w:sz w:val="24"/>
          <w:szCs w:val="24"/>
        </w:rPr>
        <w:t>6</w:t>
      </w:r>
      <w:r w:rsidRPr="00F4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Постановление Правительства Российской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 от </w:t>
      </w:r>
      <w:r w:rsidR="003506F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F27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3506F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="003506FD"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3506F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46CF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506FD">
        <w:rPr>
          <w:rFonts w:ascii="Times New Roman" w:hAnsi="Times New Roman" w:cs="Times New Roman"/>
          <w:color w:val="000000" w:themeColor="text1"/>
          <w:sz w:val="24"/>
          <w:szCs w:val="24"/>
        </w:rPr>
        <w:t>б утверждении государственной программы Российской Федерации «О</w:t>
      </w:r>
      <w:r w:rsidRPr="00F46CFE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доступным и комфортным жильем и коммунальными услуга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 граждан Российской Федерации»</w:t>
      </w:r>
      <w:r w:rsidR="00137B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CFE" w:rsidRDefault="00137BF4" w:rsidP="007A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06F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37BF4">
        <w:rPr>
          <w:rFonts w:ascii="Times New Roman" w:hAnsi="Times New Roman" w:cs="Times New Roman"/>
          <w:sz w:val="24"/>
          <w:szCs w:val="24"/>
        </w:rPr>
        <w:t>Постановление Правительства Иркутской области от 13</w:t>
      </w:r>
      <w:r w:rsidR="00F276A0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137BF4">
        <w:rPr>
          <w:rFonts w:ascii="Times New Roman" w:hAnsi="Times New Roman" w:cs="Times New Roman"/>
          <w:sz w:val="24"/>
          <w:szCs w:val="24"/>
        </w:rPr>
        <w:t xml:space="preserve">2023 № 1008-пп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7BF4">
        <w:rPr>
          <w:rFonts w:ascii="Times New Roman" w:hAnsi="Times New Roman" w:cs="Times New Roman"/>
          <w:sz w:val="24"/>
          <w:szCs w:val="24"/>
        </w:rPr>
        <w:t>Об утверждении государственной программы Ирку</w:t>
      </w:r>
      <w:r w:rsidR="00AD4812">
        <w:rPr>
          <w:rFonts w:ascii="Times New Roman" w:hAnsi="Times New Roman" w:cs="Times New Roman"/>
          <w:sz w:val="24"/>
          <w:szCs w:val="24"/>
        </w:rPr>
        <w:t xml:space="preserve">тской области </w:t>
      </w:r>
      <w:r w:rsidR="003506FD">
        <w:rPr>
          <w:rFonts w:ascii="Times New Roman" w:hAnsi="Times New Roman" w:cs="Times New Roman"/>
          <w:sz w:val="24"/>
          <w:szCs w:val="24"/>
        </w:rPr>
        <w:t>«</w:t>
      </w:r>
      <w:r w:rsidR="00AD4812">
        <w:rPr>
          <w:rFonts w:ascii="Times New Roman" w:hAnsi="Times New Roman" w:cs="Times New Roman"/>
          <w:sz w:val="24"/>
          <w:szCs w:val="24"/>
        </w:rPr>
        <w:t>Доступное жилье</w:t>
      </w:r>
      <w:r w:rsidR="003506FD">
        <w:rPr>
          <w:rFonts w:ascii="Times New Roman" w:hAnsi="Times New Roman" w:cs="Times New Roman"/>
          <w:sz w:val="24"/>
          <w:szCs w:val="24"/>
        </w:rPr>
        <w:t>»</w:t>
      </w:r>
      <w:r w:rsidR="00AD4812">
        <w:rPr>
          <w:rFonts w:ascii="Times New Roman" w:hAnsi="Times New Roman" w:cs="Times New Roman"/>
          <w:sz w:val="24"/>
          <w:szCs w:val="24"/>
        </w:rPr>
        <w:t>.</w:t>
      </w:r>
    </w:p>
    <w:p w:rsidR="00F1052A" w:rsidRPr="00F46CFE" w:rsidRDefault="00F1052A" w:rsidP="007A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8. Постановление Правительства Иркутской области от 19</w:t>
      </w:r>
      <w:r w:rsidR="00F276A0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2025 № 763-пп «Об утверждении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годах».</w:t>
      </w:r>
    </w:p>
    <w:p w:rsidR="008D5859" w:rsidRDefault="008D5859" w:rsidP="008D5859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40"/>
        </w:rPr>
      </w:pPr>
      <w:r>
        <w:rPr>
          <w:rFonts w:ascii="Times New Roman" w:hAnsi="Times New Roman" w:cs="Times New Roman"/>
          <w:color w:val="FF0000"/>
          <w:sz w:val="24"/>
        </w:rPr>
        <w:tab/>
      </w:r>
      <w:r w:rsidR="00F1052A">
        <w:rPr>
          <w:rFonts w:ascii="Times New Roman" w:hAnsi="Times New Roman" w:cs="Times New Roman"/>
          <w:b w:val="0"/>
          <w:sz w:val="24"/>
        </w:rPr>
        <w:t>9</w:t>
      </w:r>
      <w:r w:rsidRPr="002A66ED">
        <w:rPr>
          <w:rFonts w:ascii="Times New Roman" w:hAnsi="Times New Roman" w:cs="Times New Roman"/>
          <w:b w:val="0"/>
          <w:color w:val="000000" w:themeColor="text1"/>
          <w:sz w:val="24"/>
        </w:rPr>
        <w:t>.</w:t>
      </w:r>
      <w:r w:rsidR="003506FD" w:rsidRPr="003506FD">
        <w:rPr>
          <w:rFonts w:ascii="Times New Roman" w:hAnsi="Times New Roman" w:cs="Times New Roman"/>
          <w:b w:val="0"/>
          <w:sz w:val="24"/>
          <w:szCs w:val="24"/>
        </w:rPr>
        <w:t>Устав Зиминского городского округа Иркутской о</w:t>
      </w:r>
      <w:r w:rsidR="003506FD">
        <w:rPr>
          <w:rFonts w:ascii="Times New Roman" w:hAnsi="Times New Roman" w:cs="Times New Roman"/>
          <w:b w:val="0"/>
          <w:sz w:val="24"/>
          <w:szCs w:val="24"/>
        </w:rPr>
        <w:t>бласти, принят</w:t>
      </w:r>
      <w:r w:rsidR="009C2647">
        <w:rPr>
          <w:rFonts w:ascii="Times New Roman" w:hAnsi="Times New Roman" w:cs="Times New Roman"/>
          <w:b w:val="0"/>
          <w:sz w:val="24"/>
          <w:szCs w:val="24"/>
        </w:rPr>
        <w:t>ый</w:t>
      </w:r>
      <w:r w:rsidR="003506FD">
        <w:rPr>
          <w:rFonts w:ascii="Times New Roman" w:hAnsi="Times New Roman" w:cs="Times New Roman"/>
          <w:b w:val="0"/>
          <w:sz w:val="24"/>
          <w:szCs w:val="24"/>
        </w:rPr>
        <w:t xml:space="preserve"> решением Думы Зи</w:t>
      </w:r>
      <w:r w:rsidR="003506FD" w:rsidRPr="003506FD">
        <w:rPr>
          <w:rFonts w:ascii="Times New Roman" w:hAnsi="Times New Roman" w:cs="Times New Roman"/>
          <w:b w:val="0"/>
          <w:sz w:val="24"/>
          <w:szCs w:val="24"/>
        </w:rPr>
        <w:t>минского городского муниципального образования от 26 мая 2005 года № 108</w:t>
      </w:r>
      <w:r w:rsidR="003506F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A28BD" w:rsidRDefault="008D5859" w:rsidP="008D5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52A">
        <w:rPr>
          <w:rFonts w:ascii="Times New Roman" w:hAnsi="Times New Roman" w:cs="Times New Roman"/>
          <w:sz w:val="24"/>
          <w:szCs w:val="24"/>
        </w:rPr>
        <w:t>10</w:t>
      </w:r>
      <w:r w:rsidR="00845530">
        <w:rPr>
          <w:rFonts w:ascii="Times New Roman" w:hAnsi="Times New Roman" w:cs="Times New Roman"/>
          <w:sz w:val="24"/>
          <w:szCs w:val="24"/>
        </w:rPr>
        <w:t>. </w:t>
      </w:r>
      <w:r w:rsidRPr="008D585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</w:t>
      </w:r>
      <w:r w:rsidR="009C264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D5859">
        <w:rPr>
          <w:rFonts w:ascii="Times New Roman" w:hAnsi="Times New Roman" w:cs="Times New Roman"/>
          <w:sz w:val="24"/>
          <w:szCs w:val="24"/>
        </w:rPr>
        <w:t xml:space="preserve">от 14 </w:t>
      </w:r>
      <w:r w:rsidR="00F276A0">
        <w:rPr>
          <w:rFonts w:ascii="Times New Roman" w:hAnsi="Times New Roman" w:cs="Times New Roman"/>
          <w:sz w:val="24"/>
          <w:szCs w:val="24"/>
        </w:rPr>
        <w:t>февраля</w:t>
      </w:r>
      <w:r w:rsidRPr="008D5859">
        <w:rPr>
          <w:rFonts w:ascii="Times New Roman" w:hAnsi="Times New Roman" w:cs="Times New Roman"/>
          <w:sz w:val="24"/>
          <w:szCs w:val="24"/>
        </w:rPr>
        <w:t xml:space="preserve"> 2025 года № 142 «Об утверждении Порядка разработки, реализации и оценки эффективности муниципальных программ Зиминского городского округа Иркутской области».</w:t>
      </w:r>
    </w:p>
    <w:p w:rsidR="00FA0B46" w:rsidRPr="000332A6" w:rsidRDefault="0053023F" w:rsidP="003506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Приоритеты муниципальной программы «Обеспечение населения города доступным жильем» включают следующие направления:</w:t>
      </w:r>
    </w:p>
    <w:p w:rsidR="000332A6" w:rsidRPr="000332A6" w:rsidRDefault="000332A6" w:rsidP="003506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 w:rsidRPr="000332A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- своевременное выявление и признание жилого фонда аварийным;</w:t>
      </w:r>
    </w:p>
    <w:p w:rsidR="000332A6" w:rsidRPr="000332A6" w:rsidRDefault="000332A6" w:rsidP="003506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 w:rsidRPr="000332A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- формирование актуального реестра аварийного жилья на территории города;</w:t>
      </w:r>
    </w:p>
    <w:p w:rsidR="000332A6" w:rsidRDefault="000332A6" w:rsidP="003506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  <w:r w:rsidR="003506F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- </w:t>
      </w:r>
      <w:r w:rsidR="00544F94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реализация </w:t>
      </w:r>
      <w:r w:rsidR="00B76CA2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мероприятий,</w:t>
      </w:r>
      <w:r w:rsidR="00544F94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направленных </w:t>
      </w:r>
      <w:r w:rsidR="00B76CA2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на снижение</w:t>
      </w:r>
      <w:r w:rsidR="00544F94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площади аварийного </w:t>
      </w:r>
      <w:r w:rsidR="00B76CA2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жилого фонда</w:t>
      </w:r>
      <w:r w:rsidR="00544F94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на территории города(</w:t>
      </w:r>
      <w:r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строительство нового жилья, взамен признан</w:t>
      </w:r>
      <w:r w:rsidR="00F14B8D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ного непригодным для проживания</w:t>
      </w:r>
      <w:r w:rsidR="00544F94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приобретение жилых помещений на вторичном рынке, выплата возмещений за изымаемое жилое помещение)</w:t>
      </w:r>
      <w:r w:rsidR="00F14B8D" w:rsidRPr="00B76CA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0332A6" w:rsidRPr="008B3454" w:rsidRDefault="0053023F" w:rsidP="003506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ab/>
      </w:r>
    </w:p>
    <w:p w:rsidR="00F86F99" w:rsidRDefault="008D5859" w:rsidP="00F46CF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D3312">
        <w:rPr>
          <w:rFonts w:ascii="Times New Roman" w:hAnsi="Times New Roman" w:cs="Times New Roman"/>
          <w:sz w:val="24"/>
        </w:rPr>
        <w:t>Целью настоящей</w:t>
      </w:r>
      <w:r w:rsidRPr="008D5859">
        <w:rPr>
          <w:rFonts w:ascii="Times New Roman" w:hAnsi="Times New Roman" w:cs="Times New Roman"/>
          <w:sz w:val="24"/>
        </w:rPr>
        <w:t xml:space="preserve">муниципальной программы </w:t>
      </w:r>
      <w:r w:rsidRPr="00B353DD">
        <w:rPr>
          <w:rFonts w:ascii="Times New Roman" w:hAnsi="Times New Roman" w:cs="Times New Roman"/>
          <w:sz w:val="24"/>
        </w:rPr>
        <w:t>является</w:t>
      </w:r>
      <w:r w:rsidR="00F86F99">
        <w:rPr>
          <w:rFonts w:ascii="Times New Roman" w:hAnsi="Times New Roman" w:cs="Times New Roman"/>
          <w:sz w:val="24"/>
        </w:rPr>
        <w:t>:</w:t>
      </w:r>
    </w:p>
    <w:p w:rsidR="008D5859" w:rsidRPr="0071796C" w:rsidRDefault="00F86F99" w:rsidP="00F46CF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C2425">
        <w:rPr>
          <w:rFonts w:ascii="Times New Roman" w:hAnsi="Times New Roman" w:cs="Times New Roman"/>
          <w:sz w:val="24"/>
        </w:rPr>
        <w:t xml:space="preserve">обеспечение </w:t>
      </w:r>
      <w:r w:rsidR="0071796C">
        <w:rPr>
          <w:rFonts w:ascii="Times New Roman" w:hAnsi="Times New Roman" w:cs="Times New Roman"/>
          <w:sz w:val="24"/>
        </w:rPr>
        <w:t>граждан, проживающих в аварийных домах</w:t>
      </w:r>
      <w:r w:rsidR="00546509">
        <w:rPr>
          <w:rFonts w:ascii="Times New Roman" w:hAnsi="Times New Roman" w:cs="Times New Roman"/>
          <w:sz w:val="24"/>
        </w:rPr>
        <w:t>,</w:t>
      </w:r>
      <w:r w:rsidR="00FC2425">
        <w:rPr>
          <w:rFonts w:ascii="Times New Roman" w:hAnsi="Times New Roman" w:cs="Times New Roman"/>
          <w:sz w:val="24"/>
        </w:rPr>
        <w:t xml:space="preserve"> комфортным и доступным жильем</w:t>
      </w:r>
      <w:r w:rsidR="0071796C">
        <w:rPr>
          <w:rFonts w:ascii="Times New Roman" w:hAnsi="Times New Roman" w:cs="Times New Roman"/>
          <w:sz w:val="24"/>
        </w:rPr>
        <w:t xml:space="preserve">, </w:t>
      </w:r>
      <w:r w:rsidR="00FC2425">
        <w:rPr>
          <w:rFonts w:ascii="Times New Roman" w:hAnsi="Times New Roman" w:cs="Times New Roman"/>
          <w:sz w:val="24"/>
        </w:rPr>
        <w:t>создание безопасных и благоприятных условий для проживания.</w:t>
      </w:r>
    </w:p>
    <w:p w:rsidR="00A55487" w:rsidRPr="00A55487" w:rsidRDefault="00A55487" w:rsidP="008D5859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A55487">
        <w:rPr>
          <w:rFonts w:ascii="Times New Roman" w:hAnsi="Times New Roman" w:cs="Times New Roman"/>
          <w:color w:val="000000"/>
          <w:sz w:val="28"/>
          <w:szCs w:val="24"/>
        </w:rPr>
        <w:tab/>
      </w:r>
      <w:r w:rsidR="00C36716">
        <w:rPr>
          <w:rFonts w:ascii="Times New Roman" w:hAnsi="Times New Roman" w:cs="Times New Roman"/>
          <w:sz w:val="24"/>
        </w:rPr>
        <w:t>Цель</w:t>
      </w:r>
      <w:r w:rsidRPr="00A55487">
        <w:rPr>
          <w:rFonts w:ascii="Times New Roman" w:hAnsi="Times New Roman" w:cs="Times New Roman"/>
          <w:sz w:val="24"/>
        </w:rPr>
        <w:t xml:space="preserve"> муниципальной программы направлен</w:t>
      </w:r>
      <w:r w:rsidR="00C36716">
        <w:rPr>
          <w:rFonts w:ascii="Times New Roman" w:hAnsi="Times New Roman" w:cs="Times New Roman"/>
          <w:sz w:val="24"/>
        </w:rPr>
        <w:t>а</w:t>
      </w:r>
      <w:r w:rsidRPr="00A55487">
        <w:rPr>
          <w:rFonts w:ascii="Times New Roman" w:hAnsi="Times New Roman" w:cs="Times New Roman"/>
          <w:sz w:val="24"/>
        </w:rPr>
        <w:t xml:space="preserve"> на достижение:</w:t>
      </w:r>
    </w:p>
    <w:p w:rsidR="00885743" w:rsidRDefault="00A55487" w:rsidP="00AD48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885743" w:rsidRPr="00AD4812">
        <w:rPr>
          <w:rFonts w:ascii="Times New Roman" w:hAnsi="Times New Roman" w:cs="Times New Roman"/>
          <w:sz w:val="24"/>
        </w:rPr>
        <w:t>- 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целевого показателя, характеризующ</w:t>
      </w:r>
      <w:r w:rsidR="004A3B60">
        <w:rPr>
          <w:rFonts w:ascii="Times New Roman" w:hAnsi="Times New Roman" w:cs="Times New Roman"/>
          <w:sz w:val="24"/>
        </w:rPr>
        <w:t>его</w:t>
      </w:r>
      <w:r w:rsidR="00885743" w:rsidRPr="00AD4812">
        <w:rPr>
          <w:rFonts w:ascii="Times New Roman" w:hAnsi="Times New Roman" w:cs="Times New Roman"/>
          <w:sz w:val="24"/>
        </w:rPr>
        <w:t xml:space="preserve"> достижение национальной цели</w:t>
      </w:r>
      <w:r w:rsidR="004A3B60">
        <w:rPr>
          <w:rFonts w:ascii="Times New Roman" w:hAnsi="Times New Roman" w:cs="Times New Roman"/>
          <w:sz w:val="24"/>
        </w:rPr>
        <w:t xml:space="preserve"> «У</w:t>
      </w:r>
      <w:r w:rsidR="004A3B60" w:rsidRPr="004A3B60">
        <w:rPr>
          <w:rFonts w:ascii="Times New Roman" w:hAnsi="Times New Roman" w:cs="Times New Roman"/>
          <w:sz w:val="24"/>
          <w:szCs w:val="24"/>
          <w:shd w:val="clear" w:color="auto" w:fill="FEFEFE"/>
        </w:rPr>
        <w:t>стойчивое сокращение непригодного для проживания жилищного фонда</w:t>
      </w:r>
      <w:r w:rsidR="004A3B60">
        <w:rPr>
          <w:rFonts w:ascii="Times New Roman" w:hAnsi="Times New Roman" w:cs="Times New Roman"/>
          <w:sz w:val="24"/>
          <w:szCs w:val="24"/>
          <w:shd w:val="clear" w:color="auto" w:fill="FEFEFE"/>
        </w:rPr>
        <w:t>»</w:t>
      </w:r>
      <w:r w:rsidR="004A3B60" w:rsidRPr="004A3B60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B75382" w:rsidRPr="002470DA" w:rsidRDefault="00885743" w:rsidP="009F6C6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3506FD">
        <w:rPr>
          <w:rFonts w:ascii="Times New Roman" w:hAnsi="Times New Roman" w:cs="Times New Roman"/>
          <w:sz w:val="24"/>
        </w:rPr>
        <w:t>- </w:t>
      </w:r>
      <w:r w:rsidR="00B75382">
        <w:rPr>
          <w:rFonts w:ascii="Times New Roman" w:hAnsi="Times New Roman" w:cs="Times New Roman"/>
          <w:sz w:val="24"/>
        </w:rPr>
        <w:t xml:space="preserve">цели государственной программы </w:t>
      </w:r>
      <w:r w:rsidR="00B75382" w:rsidRPr="00F46CF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"Обеспечение доступным и комфортным жильем и коммунальными услуга</w:t>
      </w:r>
      <w:r w:rsidR="00B75382">
        <w:rPr>
          <w:rFonts w:ascii="Times New Roman" w:hAnsi="Times New Roman" w:cs="Times New Roman"/>
          <w:color w:val="000000" w:themeColor="text1"/>
          <w:sz w:val="24"/>
          <w:szCs w:val="24"/>
        </w:rPr>
        <w:t>ми граждан Российской Федерации», утвержденной п</w:t>
      </w:r>
      <w:r w:rsidR="00B75382" w:rsidRPr="00F46CFE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</w:t>
      </w:r>
      <w:r w:rsidR="00B7538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75382" w:rsidRPr="00F4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</w:t>
      </w:r>
      <w:r w:rsidR="00F27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 от 30 декабря </w:t>
      </w:r>
      <w:r w:rsidR="00B75382">
        <w:rPr>
          <w:rFonts w:ascii="Times New Roman" w:hAnsi="Times New Roman" w:cs="Times New Roman"/>
          <w:color w:val="000000" w:themeColor="text1"/>
          <w:sz w:val="24"/>
          <w:szCs w:val="24"/>
        </w:rPr>
        <w:t>2017 № 1710</w:t>
      </w:r>
      <w:r w:rsidR="002470DA" w:rsidRPr="002470DA">
        <w:rPr>
          <w:rFonts w:ascii="Times New Roman" w:hAnsi="Times New Roman" w:cs="Times New Roman"/>
          <w:color w:val="000000" w:themeColor="text1"/>
          <w:sz w:val="24"/>
          <w:szCs w:val="24"/>
        </w:rPr>
        <w:t>«Улучшение жилищных условий граждан Российской Федерации за счет повышения обеспеченности жильем общей площадью не менее 33 кв. метров на человека к 2030 году, обновления к 2030 году жилищного фонда на 20 процентов по сравнению с 2019 годом, повышения доступности жилья на первичном рынке, а также сокращения непригодного для проживания жилищного фонда»;</w:t>
      </w:r>
    </w:p>
    <w:p w:rsidR="00A75B82" w:rsidRDefault="00345E0F" w:rsidP="008D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цели</w:t>
      </w:r>
      <w:r w:rsidR="00A630C4">
        <w:rPr>
          <w:rFonts w:ascii="Times New Roman" w:hAnsi="Times New Roman" w:cs="Times New Roman"/>
          <w:sz w:val="24"/>
        </w:rPr>
        <w:t xml:space="preserve"> региональной адресной программы Иркутской области </w:t>
      </w:r>
      <w:r w:rsidR="00A630C4">
        <w:rPr>
          <w:rFonts w:ascii="Times New Roman" w:hAnsi="Times New Roman" w:cs="Times New Roman"/>
          <w:sz w:val="24"/>
          <w:szCs w:val="24"/>
        </w:rPr>
        <w:t>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</w:t>
      </w:r>
      <w:r w:rsidR="00F66499">
        <w:rPr>
          <w:rFonts w:ascii="Times New Roman" w:hAnsi="Times New Roman" w:cs="Times New Roman"/>
          <w:sz w:val="24"/>
          <w:szCs w:val="24"/>
        </w:rPr>
        <w:t>, утвержденной постановление</w:t>
      </w:r>
      <w:r w:rsidR="00F276A0">
        <w:rPr>
          <w:rFonts w:ascii="Times New Roman" w:hAnsi="Times New Roman" w:cs="Times New Roman"/>
          <w:sz w:val="24"/>
          <w:szCs w:val="24"/>
        </w:rPr>
        <w:t>м</w:t>
      </w:r>
      <w:r w:rsidR="00F66499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19 сентября 2025 года № 763-пп</w:t>
      </w:r>
      <w:r>
        <w:rPr>
          <w:rFonts w:ascii="Times New Roman" w:hAnsi="Times New Roman" w:cs="Times New Roman"/>
          <w:sz w:val="24"/>
          <w:szCs w:val="24"/>
        </w:rPr>
        <w:t>, «Обеспечение устойчивого сокращения непригодного для проживания жилищного фонда Иркутской области»</w:t>
      </w:r>
      <w:r w:rsidR="00CD14AE">
        <w:rPr>
          <w:rFonts w:ascii="Times New Roman" w:hAnsi="Times New Roman" w:cs="Times New Roman"/>
          <w:sz w:val="24"/>
          <w:szCs w:val="24"/>
        </w:rPr>
        <w:t>.</w:t>
      </w:r>
    </w:p>
    <w:p w:rsidR="003506FD" w:rsidRDefault="00A75B82" w:rsidP="00345E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75B82">
        <w:rPr>
          <w:rFonts w:ascii="Times New Roman" w:hAnsi="Times New Roman" w:cs="Times New Roman"/>
          <w:sz w:val="24"/>
          <w:szCs w:val="24"/>
        </w:rPr>
        <w:t xml:space="preserve">Муниципальная программа также является инструментом достижения </w:t>
      </w:r>
      <w:r w:rsidR="009A52A5">
        <w:rPr>
          <w:rFonts w:ascii="Times New Roman" w:hAnsi="Times New Roman" w:cs="Times New Roman"/>
          <w:sz w:val="24"/>
          <w:szCs w:val="24"/>
        </w:rPr>
        <w:t>тактической цели приоритета 2 «</w:t>
      </w:r>
      <w:r w:rsidRPr="00A75B82">
        <w:rPr>
          <w:rFonts w:ascii="Times New Roman" w:hAnsi="Times New Roman" w:cs="Times New Roman"/>
          <w:sz w:val="24"/>
          <w:szCs w:val="24"/>
        </w:rPr>
        <w:t>Создание комфортного  пространства для жизни» Стратегии социально-экономического развития муниципального образования Зиминского городского муниципального образования на период до 2036 года</w:t>
      </w:r>
      <w:r w:rsidR="009A52A5">
        <w:rPr>
          <w:rFonts w:ascii="Times New Roman" w:hAnsi="Times New Roman" w:cs="Times New Roman"/>
          <w:sz w:val="24"/>
          <w:szCs w:val="24"/>
        </w:rPr>
        <w:t>, утвержденной решением Думы Зи</w:t>
      </w:r>
      <w:r w:rsidRPr="00A75B82">
        <w:rPr>
          <w:rFonts w:ascii="Times New Roman" w:hAnsi="Times New Roman" w:cs="Times New Roman"/>
          <w:sz w:val="24"/>
          <w:szCs w:val="24"/>
        </w:rPr>
        <w:t>минского городского муниципального образования от 23 ноября 2023 года № 308: «Повышение доступности  жилья для населения ЗГМО, увеличение объема строительства жилья, отвечающего  современным  требованиям  обеспечения  инфраструктурой, обеспечение  безопасных и комфортных условий  проживания, повышение комфортности  городской среды».</w:t>
      </w:r>
    </w:p>
    <w:p w:rsidR="00A75B82" w:rsidRPr="00345E0F" w:rsidRDefault="00A75B82" w:rsidP="008455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4E18" w:rsidRDefault="00924E18" w:rsidP="00345E0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24E18">
        <w:rPr>
          <w:rFonts w:ascii="Times New Roman" w:hAnsi="Times New Roman" w:cs="Times New Roman"/>
          <w:sz w:val="24"/>
        </w:rPr>
        <w:t>Глава 2. Анализ текущего состояния сферы реализации муниципальной программы</w:t>
      </w:r>
    </w:p>
    <w:p w:rsidR="009A52A5" w:rsidRDefault="00924E18" w:rsidP="00F73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9A52A5" w:rsidRPr="009A52A5">
        <w:rPr>
          <w:rFonts w:ascii="Times New Roman" w:hAnsi="Times New Roman" w:cs="Times New Roman"/>
          <w:sz w:val="24"/>
          <w:szCs w:val="24"/>
        </w:rPr>
        <w:t xml:space="preserve">Жилищная проблема остается одной из наиболее актуальных в социальной сфере Зиминского городского </w:t>
      </w:r>
      <w:r w:rsidR="009A52A5">
        <w:rPr>
          <w:rFonts w:ascii="Times New Roman" w:hAnsi="Times New Roman" w:cs="Times New Roman"/>
          <w:sz w:val="24"/>
          <w:szCs w:val="24"/>
        </w:rPr>
        <w:t>округа</w:t>
      </w:r>
      <w:r w:rsidR="00546509">
        <w:rPr>
          <w:rFonts w:ascii="Times New Roman" w:hAnsi="Times New Roman" w:cs="Times New Roman"/>
          <w:sz w:val="24"/>
          <w:szCs w:val="24"/>
        </w:rPr>
        <w:t xml:space="preserve"> (далее - ЗГО)</w:t>
      </w:r>
      <w:r w:rsidR="009A52A5" w:rsidRPr="009A52A5">
        <w:rPr>
          <w:rFonts w:ascii="Times New Roman" w:hAnsi="Times New Roman" w:cs="Times New Roman"/>
          <w:sz w:val="24"/>
          <w:szCs w:val="24"/>
        </w:rPr>
        <w:t>.</w:t>
      </w:r>
      <w:r w:rsidR="009A52A5">
        <w:rPr>
          <w:rFonts w:ascii="Times New Roman" w:hAnsi="Times New Roman" w:cs="Times New Roman"/>
          <w:sz w:val="24"/>
          <w:szCs w:val="24"/>
        </w:rPr>
        <w:t xml:space="preserve"> В настоящее время дефицит жилых помещений в ЗГО усугубляется большой степенью износа жилищного фонда, несоответствием условий проживания в нем нормативным требованиям.</w:t>
      </w:r>
    </w:p>
    <w:p w:rsidR="00F730C4" w:rsidRDefault="009A52A5" w:rsidP="00F73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Проблема аварийного жилищного фонда – источник целого ряда отрицательных социальных тенденций. Такой жилищный фонд</w:t>
      </w:r>
      <w:r w:rsidR="005F3AFF">
        <w:rPr>
          <w:rFonts w:ascii="Times New Roman" w:hAnsi="Times New Roman" w:cs="Times New Roman"/>
          <w:sz w:val="24"/>
          <w:szCs w:val="24"/>
        </w:rPr>
        <w:t xml:space="preserve"> негативно влияет на здоровье граждан</w:t>
      </w:r>
      <w:r w:rsidR="0084073A">
        <w:rPr>
          <w:rFonts w:ascii="Times New Roman" w:hAnsi="Times New Roman" w:cs="Times New Roman"/>
          <w:sz w:val="24"/>
          <w:szCs w:val="24"/>
        </w:rPr>
        <w:t>, и на демографическую ситуацию. Проживание в нем понижает социальный статус гражданина, не дает возможности реализовать право на приватизацию жилого помещения. Проживание в аварийном жилищном фонде практически всегда сопряжено с низким уровнем благоустройства, что создает неравенство доступа граждан к ресурсам городского хозяйства и сужает возможности их использования.</w:t>
      </w:r>
      <w:r w:rsidR="00924E18">
        <w:rPr>
          <w:rFonts w:ascii="Times New Roman CYR" w:hAnsi="Times New Roman CYR" w:cs="Times New Roman CYR"/>
          <w:color w:val="000000"/>
          <w:sz w:val="24"/>
          <w:szCs w:val="24"/>
        </w:rPr>
        <w:t>Одним из ключевых направлений развития ЗГО является повышение качества жизни населения.</w:t>
      </w:r>
      <w:r w:rsidR="00F730C4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Переселение граждан из аварийного жилья – важное направление государственной жилищной политики в России</w:t>
      </w:r>
      <w:r w:rsidR="00A1223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A2073" w:rsidRPr="00A659C7" w:rsidRDefault="00F730C4" w:rsidP="00A6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9A2073">
        <w:rPr>
          <w:rFonts w:ascii="Times New Roman CYR" w:hAnsi="Times New Roman CYR" w:cs="Times New Roman CYR"/>
          <w:color w:val="000000"/>
          <w:sz w:val="24"/>
          <w:szCs w:val="24"/>
        </w:rPr>
        <w:t>В настоящее время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территории </w:t>
      </w:r>
      <w:r w:rsidR="00546509">
        <w:rPr>
          <w:rFonts w:ascii="Times New Roman CYR" w:hAnsi="Times New Roman CYR" w:cs="Times New Roman CYR"/>
          <w:color w:val="000000"/>
          <w:sz w:val="24"/>
          <w:szCs w:val="24"/>
        </w:rPr>
        <w:t>ЗГО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осуществляется формирование и ведение реестров аварийного </w:t>
      </w:r>
      <w:r w:rsidR="009A2073">
        <w:rPr>
          <w:rFonts w:ascii="Times New Roman CYR" w:hAnsi="Times New Roman CYR" w:cs="Times New Roman CYR"/>
          <w:color w:val="000000"/>
          <w:sz w:val="24"/>
          <w:szCs w:val="24"/>
        </w:rPr>
        <w:t>жилищного фонда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ведется контроль за соблюдением </w:t>
      </w:r>
      <w:r w:rsidR="009A2073">
        <w:rPr>
          <w:rFonts w:ascii="Times New Roman CYR" w:hAnsi="Times New Roman CYR" w:cs="Times New Roman CYR"/>
          <w:color w:val="000000"/>
          <w:sz w:val="24"/>
          <w:szCs w:val="24"/>
        </w:rPr>
        <w:t>прав граждан при переселении, в том числе в части предоставления равноценного жилья</w:t>
      </w:r>
      <w:r w:rsidR="001860EB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 w:rsidR="009A2073">
        <w:rPr>
          <w:rFonts w:ascii="Times New Roman CYR" w:hAnsi="Times New Roman CYR" w:cs="Times New Roman CYR"/>
          <w:color w:val="000000"/>
          <w:sz w:val="24"/>
          <w:szCs w:val="24"/>
        </w:rPr>
        <w:t xml:space="preserve"> либо выплаты </w:t>
      </w:r>
      <w:r w:rsidR="009A2073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денежной компенсации. Кроме того, осуществляется использование информационных платформ для учета и мониторинга состояния аварийного жилищного фонда, что обеспечивает открытость и актуальность данных.</w:t>
      </w:r>
    </w:p>
    <w:p w:rsidR="00B44AB2" w:rsidRPr="00F30C10" w:rsidRDefault="00A659C7" w:rsidP="008D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ab/>
      </w:r>
      <w:r w:rsidR="008D3312" w:rsidRP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По состоянию на 1 января 2019 года на территории Зиминского городского муниципального образования 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был </w:t>
      </w:r>
      <w:r w:rsidR="008D3312" w:rsidRP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>признан а</w:t>
      </w:r>
      <w:r w:rsidR="0016677F">
        <w:rPr>
          <w:rFonts w:ascii="Times New Roman CYR" w:hAnsi="Times New Roman CYR" w:cs="Times New Roman CYR"/>
          <w:color w:val="000000" w:themeColor="text1"/>
          <w:sz w:val="24"/>
          <w:szCs w:val="24"/>
        </w:rPr>
        <w:t>варийным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и включен </w:t>
      </w:r>
      <w:r w:rsidR="008D3312" w:rsidRP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>в Реестр аварийного жил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ищного фонда Иркутской области </w:t>
      </w:r>
      <w:r w:rsidR="008D3312" w:rsidRP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>101 многоквартирный дом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общей площадью 35,70 тыс. кв. м</w:t>
      </w:r>
      <w:r w:rsidR="008D3312" w:rsidRP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>.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, в которых проживает 1689 человек. За период действия муниципальной программы «Обеспечение населения города доступным жильем» </w:t>
      </w:r>
      <w:r w:rsidR="0016677F">
        <w:rPr>
          <w:rFonts w:ascii="Times New Roman CYR" w:hAnsi="Times New Roman CYR" w:cs="Times New Roman CYR"/>
          <w:color w:val="000000" w:themeColor="text1"/>
          <w:sz w:val="24"/>
          <w:szCs w:val="24"/>
        </w:rPr>
        <w:t>(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>подпрограмм</w:t>
      </w:r>
      <w:r w:rsidR="0016677F">
        <w:rPr>
          <w:rFonts w:ascii="Times New Roman CYR" w:hAnsi="Times New Roman CYR" w:cs="Times New Roman CYR"/>
          <w:color w:val="000000" w:themeColor="text1"/>
          <w:sz w:val="24"/>
          <w:szCs w:val="24"/>
        </w:rPr>
        <w:t>а</w:t>
      </w:r>
      <w:r w:rsidR="00981DB0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2</w:t>
      </w:r>
      <w:r w:rsidR="0016677F">
        <w:rPr>
          <w:rFonts w:ascii="Times New Roman CYR" w:hAnsi="Times New Roman CYR" w:cs="Times New Roman CYR"/>
          <w:color w:val="000000" w:themeColor="text1"/>
          <w:sz w:val="24"/>
          <w:szCs w:val="24"/>
        </w:rPr>
        <w:t>)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«Переселение граждан, проживающих на территории Зиминского городского муниципального образования, из аварийного жилищного фонда»</w:t>
      </w:r>
      <w:r w:rsidR="0016677F">
        <w:rPr>
          <w:rFonts w:ascii="Times New Roman CYR" w:hAnsi="Times New Roman CYR" w:cs="Times New Roman CYR"/>
          <w:color w:val="000000" w:themeColor="text1"/>
          <w:sz w:val="24"/>
          <w:szCs w:val="24"/>
        </w:rPr>
        <w:t>)</w:t>
      </w:r>
      <w:r w:rsidR="008D331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на 2020-2</w:t>
      </w:r>
      <w:r w:rsidR="00B44AB2">
        <w:rPr>
          <w:rFonts w:ascii="Times New Roman CYR" w:hAnsi="Times New Roman CYR" w:cs="Times New Roman CYR"/>
          <w:color w:val="000000" w:themeColor="text1"/>
          <w:sz w:val="24"/>
          <w:szCs w:val="24"/>
        </w:rPr>
        <w:t>025 годы расселен</w:t>
      </w:r>
      <w:r w:rsidR="00981DB0">
        <w:rPr>
          <w:rFonts w:ascii="Times New Roman CYR" w:hAnsi="Times New Roman CYR" w:cs="Times New Roman CYR"/>
          <w:color w:val="000000" w:themeColor="text1"/>
          <w:sz w:val="24"/>
          <w:szCs w:val="24"/>
        </w:rPr>
        <w:t>о</w:t>
      </w:r>
      <w:r w:rsidR="00546509">
        <w:rPr>
          <w:rFonts w:ascii="Times New Roman CYR" w:hAnsi="Times New Roman CYR" w:cs="Times New Roman CYR"/>
          <w:color w:val="000000" w:themeColor="text1"/>
          <w:sz w:val="24"/>
          <w:szCs w:val="24"/>
        </w:rPr>
        <w:t>аварийное жилье</w:t>
      </w:r>
      <w:r w:rsidR="00B44AB2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площадью </w:t>
      </w:r>
      <w:r w:rsidR="00B44AB2" w:rsidRPr="00F30C10">
        <w:rPr>
          <w:rFonts w:ascii="Times New Roman CYR" w:hAnsi="Times New Roman CYR" w:cs="Times New Roman CYR"/>
          <w:sz w:val="24"/>
          <w:szCs w:val="24"/>
        </w:rPr>
        <w:t>11,9 тыс. кв. м</w:t>
      </w:r>
      <w:r w:rsidR="00981DB0" w:rsidRPr="00F30C10">
        <w:rPr>
          <w:rFonts w:ascii="Times New Roman CYR" w:hAnsi="Times New Roman CYR" w:cs="Times New Roman CYR"/>
          <w:sz w:val="24"/>
          <w:szCs w:val="24"/>
        </w:rPr>
        <w:t>, 594 человека</w:t>
      </w:r>
      <w:r w:rsidR="00F30C10" w:rsidRPr="00F30C10">
        <w:rPr>
          <w:rFonts w:ascii="Times New Roman CYR" w:hAnsi="Times New Roman CYR" w:cs="Times New Roman CYR"/>
          <w:sz w:val="24"/>
          <w:szCs w:val="24"/>
        </w:rPr>
        <w:t xml:space="preserve">, из них получили квартиры, купленные на вторичном рынке –175 семей, площадью 8,71 тыс. кв. м, в новостройке (МКД ул. Красноярская, д.2) – 62 семьи, площадью 3,10 тыс. кв. м, выплачены возмещения 17 семьям, расселяемая площадь составила 0,79 тыс. кв. м.   </w:t>
      </w:r>
    </w:p>
    <w:p w:rsidR="008D3312" w:rsidRDefault="008D3312" w:rsidP="00B44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B3">
        <w:rPr>
          <w:rFonts w:ascii="Times New Roman" w:hAnsi="Times New Roman" w:cs="Times New Roman"/>
          <w:sz w:val="24"/>
          <w:szCs w:val="24"/>
        </w:rPr>
        <w:t>Решение жилищной проблемы в городе не заканчивается только переселением граждан из аварийного жилого дома в другие жилые помещения. Аварийный жилищный фонд необходимо заменить новым. В этом плане на государст</w:t>
      </w:r>
      <w:r w:rsidR="00F276A0">
        <w:rPr>
          <w:rFonts w:ascii="Times New Roman" w:hAnsi="Times New Roman" w:cs="Times New Roman"/>
          <w:sz w:val="24"/>
          <w:szCs w:val="24"/>
        </w:rPr>
        <w:t>венном уровне в соответствии с Ф</w:t>
      </w:r>
      <w:r w:rsidRPr="005C03B3">
        <w:rPr>
          <w:rFonts w:ascii="Times New Roman" w:hAnsi="Times New Roman" w:cs="Times New Roman"/>
          <w:sz w:val="24"/>
          <w:szCs w:val="24"/>
        </w:rPr>
        <w:t>едеральным законом от 21</w:t>
      </w:r>
      <w:r w:rsidR="00F276A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5C03B3">
        <w:rPr>
          <w:rFonts w:ascii="Times New Roman" w:hAnsi="Times New Roman" w:cs="Times New Roman"/>
          <w:sz w:val="24"/>
          <w:szCs w:val="24"/>
        </w:rPr>
        <w:t xml:space="preserve">2007 № 185-ФЗ продолжается реализация мероприятий по переселению граждан из аварийного жилищного фонда с участием средств </w:t>
      </w:r>
      <w:r>
        <w:rPr>
          <w:rFonts w:ascii="Times New Roman" w:hAnsi="Times New Roman" w:cs="Times New Roman"/>
          <w:sz w:val="24"/>
          <w:szCs w:val="24"/>
        </w:rPr>
        <w:t>публично-правовой компании «Фонд развития территорий»</w:t>
      </w:r>
      <w:r w:rsidRPr="005C03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 2024 году введен в эксплуатацию и заселен 1 новый многоквартирный дом на 62 квартиры, строительство еще 8 многоквартирных домов продолжается.</w:t>
      </w:r>
    </w:p>
    <w:p w:rsidR="00A12234" w:rsidRPr="008D3312" w:rsidRDefault="00924E18" w:rsidP="008D33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137BF4">
        <w:rPr>
          <w:rFonts w:ascii="Times New Roman CYR" w:hAnsi="Times New Roman CYR" w:cs="Times New Roman CYR"/>
          <w:color w:val="000000" w:themeColor="text1"/>
          <w:sz w:val="24"/>
          <w:szCs w:val="24"/>
        </w:rPr>
        <w:t>По данным формы федерального государственн</w:t>
      </w:r>
      <w:r w:rsidR="002562B4" w:rsidRPr="00137BF4">
        <w:rPr>
          <w:rFonts w:ascii="Times New Roman CYR" w:hAnsi="Times New Roman CYR" w:cs="Times New Roman CYR"/>
          <w:color w:val="000000" w:themeColor="text1"/>
          <w:sz w:val="24"/>
          <w:szCs w:val="24"/>
        </w:rPr>
        <w:t>ого статистического наблюдения №</w:t>
      </w:r>
      <w:r w:rsidRPr="00137BF4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1-жилфонд "Сведения о жилищном фонде</w:t>
      </w:r>
      <w:r w:rsid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>"</w:t>
      </w:r>
      <w:r w:rsidR="00137BF4" w:rsidRPr="00137BF4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по состоянию на 1 января 2025</w:t>
      </w:r>
      <w:r w:rsidRPr="00137BF4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года общая площадь жилых помещений </w:t>
      </w:r>
      <w:r w:rsidR="00546509">
        <w:rPr>
          <w:rFonts w:ascii="Times New Roman CYR" w:hAnsi="Times New Roman CYR" w:cs="Times New Roman CYR"/>
          <w:color w:val="000000" w:themeColor="text1"/>
          <w:sz w:val="24"/>
          <w:szCs w:val="24"/>
        </w:rPr>
        <w:t>ЗГО</w:t>
      </w:r>
      <w:r w:rsidR="00137BF4" w:rsidRPr="00137BF4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составила</w:t>
      </w:r>
      <w:r w:rsidRPr="0031761D">
        <w:rPr>
          <w:rFonts w:ascii="Times New Roman CYR" w:hAnsi="Times New Roman CYR" w:cs="Times New Roman CYR"/>
          <w:color w:val="000000" w:themeColor="text1"/>
          <w:sz w:val="24"/>
          <w:szCs w:val="24"/>
        </w:rPr>
        <w:t>7</w:t>
      </w:r>
      <w:r w:rsidR="0031761D" w:rsidRPr="0031761D">
        <w:rPr>
          <w:rFonts w:ascii="Times New Roman CYR" w:hAnsi="Times New Roman CYR" w:cs="Times New Roman CYR"/>
          <w:color w:val="000000" w:themeColor="text1"/>
          <w:sz w:val="24"/>
          <w:szCs w:val="24"/>
        </w:rPr>
        <w:t>07,6</w:t>
      </w:r>
      <w:r w:rsidRPr="0031761D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тыс.м</w:t>
      </w:r>
      <w:r w:rsidRPr="0031761D">
        <w:rPr>
          <w:rFonts w:ascii="Times New Roman" w:hAnsi="Times New Roman" w:cs="Times New Roman"/>
          <w:color w:val="000000" w:themeColor="text1"/>
          <w:sz w:val="28"/>
          <w:szCs w:val="28"/>
        </w:rPr>
        <w:t>²</w:t>
      </w:r>
      <w:r w:rsidRPr="0031761D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. </w:t>
      </w:r>
      <w:r w:rsidRPr="00616AAF">
        <w:rPr>
          <w:rFonts w:ascii="Times New Roman CYR" w:hAnsi="Times New Roman CYR" w:cs="Times New Roman CYR"/>
          <w:color w:val="000000" w:themeColor="text1"/>
          <w:sz w:val="24"/>
          <w:szCs w:val="24"/>
        </w:rPr>
        <w:t>На начало 202</w:t>
      </w:r>
      <w:r w:rsidR="00137BF4" w:rsidRPr="00616AAF">
        <w:rPr>
          <w:rFonts w:ascii="Times New Roman CYR" w:hAnsi="Times New Roman CYR" w:cs="Times New Roman CYR"/>
          <w:color w:val="000000" w:themeColor="text1"/>
          <w:sz w:val="24"/>
          <w:szCs w:val="24"/>
        </w:rPr>
        <w:t>5</w:t>
      </w:r>
      <w:r w:rsidR="00AD4812" w:rsidRPr="00616AAF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года 150</w:t>
      </w:r>
      <w:r w:rsidRPr="00616AAF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домов общей площадью 5</w:t>
      </w:r>
      <w:r w:rsidR="00194861" w:rsidRPr="00616AAF">
        <w:rPr>
          <w:rFonts w:ascii="Times New Roman CYR" w:hAnsi="Times New Roman CYR" w:cs="Times New Roman CYR"/>
          <w:color w:val="000000" w:themeColor="text1"/>
          <w:sz w:val="24"/>
          <w:szCs w:val="24"/>
        </w:rPr>
        <w:t>6</w:t>
      </w:r>
      <w:r w:rsidR="00616AAF" w:rsidRPr="00616AAF">
        <w:rPr>
          <w:rFonts w:ascii="Times New Roman CYR" w:hAnsi="Times New Roman CYR" w:cs="Times New Roman CYR"/>
          <w:color w:val="000000" w:themeColor="text1"/>
          <w:sz w:val="24"/>
          <w:szCs w:val="24"/>
        </w:rPr>
        <w:t>,12</w:t>
      </w:r>
      <w:r w:rsidRPr="00D861CC">
        <w:rPr>
          <w:rFonts w:ascii="Times New Roman CYR" w:hAnsi="Times New Roman CYR" w:cs="Times New Roman CYR"/>
          <w:color w:val="000000" w:themeColor="text1"/>
          <w:sz w:val="24"/>
          <w:szCs w:val="24"/>
        </w:rPr>
        <w:t>т</w:t>
      </w:r>
      <w:r w:rsidR="00A12234">
        <w:rPr>
          <w:rFonts w:ascii="Times New Roman CYR" w:hAnsi="Times New Roman CYR" w:cs="Times New Roman CYR"/>
          <w:color w:val="000000" w:themeColor="text1"/>
          <w:sz w:val="24"/>
          <w:szCs w:val="24"/>
        </w:rPr>
        <w:t>ыс. кв.м</w:t>
      </w:r>
      <w:r w:rsidRPr="00D861CC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- признаны аварийными, в том числе </w:t>
      </w:r>
      <w:r w:rsid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2 </w:t>
      </w:r>
      <w:r w:rsidRPr="00D861CC">
        <w:rPr>
          <w:rFonts w:ascii="Times New Roman CYR" w:hAnsi="Times New Roman CYR" w:cs="Times New Roman CYR"/>
          <w:color w:val="000000" w:themeColor="text1"/>
          <w:sz w:val="24"/>
          <w:szCs w:val="24"/>
        </w:rPr>
        <w:t>многоквартирных дом</w:t>
      </w:r>
      <w:r w:rsidR="001860EB">
        <w:rPr>
          <w:rFonts w:ascii="Times New Roman CYR" w:hAnsi="Times New Roman CYR" w:cs="Times New Roman CYR"/>
          <w:color w:val="000000" w:themeColor="text1"/>
          <w:sz w:val="24"/>
          <w:szCs w:val="24"/>
        </w:rPr>
        <w:t>а</w:t>
      </w:r>
      <w:r w:rsidRPr="00D861CC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 серии 1-335, имеющих дефицит сейсмостойкости и признанных аварийными и подлежащими сносу (демонтажу) после 1 января 2017 года</w:t>
      </w:r>
      <w:r w:rsidRPr="00D861CC">
        <w:rPr>
          <w:rFonts w:ascii="Times New Roman" w:hAnsi="Times New Roman" w:cs="Times New Roman"/>
          <w:color w:val="000000" w:themeColor="text1"/>
          <w:sz w:val="24"/>
          <w:szCs w:val="24"/>
        </w:rPr>
        <w:t>– 8</w:t>
      </w:r>
      <w:r w:rsidR="008C437E">
        <w:rPr>
          <w:rFonts w:ascii="Times New Roman" w:hAnsi="Times New Roman" w:cs="Times New Roman"/>
          <w:color w:val="000000" w:themeColor="text1"/>
          <w:sz w:val="24"/>
          <w:szCs w:val="24"/>
        </w:rPr>
        <w:t>,5 тыс.</w:t>
      </w:r>
      <w:r w:rsidRPr="00D861CC">
        <w:rPr>
          <w:rFonts w:ascii="Times New Roman CYR" w:hAnsi="Times New Roman CYR" w:cs="Times New Roman CYR"/>
          <w:color w:val="000000" w:themeColor="text1"/>
          <w:sz w:val="24"/>
          <w:szCs w:val="24"/>
        </w:rPr>
        <w:t>кв.м.</w:t>
      </w:r>
    </w:p>
    <w:p w:rsidR="00A12234" w:rsidRPr="00825EF7" w:rsidRDefault="00825EF7" w:rsidP="00BA043B">
      <w:pPr>
        <w:tabs>
          <w:tab w:val="left" w:pos="6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2026</w:t>
      </w:r>
      <w:r w:rsidR="00B44AB2">
        <w:rPr>
          <w:rFonts w:ascii="Times New Roman" w:hAnsi="Times New Roman" w:cs="Times New Roman"/>
          <w:sz w:val="24"/>
          <w:szCs w:val="24"/>
        </w:rPr>
        <w:t>-2030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44AB2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начать расселение аварийного жилищного фонда, признанного таковым после 1 января 2017 года, под расселение </w:t>
      </w:r>
      <w:r w:rsidR="0003675A">
        <w:rPr>
          <w:rFonts w:ascii="Times New Roman" w:hAnsi="Times New Roman" w:cs="Times New Roman"/>
          <w:sz w:val="24"/>
          <w:szCs w:val="24"/>
        </w:rPr>
        <w:t xml:space="preserve">попадает 34 многоквартирных дома общей площадью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36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03675A">
        <w:rPr>
          <w:rFonts w:ascii="Times New Roman" w:hAnsi="Times New Roman" w:cs="Times New Roman"/>
          <w:sz w:val="24"/>
          <w:szCs w:val="24"/>
        </w:rPr>
        <w:t>5 тыс.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="0003675A">
        <w:rPr>
          <w:rFonts w:ascii="Times New Roman" w:hAnsi="Times New Roman" w:cs="Times New Roman"/>
          <w:sz w:val="24"/>
          <w:szCs w:val="24"/>
        </w:rPr>
        <w:t>, в которых проживает 1201 человек.</w:t>
      </w:r>
    </w:p>
    <w:p w:rsidR="00307F9E" w:rsidRPr="00307F9E" w:rsidRDefault="00D861CC" w:rsidP="00BA0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ab/>
      </w:r>
      <w:r w:rsidR="00A659C7">
        <w:rPr>
          <w:rFonts w:ascii="Times New Roman CYR" w:hAnsi="Times New Roman CYR" w:cs="Times New Roman CYR"/>
          <w:color w:val="000000" w:themeColor="text1"/>
          <w:sz w:val="24"/>
          <w:szCs w:val="24"/>
        </w:rPr>
        <w:tab/>
      </w:r>
    </w:p>
    <w:p w:rsidR="001071DE" w:rsidRDefault="001071DE" w:rsidP="00BA04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071DE">
        <w:rPr>
          <w:rFonts w:ascii="Times New Roman" w:hAnsi="Times New Roman" w:cs="Times New Roman"/>
          <w:sz w:val="24"/>
        </w:rPr>
        <w:t>Глава 3. Задачи муниципального управленияи способы их эффективного решения</w:t>
      </w:r>
    </w:p>
    <w:p w:rsidR="001071DE" w:rsidRPr="00BA043B" w:rsidRDefault="001071DE" w:rsidP="00BA043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C2425" w:rsidRDefault="0053023F" w:rsidP="00BA043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C2425">
        <w:rPr>
          <w:rFonts w:ascii="Times New Roman" w:hAnsi="Times New Roman" w:cs="Times New Roman"/>
          <w:sz w:val="24"/>
        </w:rPr>
        <w:t xml:space="preserve">Основными задачами </w:t>
      </w:r>
      <w:r w:rsidRPr="004140EB">
        <w:rPr>
          <w:rFonts w:ascii="Times New Roman" w:hAnsi="Times New Roman" w:cs="Times New Roman"/>
          <w:sz w:val="24"/>
        </w:rPr>
        <w:t>муниципальной программы</w:t>
      </w:r>
      <w:r w:rsidR="00FC2425">
        <w:rPr>
          <w:rFonts w:ascii="Times New Roman" w:hAnsi="Times New Roman" w:cs="Times New Roman"/>
          <w:sz w:val="24"/>
        </w:rPr>
        <w:t xml:space="preserve"> являются:</w:t>
      </w:r>
    </w:p>
    <w:p w:rsidR="006E1347" w:rsidRPr="006E1347" w:rsidRDefault="006E1347" w:rsidP="00BA043B">
      <w:pPr>
        <w:pStyle w:val="a9"/>
        <w:numPr>
          <w:ilvl w:val="0"/>
          <w:numId w:val="2"/>
        </w:numPr>
        <w:ind w:left="0" w:firstLine="709"/>
        <w:rPr>
          <w:sz w:val="24"/>
        </w:rPr>
      </w:pPr>
      <w:r w:rsidRPr="006E1347">
        <w:rPr>
          <w:sz w:val="24"/>
        </w:rPr>
        <w:t>Обеспечение граждан, проживающих в аварийных домах</w:t>
      </w:r>
      <w:r w:rsidR="00B44AB2">
        <w:rPr>
          <w:sz w:val="24"/>
        </w:rPr>
        <w:t>,</w:t>
      </w:r>
      <w:r w:rsidRPr="006E1347">
        <w:rPr>
          <w:sz w:val="24"/>
        </w:rPr>
        <w:t xml:space="preserve"> комфортным и доступным жильем; </w:t>
      </w:r>
    </w:p>
    <w:p w:rsidR="003E7C2C" w:rsidRDefault="006E1347" w:rsidP="00BA043B">
      <w:pPr>
        <w:pStyle w:val="a9"/>
        <w:numPr>
          <w:ilvl w:val="0"/>
          <w:numId w:val="2"/>
        </w:numPr>
        <w:ind w:left="0" w:firstLine="709"/>
        <w:rPr>
          <w:sz w:val="24"/>
        </w:rPr>
      </w:pPr>
      <w:r w:rsidRPr="001071DE">
        <w:rPr>
          <w:sz w:val="24"/>
        </w:rPr>
        <w:t>Обеспечение устойчивого сокращения непригодного для проживания жилищного фонда</w:t>
      </w:r>
      <w:r w:rsidR="001071DE" w:rsidRPr="001071DE">
        <w:rPr>
          <w:sz w:val="24"/>
        </w:rPr>
        <w:t>.</w:t>
      </w:r>
    </w:p>
    <w:p w:rsidR="003E7C2C" w:rsidRDefault="003E7C2C" w:rsidP="00BA043B">
      <w:pPr>
        <w:pStyle w:val="a9"/>
        <w:ind w:left="0" w:firstLine="709"/>
        <w:rPr>
          <w:sz w:val="24"/>
        </w:rPr>
      </w:pPr>
      <w:r>
        <w:rPr>
          <w:sz w:val="24"/>
        </w:rPr>
        <w:t xml:space="preserve">Для эффективного решения поставленных муниципальной программой задач используются следующие механизмы: </w:t>
      </w:r>
    </w:p>
    <w:p w:rsidR="003E7C2C" w:rsidRPr="003E7C2C" w:rsidRDefault="003E7C2C" w:rsidP="00BA043B">
      <w:pPr>
        <w:pStyle w:val="a9"/>
        <w:ind w:left="0" w:firstLine="567"/>
        <w:rPr>
          <w:sz w:val="24"/>
        </w:rPr>
      </w:pPr>
      <w:r w:rsidRPr="003E7C2C">
        <w:rPr>
          <w:sz w:val="24"/>
          <w:szCs w:val="24"/>
        </w:rPr>
        <w:t xml:space="preserve">1. Заключение соглашения о </w:t>
      </w:r>
      <w:r>
        <w:rPr>
          <w:sz w:val="24"/>
          <w:szCs w:val="24"/>
        </w:rPr>
        <w:t xml:space="preserve">предоставлении субсидии местному бюджету на выполнение мероприятий </w:t>
      </w:r>
      <w:r w:rsidRPr="003E7C2C">
        <w:rPr>
          <w:sz w:val="24"/>
          <w:szCs w:val="24"/>
        </w:rPr>
        <w:t xml:space="preserve">в рамках реализации </w:t>
      </w:r>
      <w:r w:rsidR="0032063C">
        <w:rPr>
          <w:sz w:val="24"/>
          <w:szCs w:val="24"/>
        </w:rPr>
        <w:t>программы между м</w:t>
      </w:r>
      <w:r w:rsidR="00B44AB2">
        <w:rPr>
          <w:sz w:val="24"/>
          <w:szCs w:val="24"/>
        </w:rPr>
        <w:t>инистерством строительства</w:t>
      </w:r>
      <w:r w:rsidRPr="003E7C2C">
        <w:rPr>
          <w:sz w:val="24"/>
          <w:szCs w:val="24"/>
        </w:rPr>
        <w:t xml:space="preserve"> Иркутской области и администрацией З</w:t>
      </w:r>
      <w:r w:rsidR="00FA0EC2">
        <w:rPr>
          <w:sz w:val="24"/>
          <w:szCs w:val="24"/>
        </w:rPr>
        <w:t>ГО</w:t>
      </w:r>
      <w:r w:rsidRPr="003E7C2C">
        <w:rPr>
          <w:sz w:val="24"/>
          <w:szCs w:val="24"/>
        </w:rPr>
        <w:t>.</w:t>
      </w:r>
    </w:p>
    <w:p w:rsidR="0032063C" w:rsidRDefault="003E7C2C" w:rsidP="00BA043B">
      <w:pPr>
        <w:pStyle w:val="a9"/>
        <w:tabs>
          <w:tab w:val="left" w:pos="602"/>
        </w:tabs>
        <w:ind w:left="0" w:firstLine="0"/>
        <w:rPr>
          <w:sz w:val="24"/>
          <w:szCs w:val="24"/>
        </w:rPr>
      </w:pPr>
      <w:r w:rsidRPr="003E7C2C">
        <w:rPr>
          <w:sz w:val="24"/>
          <w:szCs w:val="24"/>
        </w:rPr>
        <w:t xml:space="preserve">2. </w:t>
      </w:r>
      <w:r w:rsidR="0032063C">
        <w:rPr>
          <w:sz w:val="24"/>
          <w:szCs w:val="24"/>
        </w:rPr>
        <w:t>Заключение муниципальных контрактов</w:t>
      </w:r>
      <w:r w:rsidRPr="003E7C2C">
        <w:rPr>
          <w:sz w:val="24"/>
          <w:szCs w:val="24"/>
        </w:rPr>
        <w:t xml:space="preserve"> на строительство </w:t>
      </w:r>
      <w:r w:rsidR="0032063C">
        <w:rPr>
          <w:sz w:val="24"/>
          <w:szCs w:val="24"/>
        </w:rPr>
        <w:t>и (</w:t>
      </w:r>
      <w:r w:rsidRPr="003E7C2C">
        <w:rPr>
          <w:sz w:val="24"/>
          <w:szCs w:val="24"/>
        </w:rPr>
        <w:t>или</w:t>
      </w:r>
      <w:r w:rsidR="0032063C">
        <w:rPr>
          <w:sz w:val="24"/>
          <w:szCs w:val="24"/>
        </w:rPr>
        <w:t>)</w:t>
      </w:r>
      <w:r w:rsidRPr="003E7C2C">
        <w:rPr>
          <w:sz w:val="24"/>
          <w:szCs w:val="24"/>
        </w:rPr>
        <w:t xml:space="preserve"> приобретение жилых помещений для переселения граждан из аварийного жилищного фонда </w:t>
      </w:r>
      <w:r w:rsidR="0032063C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3E7C2C">
        <w:rPr>
          <w:sz w:val="24"/>
          <w:szCs w:val="24"/>
        </w:rPr>
        <w:t xml:space="preserve">, </w:t>
      </w:r>
      <w:r w:rsidR="0032063C">
        <w:rPr>
          <w:sz w:val="24"/>
          <w:szCs w:val="24"/>
        </w:rPr>
        <w:t xml:space="preserve">а также заключение соглашений с собственниками жилых помещений аварийного жилищного фонда  о предоставлении выплат лицам, в чьей собственности находятся жилые помещения, входящие в аварийный жилищный фонд, возмещения за изымаемые </w:t>
      </w:r>
      <w:r w:rsidR="0032063C">
        <w:rPr>
          <w:sz w:val="24"/>
          <w:szCs w:val="24"/>
        </w:rPr>
        <w:lastRenderedPageBreak/>
        <w:t>жилые помещения в соответствии с Жилищным кодексом Российской Федерации</w:t>
      </w:r>
      <w:r w:rsidRPr="003E7C2C">
        <w:rPr>
          <w:sz w:val="24"/>
          <w:szCs w:val="24"/>
        </w:rPr>
        <w:t>.</w:t>
      </w:r>
    </w:p>
    <w:p w:rsidR="003E7C2C" w:rsidRPr="003E7C2C" w:rsidRDefault="0032063C" w:rsidP="00BA043B">
      <w:pPr>
        <w:pStyle w:val="a9"/>
        <w:tabs>
          <w:tab w:val="left" w:pos="602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="003E7C2C" w:rsidRPr="003E7C2C">
        <w:rPr>
          <w:sz w:val="24"/>
          <w:szCs w:val="24"/>
        </w:rPr>
        <w:t>Переселение граждан из а</w:t>
      </w:r>
      <w:r>
        <w:rPr>
          <w:sz w:val="24"/>
          <w:szCs w:val="24"/>
        </w:rPr>
        <w:t>варийного жилищного фонда.</w:t>
      </w:r>
    </w:p>
    <w:p w:rsidR="00EB4F9A" w:rsidRDefault="00FA0EC2" w:rsidP="00BA04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r w:rsidR="00B44AB2">
        <w:rPr>
          <w:rFonts w:ascii="Times New Roman" w:hAnsi="Times New Roman" w:cs="Times New Roman"/>
          <w:sz w:val="24"/>
          <w:szCs w:val="24"/>
        </w:rPr>
        <w:t>Снос аварийного жилищного фонда</w:t>
      </w:r>
      <w:r w:rsidR="0032063C" w:rsidRPr="00FA0EC2">
        <w:rPr>
          <w:rFonts w:ascii="Times New Roman" w:hAnsi="Times New Roman" w:cs="Times New Roman"/>
          <w:sz w:val="24"/>
          <w:szCs w:val="24"/>
        </w:rPr>
        <w:t>в году, следующем за годом расселения многоквартирного дома</w:t>
      </w:r>
      <w:r w:rsidR="003E7C2C" w:rsidRPr="00FA0EC2">
        <w:rPr>
          <w:rFonts w:ascii="Times New Roman" w:hAnsi="Times New Roman" w:cs="Times New Roman"/>
          <w:sz w:val="24"/>
          <w:szCs w:val="24"/>
        </w:rPr>
        <w:t>.</w:t>
      </w:r>
    </w:p>
    <w:p w:rsidR="007050F3" w:rsidRDefault="007050F3" w:rsidP="00BA0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Очередность расселения аварийного жилищного фонда на территории </w:t>
      </w:r>
      <w:r w:rsidR="00B44AB2">
        <w:rPr>
          <w:rFonts w:ascii="Times New Roman" w:hAnsi="Times New Roman" w:cs="Times New Roman"/>
          <w:sz w:val="24"/>
          <w:szCs w:val="24"/>
        </w:rPr>
        <w:t>ЗГО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исходя из даты признания многоквартирных домов аварийными.</w:t>
      </w:r>
    </w:p>
    <w:p w:rsidR="00BA043B" w:rsidRPr="00BA043B" w:rsidRDefault="00BA043B" w:rsidP="00BA043B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961B05" w:rsidRDefault="00961B05" w:rsidP="00EB4F9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B4F9A" w:rsidRDefault="00EB4F9A" w:rsidP="00EB4F9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4F9A">
        <w:rPr>
          <w:rFonts w:ascii="Times New Roman" w:hAnsi="Times New Roman" w:cs="Times New Roman"/>
          <w:sz w:val="24"/>
        </w:rPr>
        <w:t>Раздел 2. Паспорт муниципальной программы</w:t>
      </w:r>
    </w:p>
    <w:p w:rsidR="00EB4F9A" w:rsidRPr="00BA043B" w:rsidRDefault="00EB4F9A" w:rsidP="00EB4F9A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EB4F9A" w:rsidRDefault="00EB4F9A" w:rsidP="00EB4F9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4F9A">
        <w:rPr>
          <w:rFonts w:ascii="Times New Roman" w:hAnsi="Times New Roman" w:cs="Times New Roman"/>
          <w:sz w:val="24"/>
        </w:rPr>
        <w:t>Глава 1. Основные положения</w:t>
      </w:r>
    </w:p>
    <w:p w:rsidR="00EB4F9A" w:rsidRDefault="00BD4FC9" w:rsidP="00BD4FC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W w:w="0" w:type="auto"/>
        <w:tblLook w:val="04A0"/>
      </w:tblPr>
      <w:tblGrid>
        <w:gridCol w:w="3085"/>
        <w:gridCol w:w="6184"/>
      </w:tblGrid>
      <w:tr w:rsidR="00EB4F9A" w:rsidTr="00F86F99">
        <w:trPr>
          <w:trHeight w:val="843"/>
        </w:trPr>
        <w:tc>
          <w:tcPr>
            <w:tcW w:w="3085" w:type="dxa"/>
          </w:tcPr>
          <w:p w:rsidR="00EB4F9A" w:rsidRPr="00BA043B" w:rsidRDefault="00EB4F9A" w:rsidP="007721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 </w:t>
            </w:r>
          </w:p>
        </w:tc>
        <w:tc>
          <w:tcPr>
            <w:tcW w:w="6184" w:type="dxa"/>
          </w:tcPr>
          <w:p w:rsidR="00EB4F9A" w:rsidRPr="00BA043B" w:rsidRDefault="00EB4F9A" w:rsidP="0016677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Комитет жилищно-коммунального хозяйства, транспорта и связи администрации </w:t>
            </w:r>
            <w:r w:rsidR="0016677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ЗГО</w:t>
            </w:r>
          </w:p>
        </w:tc>
      </w:tr>
      <w:tr w:rsidR="00B678DF" w:rsidTr="00F86F99">
        <w:trPr>
          <w:trHeight w:val="251"/>
        </w:trPr>
        <w:tc>
          <w:tcPr>
            <w:tcW w:w="3085" w:type="dxa"/>
          </w:tcPr>
          <w:p w:rsidR="00B678DF" w:rsidRPr="00BA043B" w:rsidRDefault="00B678DF" w:rsidP="00EB4F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Соисполнители</w:t>
            </w:r>
          </w:p>
        </w:tc>
        <w:tc>
          <w:tcPr>
            <w:tcW w:w="6184" w:type="dxa"/>
          </w:tcPr>
          <w:p w:rsidR="00B678DF" w:rsidRPr="00BA043B" w:rsidRDefault="00B678DF" w:rsidP="00EB4F9A">
            <w:pPr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</w:t>
            </w:r>
          </w:p>
        </w:tc>
      </w:tr>
      <w:tr w:rsidR="00EB4F9A" w:rsidTr="00F86F99">
        <w:trPr>
          <w:trHeight w:val="1092"/>
        </w:trPr>
        <w:tc>
          <w:tcPr>
            <w:tcW w:w="3085" w:type="dxa"/>
          </w:tcPr>
          <w:p w:rsidR="00EB4F9A" w:rsidRPr="00BA043B" w:rsidRDefault="00EB4F9A" w:rsidP="007721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</w:p>
        </w:tc>
        <w:tc>
          <w:tcPr>
            <w:tcW w:w="6184" w:type="dxa"/>
          </w:tcPr>
          <w:p w:rsidR="00EB4F9A" w:rsidRPr="00BA043B" w:rsidRDefault="00F14B8D" w:rsidP="00EB4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.</w:t>
            </w:r>
            <w:r w:rsidR="007721D3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Управление по финансам администрации ЗГО;</w:t>
            </w:r>
          </w:p>
          <w:p w:rsidR="00EB4F9A" w:rsidRPr="00BA043B" w:rsidRDefault="00F14B8D" w:rsidP="00EB4F9A">
            <w:pPr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.</w:t>
            </w:r>
            <w:r w:rsidR="007721D3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Комитет жилищно-коммунального хозяйства, транспорта и связи администрации ЗГО</w:t>
            </w:r>
            <w:r w:rsidR="00F86F99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(далее – Комитет ЖКХ, транспорта и связи)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; </w:t>
            </w:r>
          </w:p>
          <w:p w:rsidR="00EB4F9A" w:rsidRPr="00BA043B" w:rsidRDefault="00F14B8D" w:rsidP="00EB4F9A">
            <w:pPr>
              <w:jc w:val="both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.</w:t>
            </w:r>
            <w:r w:rsidR="007721D3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Комитет имущественных отношений, архитектуры и градостроительства администрации </w:t>
            </w:r>
            <w:r w:rsidR="00EB4F9A" w:rsidRPr="00BA04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ЗГО</w:t>
            </w:r>
            <w:r w:rsidR="00F86F99" w:rsidRPr="00BA043B">
              <w:rPr>
                <w:rFonts w:ascii="Times New Roman" w:hAnsi="Times New Roman" w:cs="Times New Roman"/>
                <w:sz w:val="23"/>
                <w:szCs w:val="23"/>
              </w:rPr>
              <w:t>(далее – КИОАиГ);</w:t>
            </w:r>
          </w:p>
          <w:p w:rsidR="00EB4F9A" w:rsidRPr="00BA043B" w:rsidRDefault="00F14B8D" w:rsidP="00EB4F9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4</w:t>
            </w:r>
            <w:r w:rsidR="007721D3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. 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ЗГМКУ </w:t>
            </w:r>
            <w:r w:rsidR="00EB4F9A" w:rsidRPr="00BA04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</w:t>
            </w:r>
            <w:r w:rsidR="00EB4F9A" w:rsidRPr="00BA043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Дирекция единого заказчика-застройщика</w:t>
            </w:r>
            <w:r w:rsidR="00EB4F9A" w:rsidRPr="00BA04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</w:t>
            </w:r>
            <w:r w:rsidR="00F86F99" w:rsidRPr="00BA04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(далее – ЗГМКУ «ДЕЗЗ»)</w:t>
            </w:r>
            <w:r w:rsidR="00EB4F9A" w:rsidRPr="00BA04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EB4F9A" w:rsidTr="00F86F99">
        <w:trPr>
          <w:trHeight w:val="324"/>
        </w:trPr>
        <w:tc>
          <w:tcPr>
            <w:tcW w:w="3085" w:type="dxa"/>
          </w:tcPr>
          <w:p w:rsidR="00EB4F9A" w:rsidRPr="00BA043B" w:rsidRDefault="00EB4F9A" w:rsidP="007721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 xml:space="preserve">Период реализации </w:t>
            </w:r>
          </w:p>
        </w:tc>
        <w:tc>
          <w:tcPr>
            <w:tcW w:w="6184" w:type="dxa"/>
          </w:tcPr>
          <w:p w:rsidR="00EB4F9A" w:rsidRPr="00BA043B" w:rsidRDefault="00EB4F9A" w:rsidP="00EB4F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2026-2030 годы</w:t>
            </w:r>
          </w:p>
        </w:tc>
      </w:tr>
      <w:tr w:rsidR="00EB4F9A" w:rsidTr="00F86F99">
        <w:trPr>
          <w:trHeight w:val="912"/>
        </w:trPr>
        <w:tc>
          <w:tcPr>
            <w:tcW w:w="3085" w:type="dxa"/>
          </w:tcPr>
          <w:p w:rsidR="00EB4F9A" w:rsidRPr="00BA043B" w:rsidRDefault="0071796C" w:rsidP="007721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Цель</w:t>
            </w:r>
          </w:p>
        </w:tc>
        <w:tc>
          <w:tcPr>
            <w:tcW w:w="6184" w:type="dxa"/>
          </w:tcPr>
          <w:p w:rsidR="00EB4F9A" w:rsidRPr="00BA043B" w:rsidRDefault="0071796C" w:rsidP="0071796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F86F99" w:rsidRPr="00BA043B">
              <w:rPr>
                <w:rFonts w:ascii="Times New Roman" w:hAnsi="Times New Roman" w:cs="Times New Roman"/>
                <w:sz w:val="23"/>
                <w:szCs w:val="23"/>
              </w:rPr>
              <w:t xml:space="preserve">беспечение </w:t>
            </w: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граждан, проживающих в аварийных домах</w:t>
            </w:r>
            <w:r w:rsidR="00B44AB2" w:rsidRPr="00BA043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86F99" w:rsidRPr="00BA043B">
              <w:rPr>
                <w:rFonts w:ascii="Times New Roman" w:hAnsi="Times New Roman" w:cs="Times New Roman"/>
                <w:sz w:val="23"/>
                <w:szCs w:val="23"/>
              </w:rPr>
              <w:t xml:space="preserve"> комфортным и доступным жильем</w:t>
            </w: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F86F99" w:rsidRPr="00BA043B">
              <w:rPr>
                <w:rFonts w:ascii="Times New Roman" w:hAnsi="Times New Roman" w:cs="Times New Roman"/>
                <w:sz w:val="23"/>
                <w:szCs w:val="23"/>
              </w:rPr>
              <w:t>создание безопасных и благоприятных условий для проживания.</w:t>
            </w:r>
          </w:p>
        </w:tc>
      </w:tr>
      <w:tr w:rsidR="00EB4F9A" w:rsidTr="00F86F99">
        <w:trPr>
          <w:trHeight w:val="416"/>
        </w:trPr>
        <w:tc>
          <w:tcPr>
            <w:tcW w:w="3085" w:type="dxa"/>
          </w:tcPr>
          <w:p w:rsidR="00EB4F9A" w:rsidRPr="00BA043B" w:rsidRDefault="00BD35D5" w:rsidP="007721D3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Финансовое обеспечение </w:t>
            </w:r>
          </w:p>
        </w:tc>
        <w:tc>
          <w:tcPr>
            <w:tcW w:w="6184" w:type="dxa"/>
          </w:tcPr>
          <w:p w:rsidR="00BD35D5" w:rsidRPr="00BA043B" w:rsidRDefault="00BD35D5" w:rsidP="00BD35D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2026 год –</w:t>
            </w:r>
            <w:r w:rsidR="007077AF" w:rsidRPr="00BA043B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1 013 850, 04</w:t>
            </w:r>
            <w:r w:rsidR="0031761D" w:rsidRPr="00BA043B">
              <w:rPr>
                <w:rFonts w:ascii="Times New Roman" w:hAnsi="Times New Roman" w:cs="Times New Roman"/>
                <w:sz w:val="23"/>
                <w:szCs w:val="23"/>
              </w:rPr>
              <w:t>тыс. руб.;</w:t>
            </w:r>
          </w:p>
          <w:p w:rsidR="00BD35D5" w:rsidRPr="00BA043B" w:rsidRDefault="00BD35D5" w:rsidP="00BD35D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2027 год –</w:t>
            </w:r>
            <w:r w:rsidR="00123992" w:rsidRPr="00BA043B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616AAF" w:rsidRPr="00BA043B">
              <w:rPr>
                <w:rFonts w:ascii="Times New Roman" w:hAnsi="Times New Roman" w:cs="Times New Roman"/>
                <w:sz w:val="23"/>
                <w:szCs w:val="23"/>
              </w:rPr>
              <w:t>0,00 тыс. руб.;</w:t>
            </w:r>
          </w:p>
          <w:p w:rsidR="00BD35D5" w:rsidRPr="00BA043B" w:rsidRDefault="00BD35D5" w:rsidP="00BD35D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2028 год –</w:t>
            </w:r>
            <w:r w:rsidR="00123992" w:rsidRPr="00BA043B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616AAF" w:rsidRPr="00BA043B">
              <w:rPr>
                <w:rFonts w:ascii="Times New Roman" w:hAnsi="Times New Roman" w:cs="Times New Roman"/>
                <w:sz w:val="23"/>
                <w:szCs w:val="23"/>
              </w:rPr>
              <w:t>0,00 тыс. руб.;</w:t>
            </w:r>
          </w:p>
          <w:p w:rsidR="00BD35D5" w:rsidRPr="00BA043B" w:rsidRDefault="00BD35D5" w:rsidP="00BD35D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2029 год –</w:t>
            </w:r>
            <w:r w:rsidR="00123992" w:rsidRPr="00BA043B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="00616AAF" w:rsidRPr="00BA043B">
              <w:rPr>
                <w:rFonts w:ascii="Times New Roman" w:hAnsi="Times New Roman" w:cs="Times New Roman"/>
                <w:sz w:val="23"/>
                <w:szCs w:val="23"/>
              </w:rPr>
              <w:t>0,00 тыс. руб.;</w:t>
            </w:r>
          </w:p>
          <w:p w:rsidR="00BD35D5" w:rsidRPr="00BA043B" w:rsidRDefault="00BD35D5" w:rsidP="00123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2030 год –</w:t>
            </w:r>
            <w:r w:rsidR="00123992" w:rsidRPr="00BA043B">
              <w:rPr>
                <w:rFonts w:ascii="Times New Roman" w:hAnsi="Times New Roman" w:cs="Times New Roman"/>
                <w:sz w:val="23"/>
                <w:szCs w:val="23"/>
              </w:rPr>
              <w:t>500</w:t>
            </w:r>
            <w:r w:rsidR="00616AAF" w:rsidRPr="00BA043B">
              <w:rPr>
                <w:rFonts w:ascii="Times New Roman" w:hAnsi="Times New Roman" w:cs="Times New Roman"/>
                <w:sz w:val="23"/>
                <w:szCs w:val="23"/>
              </w:rPr>
              <w:t>,00 тыс. руб.</w:t>
            </w:r>
          </w:p>
        </w:tc>
      </w:tr>
      <w:tr w:rsidR="00131B4B" w:rsidTr="00F86F99">
        <w:trPr>
          <w:trHeight w:val="2166"/>
        </w:trPr>
        <w:tc>
          <w:tcPr>
            <w:tcW w:w="3085" w:type="dxa"/>
          </w:tcPr>
          <w:p w:rsidR="00131B4B" w:rsidRPr="00BA043B" w:rsidRDefault="00131B4B" w:rsidP="00131B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A043B">
              <w:rPr>
                <w:rFonts w:ascii="Times New Roman" w:hAnsi="Times New Roman" w:cs="Times New Roman"/>
                <w:sz w:val="23"/>
                <w:szCs w:val="23"/>
              </w:rPr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184" w:type="dxa"/>
          </w:tcPr>
          <w:p w:rsidR="00131B4B" w:rsidRPr="00BA043B" w:rsidRDefault="0071796C" w:rsidP="00131B4B">
            <w:pPr>
              <w:pStyle w:val="a9"/>
              <w:ind w:left="34" w:firstLine="0"/>
              <w:rPr>
                <w:sz w:val="23"/>
                <w:szCs w:val="23"/>
              </w:rPr>
            </w:pPr>
            <w:r w:rsidRPr="00BA043B">
              <w:rPr>
                <w:sz w:val="23"/>
                <w:szCs w:val="23"/>
              </w:rPr>
              <w:t>1. </w:t>
            </w:r>
            <w:r w:rsidR="00131B4B" w:rsidRPr="00BA043B">
              <w:rPr>
                <w:sz w:val="23"/>
                <w:szCs w:val="23"/>
              </w:rPr>
              <w:t>Указ Президента Российской Федерации от 7 мая 2024 года № 309 «О национальных целях развития Россий-ской Федерации на период до 2030 года и на перспективу до 2036 года».</w:t>
            </w:r>
          </w:p>
          <w:p w:rsidR="00131B4B" w:rsidRPr="00BA043B" w:rsidRDefault="0071796C" w:rsidP="0071796C">
            <w:pPr>
              <w:pStyle w:val="a9"/>
              <w:ind w:left="34" w:firstLine="0"/>
              <w:rPr>
                <w:sz w:val="23"/>
                <w:szCs w:val="23"/>
              </w:rPr>
            </w:pPr>
            <w:r w:rsidRPr="00BA043B">
              <w:rPr>
                <w:sz w:val="23"/>
                <w:szCs w:val="23"/>
              </w:rPr>
              <w:t>2. </w:t>
            </w:r>
            <w:r w:rsidR="00131B4B" w:rsidRPr="00BA043B">
              <w:rPr>
                <w:sz w:val="23"/>
                <w:szCs w:val="23"/>
              </w:rPr>
              <w:t>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 декабря 2017 года № 1710.</w:t>
            </w:r>
          </w:p>
          <w:p w:rsidR="0071796C" w:rsidRPr="00BA043B" w:rsidRDefault="0071796C" w:rsidP="00B44AB2">
            <w:pPr>
              <w:pStyle w:val="a9"/>
              <w:ind w:left="34" w:firstLine="0"/>
              <w:rPr>
                <w:sz w:val="23"/>
                <w:szCs w:val="23"/>
              </w:rPr>
            </w:pPr>
            <w:r w:rsidRPr="00BA043B">
              <w:rPr>
                <w:sz w:val="23"/>
                <w:szCs w:val="23"/>
              </w:rPr>
              <w:t>3. </w:t>
            </w:r>
            <w:r w:rsidR="00F276A0">
              <w:rPr>
                <w:sz w:val="23"/>
                <w:szCs w:val="23"/>
              </w:rPr>
              <w:t>Р</w:t>
            </w:r>
            <w:r w:rsidRPr="00BA043B">
              <w:rPr>
                <w:vanish/>
                <w:sz w:val="23"/>
                <w:szCs w:val="23"/>
              </w:rPr>
              <w:t>Р</w:t>
            </w:r>
            <w:r w:rsidRPr="00BA043B">
              <w:rPr>
                <w:sz w:val="23"/>
                <w:szCs w:val="23"/>
              </w:rPr>
              <w:t>егиональная адресная программа</w:t>
            </w:r>
            <w:r w:rsidR="00B44AB2" w:rsidRPr="00BA043B">
              <w:rPr>
                <w:sz w:val="23"/>
                <w:szCs w:val="23"/>
              </w:rPr>
              <w:t xml:space="preserve"> Иркутской о</w:t>
            </w:r>
            <w:r w:rsidRPr="00BA043B">
              <w:rPr>
                <w:sz w:val="23"/>
                <w:szCs w:val="23"/>
              </w:rPr>
              <w:t>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годах», утвержденная постановлением Правительства Иркутской области от 19 сентября 2025 года № 763-пп.</w:t>
            </w:r>
          </w:p>
        </w:tc>
      </w:tr>
    </w:tbl>
    <w:p w:rsidR="00D67F2A" w:rsidRPr="00845530" w:rsidRDefault="00D67F2A" w:rsidP="0084553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  <w:sectPr w:rsidR="00D67F2A" w:rsidRPr="0084553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61CF" w:rsidRDefault="00D67F2A" w:rsidP="00EB4F9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D61CF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Глава 2. Показатели муниципальной программы </w:t>
      </w:r>
    </w:p>
    <w:p w:rsidR="00ED61CF" w:rsidRDefault="00BB4C2B" w:rsidP="00BB4C2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Таблица 2</w:t>
      </w:r>
    </w:p>
    <w:tbl>
      <w:tblPr>
        <w:tblW w:w="15456" w:type="dxa"/>
        <w:tblInd w:w="-10" w:type="dxa"/>
        <w:tblLayout w:type="fixed"/>
        <w:tblLook w:val="04A0"/>
      </w:tblPr>
      <w:tblGrid>
        <w:gridCol w:w="544"/>
        <w:gridCol w:w="2268"/>
        <w:gridCol w:w="708"/>
        <w:gridCol w:w="1134"/>
        <w:gridCol w:w="709"/>
        <w:gridCol w:w="851"/>
        <w:gridCol w:w="708"/>
        <w:gridCol w:w="709"/>
        <w:gridCol w:w="709"/>
        <w:gridCol w:w="709"/>
        <w:gridCol w:w="708"/>
        <w:gridCol w:w="2694"/>
        <w:gridCol w:w="1701"/>
        <w:gridCol w:w="1304"/>
      </w:tblGrid>
      <w:tr w:rsidR="0046475F" w:rsidRPr="005960F8" w:rsidTr="003D6A5E">
        <w:trPr>
          <w:trHeight w:val="95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 w:rsidR="00F84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веньпоказате</w:t>
            </w:r>
            <w:r w:rsidR="00F84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</w:t>
            </w:r>
            <w:r w:rsidR="00F84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тания/убывания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</w:t>
            </w:r>
            <w:r w:rsidR="00F84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9" w:rsidRPr="009657C9" w:rsidRDefault="009657C9" w:rsidP="003A29E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</w:t>
            </w:r>
            <w:r w:rsidR="00F84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 значе</w:t>
            </w:r>
            <w:r w:rsidR="00F842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7C9" w:rsidRPr="009657C9" w:rsidRDefault="009657C9" w:rsidP="003A29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</w:t>
            </w: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ционная система (при наличии)</w:t>
            </w:r>
          </w:p>
        </w:tc>
      </w:tr>
      <w:tr w:rsidR="009A5D30" w:rsidRPr="005960F8" w:rsidTr="003D6A5E">
        <w:trPr>
          <w:trHeight w:val="262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667E05" w:rsidP="009E7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9E7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9E7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9E7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9E7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7C9" w:rsidRPr="009657C9" w:rsidRDefault="009657C9" w:rsidP="009E7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7C9" w:rsidRPr="009657C9" w:rsidRDefault="009657C9" w:rsidP="009E76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57C9" w:rsidRPr="005960F8" w:rsidTr="003D6A5E">
        <w:trPr>
          <w:trHeight w:val="513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7C9" w:rsidRPr="009657C9" w:rsidRDefault="009657C9" w:rsidP="003D6A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</w:t>
            </w:r>
            <w:r w:rsidR="0046475F" w:rsidRPr="0046475F">
              <w:rPr>
                <w:rFonts w:ascii="Times New Roman" w:hAnsi="Times New Roman" w:cs="Times New Roman"/>
                <w:b/>
                <w:sz w:val="24"/>
              </w:rPr>
              <w:t>Обеспечение граждан, проживающих в аварийных домах</w:t>
            </w:r>
            <w:r w:rsidR="00B44AB2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46475F" w:rsidRPr="0046475F">
              <w:rPr>
                <w:rFonts w:ascii="Times New Roman" w:hAnsi="Times New Roman" w:cs="Times New Roman"/>
                <w:b/>
                <w:sz w:val="24"/>
              </w:rPr>
              <w:t xml:space="preserve"> комфортным и доступным жильем, создание безопасных и благоприятных условий для проживания.</w:t>
            </w:r>
          </w:p>
        </w:tc>
      </w:tr>
      <w:tr w:rsidR="001C65A0" w:rsidRPr="005960F8" w:rsidTr="003D6A5E">
        <w:trPr>
          <w:trHeight w:val="183"/>
        </w:trPr>
        <w:tc>
          <w:tcPr>
            <w:tcW w:w="154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5A0" w:rsidRPr="004B2943" w:rsidRDefault="001C65A0" w:rsidP="003D6A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A0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1 </w:t>
            </w:r>
            <w:r w:rsidRPr="001C65A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граждан, проживающих в аварийных домах</w:t>
            </w:r>
            <w:r w:rsidR="003D6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65A0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комфортным и доступным жильем.</w:t>
            </w:r>
          </w:p>
        </w:tc>
      </w:tr>
      <w:tr w:rsidR="00F023E1" w:rsidRPr="005960F8" w:rsidTr="003D6A5E">
        <w:trPr>
          <w:trHeight w:val="126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1" w:rsidRDefault="00F023E1" w:rsidP="00B44A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E1" w:rsidRDefault="00F023E1" w:rsidP="001E7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расселенного аварийного жилищного фонда от имеющегося аварийного жилищного фонда ЗГО</w:t>
            </w:r>
            <w:r w:rsidR="003D6A5E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 с </w:t>
            </w:r>
            <w:r w:rsidR="001E7710">
              <w:rPr>
                <w:rFonts w:ascii="Times New Roman" w:hAnsi="Times New Roman" w:cs="Times New Roman"/>
                <w:sz w:val="24"/>
                <w:szCs w:val="24"/>
              </w:rPr>
              <w:t xml:space="preserve">2021 годас начала расселения </w:t>
            </w:r>
            <w:r w:rsidR="003A29E5">
              <w:rPr>
                <w:rFonts w:ascii="Times New Roman" w:hAnsi="Times New Roman" w:cs="Times New Roman"/>
                <w:sz w:val="24"/>
                <w:szCs w:val="24"/>
              </w:rPr>
              <w:t>аварийн</w:t>
            </w:r>
            <w:r w:rsidR="001E7710">
              <w:rPr>
                <w:rFonts w:ascii="Times New Roman" w:hAnsi="Times New Roman" w:cs="Times New Roman"/>
                <w:sz w:val="24"/>
                <w:szCs w:val="24"/>
              </w:rPr>
              <w:t xml:space="preserve">ого фонда, признанного таковым </w:t>
            </w:r>
            <w:r w:rsidR="003A29E5">
              <w:rPr>
                <w:rFonts w:ascii="Times New Roman" w:hAnsi="Times New Roman" w:cs="Times New Roman"/>
                <w:sz w:val="24"/>
                <w:szCs w:val="24"/>
              </w:rPr>
              <w:t xml:space="preserve">до 01.01.2017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Default="00F023E1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Default="00667E05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F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озрас</w:t>
            </w:r>
            <w:r w:rsidR="00F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Default="00F023E1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C92B24" w:rsidRDefault="00B41338" w:rsidP="00C92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5E53C9" w:rsidP="00B44A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D6A5E" w:rsidRDefault="00F023E1" w:rsidP="003A29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адресная программа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годах», утвержденная постановлением </w:t>
            </w:r>
          </w:p>
          <w:p w:rsidR="00F023E1" w:rsidRPr="004B2943" w:rsidRDefault="00F023E1" w:rsidP="006E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>Правительства Иркутской области от</w:t>
            </w:r>
            <w:r w:rsidR="0016677F">
              <w:rPr>
                <w:rFonts w:ascii="Times New Roman" w:hAnsi="Times New Roman" w:cs="Times New Roman"/>
                <w:sz w:val="24"/>
                <w:szCs w:val="24"/>
              </w:rPr>
              <w:t xml:space="preserve"> 19 сентября 2025 года № 763-пп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23E1" w:rsidRPr="004B2943" w:rsidRDefault="00F023E1" w:rsidP="003D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59">
              <w:rPr>
                <w:rFonts w:ascii="Times New Roman" w:hAnsi="Times New Roman" w:cs="Times New Roman"/>
                <w:sz w:val="24"/>
                <w:szCs w:val="24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4B2943" w:rsidRDefault="00F023E1" w:rsidP="00C9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F023E1" w:rsidRPr="005960F8" w:rsidTr="00F84267">
        <w:trPr>
          <w:trHeight w:val="225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3E1" w:rsidRDefault="00F023E1" w:rsidP="004B2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E1" w:rsidRPr="0046475F" w:rsidRDefault="00F023E1" w:rsidP="00F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расселенного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F023E1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667E05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искретный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F023E1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3F5016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B413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9657C9" w:rsidRDefault="00B41338" w:rsidP="004B2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E1" w:rsidRPr="004B2943" w:rsidRDefault="00F023E1" w:rsidP="00F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E1" w:rsidRPr="004B2943" w:rsidRDefault="00F023E1" w:rsidP="00517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3E1" w:rsidRPr="004B2943" w:rsidRDefault="00F023E1" w:rsidP="00C9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9E476C" w:rsidRPr="005960F8" w:rsidTr="00F84267">
        <w:trPr>
          <w:trHeight w:val="9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708" w:rsidRDefault="00161708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6C" w:rsidRPr="004B2943" w:rsidRDefault="00B44AB2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6C" w:rsidRPr="004B2943" w:rsidRDefault="009E476C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переселенны</w:t>
            </w:r>
            <w:r w:rsidR="00667E05">
              <w:rPr>
                <w:rFonts w:ascii="Times New Roman" w:hAnsi="Times New Roman" w:cs="Times New Roman"/>
                <w:sz w:val="24"/>
                <w:szCs w:val="24"/>
              </w:rPr>
              <w:t>х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4B2943" w:rsidRDefault="009E476C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4B2943" w:rsidRDefault="00F84267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2CDB">
              <w:rPr>
                <w:rFonts w:ascii="Times New Roman" w:hAnsi="Times New Roman" w:cs="Times New Roman"/>
                <w:sz w:val="24"/>
                <w:szCs w:val="24"/>
              </w:rPr>
              <w:t>искретный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4B2943" w:rsidRDefault="009E476C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C92B24" w:rsidRDefault="00845530" w:rsidP="00C9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C92B24" w:rsidRDefault="00C92B24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24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C92B24" w:rsidRDefault="00C92B24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24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C92B24" w:rsidRDefault="00C92B24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24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C92B24" w:rsidRDefault="00C92B24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C92B24" w:rsidRDefault="00C92B24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24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3E1" w:rsidRPr="004B2943" w:rsidRDefault="00F023E1" w:rsidP="00F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6C" w:rsidRPr="004B2943" w:rsidRDefault="009E476C" w:rsidP="00517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76C" w:rsidRPr="004B2943" w:rsidRDefault="009E476C" w:rsidP="009E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943" w:rsidRPr="005960F8" w:rsidTr="00F023E1">
        <w:trPr>
          <w:trHeight w:val="426"/>
        </w:trPr>
        <w:tc>
          <w:tcPr>
            <w:tcW w:w="15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43" w:rsidRPr="009657C9" w:rsidRDefault="004B2943" w:rsidP="001B2C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№ 2 Обеспечение устойчивого сокращения непригодного для проживания жилищного фонда</w:t>
            </w:r>
          </w:p>
        </w:tc>
      </w:tr>
      <w:tr w:rsidR="004B2943" w:rsidRPr="005960F8" w:rsidTr="00F84267">
        <w:trPr>
          <w:trHeight w:val="11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43" w:rsidRDefault="001B2CDB" w:rsidP="009A5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43" w:rsidRPr="009657C9" w:rsidRDefault="00A70086" w:rsidP="009A5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снесенного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9657C9" w:rsidRDefault="00A70086" w:rsidP="009A5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9657C9" w:rsidRDefault="00667E05" w:rsidP="009A5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искретный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9657C9" w:rsidRDefault="00161708" w:rsidP="009A5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7C62D5" w:rsidRDefault="00845530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7C62D5" w:rsidRDefault="007C62D5" w:rsidP="009A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D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7C62D5" w:rsidRDefault="007C62D5" w:rsidP="009A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7C62D5" w:rsidRDefault="007C62D5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2D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7C62D5" w:rsidRDefault="007C62D5" w:rsidP="00B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2D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7C62D5" w:rsidRDefault="007C62D5" w:rsidP="009A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D5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43" w:rsidRPr="009657C9" w:rsidRDefault="007D6F17" w:rsidP="009A5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2943">
              <w:rPr>
                <w:rFonts w:ascii="Times New Roman" w:hAnsi="Times New Roman" w:cs="Times New Roman"/>
                <w:sz w:val="24"/>
                <w:szCs w:val="24"/>
              </w:rPr>
              <w:t>егиональная адресная программа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годах», утвержденная постановлением Правительства Иркутской области от</w:t>
            </w:r>
            <w:r w:rsidR="00667E05">
              <w:rPr>
                <w:rFonts w:ascii="Times New Roman" w:hAnsi="Times New Roman" w:cs="Times New Roman"/>
                <w:sz w:val="24"/>
                <w:szCs w:val="24"/>
              </w:rPr>
              <w:t xml:space="preserve"> 19 сентября 2025 года № 763-пп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43" w:rsidRPr="009657C9" w:rsidRDefault="007D6F17" w:rsidP="009A5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E1">
              <w:rPr>
                <w:rFonts w:ascii="Times New Roman" w:hAnsi="Times New Roman" w:cs="Times New Roman"/>
                <w:sz w:val="24"/>
                <w:szCs w:val="24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943" w:rsidRPr="009657C9" w:rsidRDefault="007D6F17" w:rsidP="00C9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:rsidR="00BD4FC9" w:rsidRDefault="00BD4FC9" w:rsidP="0031761D">
      <w:pPr>
        <w:ind w:firstLine="709"/>
        <w:jc w:val="both"/>
        <w:sectPr w:rsidR="00BD4FC9" w:rsidSect="00D67F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23E1" w:rsidRPr="00F023E1" w:rsidRDefault="00F023E1" w:rsidP="00F02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023E1">
        <w:rPr>
          <w:rFonts w:ascii="Times New Roman" w:hAnsi="Times New Roman"/>
          <w:sz w:val="24"/>
        </w:rPr>
        <w:lastRenderedPageBreak/>
        <w:t xml:space="preserve">Показатели муниципальной программы: </w:t>
      </w:r>
    </w:p>
    <w:p w:rsidR="00F023E1" w:rsidRPr="00F023E1" w:rsidRDefault="007D6F17" w:rsidP="00F02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747B4E" w:rsidRPr="00747B4E">
        <w:rPr>
          <w:rFonts w:ascii="Times New Roman" w:hAnsi="Times New Roman"/>
          <w:sz w:val="24"/>
        </w:rPr>
        <w:t>Доля расселенного аварийного жилищного фонда от имеющегося аварийного жилищного фонда ЗГО</w:t>
      </w:r>
      <w:r w:rsidR="00F023E1" w:rsidRPr="00F023E1">
        <w:rPr>
          <w:rFonts w:ascii="Times New Roman" w:hAnsi="Times New Roman"/>
          <w:sz w:val="24"/>
        </w:rPr>
        <w:t xml:space="preserve"> в соответствии с Программой, определяется по формуле (1):</w:t>
      </w:r>
    </w:p>
    <w:p w:rsidR="00F023E1" w:rsidRPr="00F023E1" w:rsidRDefault="00747B4E" w:rsidP="00F023E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</w:rPr>
      </w:pPr>
      <m:oMath>
        <m:r>
          <w:rPr>
            <w:rFonts w:ascii="Cambria Math" w:hAnsi="Cambria Math"/>
            <w:sz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S (</m:t>
            </m:r>
            <m:r>
              <w:rPr>
                <w:rFonts w:ascii="Cambria Math" w:hAnsi="Cambria Math"/>
                <w:sz w:val="28"/>
              </w:rPr>
              <m:t>рас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(общ)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×100%</m:t>
        </m:r>
      </m:oMath>
      <w:r w:rsidR="00F023E1" w:rsidRPr="00F023E1">
        <w:rPr>
          <w:rFonts w:ascii="Times New Roman" w:eastAsiaTheme="minorEastAsia" w:hAnsi="Times New Roman"/>
          <w:sz w:val="24"/>
        </w:rPr>
        <w:t>,                                                                                          (1)</w:t>
      </w:r>
    </w:p>
    <w:p w:rsidR="00F023E1" w:rsidRPr="00F023E1" w:rsidRDefault="00F023E1" w:rsidP="00F023E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</w:rPr>
      </w:pPr>
      <w:r w:rsidRPr="00F023E1">
        <w:rPr>
          <w:rFonts w:ascii="Times New Roman" w:eastAsiaTheme="minorEastAsia" w:hAnsi="Times New Roman"/>
          <w:sz w:val="24"/>
        </w:rPr>
        <w:t>где,</w:t>
      </w:r>
    </w:p>
    <w:p w:rsidR="00F023E1" w:rsidRPr="00F023E1" w:rsidRDefault="00747B4E" w:rsidP="00F023E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  <w:lang w:val="en-US"/>
        </w:rPr>
        <w:t>S</w:t>
      </w:r>
      <w:r>
        <w:rPr>
          <w:rFonts w:ascii="Times New Roman" w:eastAsiaTheme="minorEastAsia" w:hAnsi="Times New Roman"/>
          <w:sz w:val="24"/>
        </w:rPr>
        <w:t>(рас</w:t>
      </w:r>
      <w:r w:rsidR="00F023E1" w:rsidRPr="00F023E1">
        <w:rPr>
          <w:rFonts w:ascii="Times New Roman" w:eastAsiaTheme="minorEastAsia" w:hAnsi="Times New Roman"/>
          <w:sz w:val="24"/>
        </w:rPr>
        <w:t xml:space="preserve">) – </w:t>
      </w:r>
      <w:r>
        <w:rPr>
          <w:rFonts w:ascii="Times New Roman" w:eastAsiaTheme="minorEastAsia" w:hAnsi="Times New Roman"/>
          <w:sz w:val="24"/>
        </w:rPr>
        <w:t>площадь расселенных</w:t>
      </w:r>
      <w:r w:rsidR="007D6F17">
        <w:rPr>
          <w:rFonts w:ascii="Times New Roman" w:eastAsiaTheme="minorEastAsia" w:hAnsi="Times New Roman"/>
          <w:sz w:val="24"/>
        </w:rPr>
        <w:t>аварийного жилищного фонда</w:t>
      </w:r>
      <w:r w:rsidR="00F023E1" w:rsidRPr="00F023E1">
        <w:rPr>
          <w:rFonts w:ascii="Times New Roman" w:eastAsiaTheme="minorEastAsia" w:hAnsi="Times New Roman"/>
          <w:sz w:val="24"/>
        </w:rPr>
        <w:t xml:space="preserve"> в </w:t>
      </w:r>
      <w:r>
        <w:rPr>
          <w:rFonts w:ascii="Times New Roman" w:eastAsiaTheme="minorEastAsia" w:hAnsi="Times New Roman"/>
          <w:sz w:val="24"/>
        </w:rPr>
        <w:t>ЗГО</w:t>
      </w:r>
      <w:r w:rsidR="00F023E1" w:rsidRPr="00F023E1">
        <w:rPr>
          <w:rFonts w:ascii="Times New Roman" w:eastAsiaTheme="minorEastAsia" w:hAnsi="Times New Roman"/>
          <w:sz w:val="24"/>
        </w:rPr>
        <w:t xml:space="preserve"> за время действия </w:t>
      </w:r>
      <w:r>
        <w:rPr>
          <w:rFonts w:ascii="Times New Roman" w:eastAsiaTheme="minorEastAsia" w:hAnsi="Times New Roman"/>
          <w:sz w:val="24"/>
        </w:rPr>
        <w:t>муниципальной</w:t>
      </w:r>
      <w:r w:rsidR="00F023E1" w:rsidRPr="00F023E1">
        <w:rPr>
          <w:rFonts w:ascii="Times New Roman" w:eastAsiaTheme="minorEastAsia" w:hAnsi="Times New Roman"/>
          <w:sz w:val="24"/>
        </w:rPr>
        <w:t xml:space="preserve"> программы </w:t>
      </w:r>
      <w:r w:rsidRPr="00747B4E">
        <w:rPr>
          <w:rFonts w:ascii="Times New Roman" w:hAnsi="Times New Roman" w:cs="Times New Roman"/>
          <w:sz w:val="24"/>
        </w:rPr>
        <w:t>«Обеспечение населения города доступным жильем»</w:t>
      </w:r>
      <w:r w:rsidR="00F023E1" w:rsidRPr="00F023E1">
        <w:rPr>
          <w:rFonts w:ascii="Times New Roman" w:eastAsiaTheme="minorEastAsia" w:hAnsi="Times New Roman"/>
          <w:sz w:val="24"/>
        </w:rPr>
        <w:t>;</w:t>
      </w:r>
    </w:p>
    <w:p w:rsidR="00F023E1" w:rsidRPr="00F023E1" w:rsidRDefault="00747B4E" w:rsidP="00F023E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  <w:lang w:val="en-US"/>
        </w:rPr>
        <w:t>S</w:t>
      </w:r>
      <w:r w:rsidR="00F023E1" w:rsidRPr="00F023E1">
        <w:rPr>
          <w:rFonts w:ascii="Times New Roman" w:eastAsiaTheme="minorEastAsia" w:hAnsi="Times New Roman"/>
          <w:sz w:val="24"/>
        </w:rPr>
        <w:t xml:space="preserve">(общ) – </w:t>
      </w:r>
      <w:r w:rsidR="007D6F17">
        <w:rPr>
          <w:rFonts w:ascii="Times New Roman" w:eastAsiaTheme="minorEastAsia" w:hAnsi="Times New Roman"/>
          <w:sz w:val="24"/>
        </w:rPr>
        <w:t xml:space="preserve">площадь аварийного жилищного фонда </w:t>
      </w:r>
      <w:r w:rsidR="00F023E1" w:rsidRPr="00F023E1">
        <w:rPr>
          <w:rFonts w:ascii="Times New Roman" w:eastAsiaTheme="minorEastAsia" w:hAnsi="Times New Roman"/>
          <w:sz w:val="24"/>
        </w:rPr>
        <w:t xml:space="preserve">в </w:t>
      </w:r>
      <w:r w:rsidR="007D6F17">
        <w:rPr>
          <w:rFonts w:ascii="Times New Roman" w:eastAsiaTheme="minorEastAsia" w:hAnsi="Times New Roman"/>
          <w:sz w:val="24"/>
        </w:rPr>
        <w:t>ЗГО</w:t>
      </w:r>
      <w:r w:rsidR="00F023E1" w:rsidRPr="00F02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</w:t>
      </w:r>
      <w:r w:rsidR="007D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расселению в соответствии Реестром аварийного жилищного фонда, признанного таковым после 01 января 2017 года, утвержденным постановлением администрации ЗГО от </w:t>
      </w:r>
      <w:r w:rsidR="0066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17.03.2020 </w:t>
      </w:r>
      <w:r w:rsidR="007D6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023E1" w:rsidRPr="00F023E1">
        <w:rPr>
          <w:rFonts w:ascii="Times New Roman" w:eastAsiaTheme="minorEastAsia" w:hAnsi="Times New Roman"/>
          <w:sz w:val="24"/>
        </w:rPr>
        <w:t>.</w:t>
      </w:r>
      <w:r w:rsidR="00667E05">
        <w:rPr>
          <w:rFonts w:ascii="Times New Roman" w:eastAsiaTheme="minorEastAsia" w:hAnsi="Times New Roman"/>
          <w:sz w:val="24"/>
        </w:rPr>
        <w:t>208.</w:t>
      </w:r>
    </w:p>
    <w:p w:rsidR="00F023E1" w:rsidRPr="00F023E1" w:rsidRDefault="00F023E1" w:rsidP="00F023E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</w:rPr>
      </w:pPr>
      <w:r w:rsidRPr="00F023E1">
        <w:rPr>
          <w:rFonts w:ascii="Times New Roman" w:eastAsiaTheme="minorEastAsia" w:hAnsi="Times New Roman"/>
          <w:sz w:val="24"/>
        </w:rPr>
        <w:t>И</w:t>
      </w:r>
      <w:r w:rsidR="00161708">
        <w:rPr>
          <w:rFonts w:ascii="Times New Roman" w:eastAsiaTheme="minorEastAsia" w:hAnsi="Times New Roman"/>
          <w:sz w:val="24"/>
        </w:rPr>
        <w:t>сточник</w:t>
      </w:r>
      <w:r w:rsidRPr="00F023E1">
        <w:rPr>
          <w:rFonts w:ascii="Times New Roman" w:eastAsiaTheme="minorEastAsia" w:hAnsi="Times New Roman"/>
          <w:sz w:val="24"/>
        </w:rPr>
        <w:t xml:space="preserve"> данных - Комитет ЖКХ, транспорта и связи.</w:t>
      </w:r>
    </w:p>
    <w:p w:rsidR="00161708" w:rsidRPr="00161708" w:rsidRDefault="00161708" w:rsidP="00161708">
      <w:pPr>
        <w:pStyle w:val="a9"/>
        <w:numPr>
          <w:ilvl w:val="0"/>
          <w:numId w:val="10"/>
        </w:numPr>
        <w:rPr>
          <w:sz w:val="24"/>
          <w:szCs w:val="24"/>
        </w:rPr>
      </w:pPr>
      <w:r w:rsidRPr="00161708">
        <w:rPr>
          <w:sz w:val="24"/>
          <w:szCs w:val="24"/>
        </w:rPr>
        <w:t>Площадь расселенного аварийного жилищного фонда.</w:t>
      </w:r>
    </w:p>
    <w:p w:rsidR="00161708" w:rsidRPr="00161708" w:rsidRDefault="000B3E2B" w:rsidP="00161708">
      <w:pPr>
        <w:pStyle w:val="a9"/>
        <w:ind w:left="709" w:firstLine="0"/>
        <w:rPr>
          <w:sz w:val="24"/>
          <w:szCs w:val="24"/>
        </w:rPr>
      </w:pPr>
      <w:r w:rsidRPr="00161708">
        <w:rPr>
          <w:sz w:val="24"/>
          <w:szCs w:val="24"/>
        </w:rPr>
        <w:t xml:space="preserve">Источник данных </w:t>
      </w:r>
      <w:r w:rsidR="00161708" w:rsidRPr="00161708">
        <w:rPr>
          <w:sz w:val="24"/>
          <w:szCs w:val="24"/>
        </w:rPr>
        <w:t>–КИОАиГ.</w:t>
      </w:r>
    </w:p>
    <w:p w:rsidR="00161708" w:rsidRPr="00161708" w:rsidRDefault="00161708" w:rsidP="00161708">
      <w:pPr>
        <w:pStyle w:val="a9"/>
        <w:numPr>
          <w:ilvl w:val="0"/>
          <w:numId w:val="10"/>
        </w:numPr>
        <w:rPr>
          <w:sz w:val="24"/>
          <w:szCs w:val="24"/>
        </w:rPr>
      </w:pPr>
      <w:r w:rsidRPr="00161708">
        <w:rPr>
          <w:sz w:val="24"/>
          <w:szCs w:val="24"/>
        </w:rPr>
        <w:t>Количество граждан, переселенных из аварийного жилищного фонда</w:t>
      </w:r>
    </w:p>
    <w:p w:rsidR="00161708" w:rsidRPr="00161708" w:rsidRDefault="00161708" w:rsidP="00161708">
      <w:pPr>
        <w:pStyle w:val="a9"/>
        <w:ind w:left="709" w:firstLine="0"/>
        <w:rPr>
          <w:sz w:val="24"/>
          <w:szCs w:val="24"/>
        </w:rPr>
      </w:pPr>
      <w:r w:rsidRPr="00161708">
        <w:rPr>
          <w:sz w:val="24"/>
          <w:szCs w:val="24"/>
        </w:rPr>
        <w:t>Источник данных – КИОАиГ.</w:t>
      </w:r>
    </w:p>
    <w:p w:rsidR="00161708" w:rsidRPr="00161708" w:rsidRDefault="00161708" w:rsidP="00161708">
      <w:pPr>
        <w:pStyle w:val="a9"/>
        <w:numPr>
          <w:ilvl w:val="0"/>
          <w:numId w:val="10"/>
        </w:numPr>
        <w:rPr>
          <w:sz w:val="24"/>
          <w:szCs w:val="24"/>
        </w:rPr>
      </w:pPr>
      <w:r w:rsidRPr="00161708">
        <w:rPr>
          <w:sz w:val="24"/>
          <w:szCs w:val="24"/>
        </w:rPr>
        <w:t>Площадь снесенного аварийного жилищного фонда.</w:t>
      </w:r>
    </w:p>
    <w:p w:rsidR="00161708" w:rsidRPr="00161708" w:rsidRDefault="00161708" w:rsidP="00161708">
      <w:pPr>
        <w:ind w:left="765"/>
        <w:rPr>
          <w:rFonts w:ascii="Times New Roman" w:hAnsi="Times New Roman" w:cs="Times New Roman"/>
          <w:sz w:val="24"/>
          <w:szCs w:val="24"/>
        </w:rPr>
      </w:pPr>
      <w:r w:rsidRPr="00161708">
        <w:rPr>
          <w:rFonts w:ascii="Times New Roman" w:hAnsi="Times New Roman" w:cs="Times New Roman"/>
          <w:sz w:val="24"/>
          <w:szCs w:val="24"/>
        </w:rPr>
        <w:t>Источник информации – КИОАиГ.</w:t>
      </w:r>
    </w:p>
    <w:p w:rsidR="00161708" w:rsidRDefault="00161708" w:rsidP="00161708">
      <w:pPr>
        <w:pStyle w:val="a9"/>
        <w:ind w:left="709" w:firstLine="0"/>
        <w:rPr>
          <w:color w:val="FF0000"/>
          <w:sz w:val="24"/>
          <w:szCs w:val="24"/>
        </w:rPr>
      </w:pPr>
    </w:p>
    <w:p w:rsidR="00161708" w:rsidRPr="00161708" w:rsidRDefault="00161708" w:rsidP="00161708">
      <w:pPr>
        <w:pStyle w:val="a9"/>
        <w:ind w:left="1140" w:firstLine="0"/>
        <w:rPr>
          <w:color w:val="FF0000"/>
          <w:sz w:val="24"/>
          <w:szCs w:val="24"/>
        </w:rPr>
        <w:sectPr w:rsidR="00161708" w:rsidRPr="00161708" w:rsidSect="00BD4F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744E" w:rsidRDefault="00EC4ABC" w:rsidP="001F5888">
      <w:pPr>
        <w:tabs>
          <w:tab w:val="left" w:pos="4678"/>
        </w:tabs>
        <w:spacing w:before="321" w:line="276" w:lineRule="auto"/>
        <w:ind w:left="4678" w:right="-1" w:hanging="3260"/>
        <w:jc w:val="center"/>
        <w:rPr>
          <w:rFonts w:ascii="Times New Roman" w:hAnsi="Times New Roman" w:cs="Times New Roman"/>
          <w:sz w:val="24"/>
        </w:rPr>
      </w:pPr>
      <w:r w:rsidRPr="00EC4ABC">
        <w:rPr>
          <w:rFonts w:ascii="Times New Roman" w:hAnsi="Times New Roman" w:cs="Times New Roman"/>
          <w:sz w:val="24"/>
          <w:szCs w:val="24"/>
        </w:rPr>
        <w:lastRenderedPageBreak/>
        <w:t>3. Структурамуниципальнойпрограммы</w:t>
      </w:r>
      <w:r w:rsidR="00A46DD8">
        <w:rPr>
          <w:rFonts w:ascii="Times New Roman" w:hAnsi="Times New Roman" w:cs="Times New Roman"/>
          <w:sz w:val="24"/>
        </w:rPr>
        <w:t>«Обеспечение населения города доступным жильем»</w:t>
      </w:r>
    </w:p>
    <w:p w:rsidR="00BB4C2B" w:rsidRPr="0096056C" w:rsidRDefault="00BB4C2B" w:rsidP="00862192">
      <w:pPr>
        <w:tabs>
          <w:tab w:val="left" w:pos="4678"/>
        </w:tabs>
        <w:spacing w:after="0" w:line="276" w:lineRule="auto"/>
        <w:ind w:left="4678" w:right="-1" w:hanging="3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tbl>
      <w:tblPr>
        <w:tblStyle w:val="TableNormal"/>
        <w:tblW w:w="149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2916"/>
        <w:gridCol w:w="4084"/>
        <w:gridCol w:w="4873"/>
        <w:gridCol w:w="2037"/>
        <w:gridCol w:w="9"/>
      </w:tblGrid>
      <w:tr w:rsidR="00EC4ABC" w:rsidRPr="005774B2" w:rsidTr="00C23AA7">
        <w:trPr>
          <w:trHeight w:val="554"/>
        </w:trPr>
        <w:tc>
          <w:tcPr>
            <w:tcW w:w="1027" w:type="dxa"/>
          </w:tcPr>
          <w:p w:rsidR="00EC4ABC" w:rsidRPr="00663776" w:rsidRDefault="00EC4ABC" w:rsidP="00DC105A">
            <w:pPr>
              <w:pStyle w:val="TableParagraph"/>
              <w:spacing w:line="276" w:lineRule="auto"/>
              <w:ind w:left="187" w:right="-1"/>
              <w:rPr>
                <w:szCs w:val="20"/>
              </w:rPr>
            </w:pPr>
            <w:r w:rsidRPr="00663776">
              <w:rPr>
                <w:szCs w:val="20"/>
              </w:rPr>
              <w:t>№</w:t>
            </w:r>
            <w:r w:rsidRPr="00663776">
              <w:rPr>
                <w:spacing w:val="-5"/>
                <w:szCs w:val="20"/>
              </w:rPr>
              <w:t>п/п</w:t>
            </w:r>
          </w:p>
        </w:tc>
        <w:tc>
          <w:tcPr>
            <w:tcW w:w="2916" w:type="dxa"/>
          </w:tcPr>
          <w:p w:rsidR="00EC4ABC" w:rsidRPr="006C7274" w:rsidRDefault="006C7274" w:rsidP="006C72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7274">
              <w:rPr>
                <w:rFonts w:ascii="Times New Roman" w:hAnsi="Times New Roman" w:cs="Times New Roman"/>
              </w:rPr>
              <w:t>Задачи (мероприятия) структурногоэлемента</w:t>
            </w:r>
          </w:p>
        </w:tc>
        <w:tc>
          <w:tcPr>
            <w:tcW w:w="4084" w:type="dxa"/>
          </w:tcPr>
          <w:p w:rsidR="00EC4ABC" w:rsidRPr="006C7274" w:rsidRDefault="00EC4ABC" w:rsidP="006C72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7274">
              <w:rPr>
                <w:rFonts w:ascii="Times New Roman" w:hAnsi="Times New Roman" w:cs="Times New Roman"/>
                <w:lang w:val="ru-RU"/>
              </w:rPr>
              <w:t>Ответственныйзареализацию структурного элемента</w:t>
            </w:r>
          </w:p>
        </w:tc>
        <w:tc>
          <w:tcPr>
            <w:tcW w:w="4873" w:type="dxa"/>
          </w:tcPr>
          <w:p w:rsidR="00EC4ABC" w:rsidRPr="006C7274" w:rsidRDefault="00EC4ABC" w:rsidP="006C72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7274">
              <w:rPr>
                <w:rFonts w:ascii="Times New Roman" w:hAnsi="Times New Roman" w:cs="Times New Roman"/>
                <w:lang w:val="ru-RU"/>
              </w:rPr>
              <w:t>Краткоеописаниеожидаемыхэффектовот реализациизадачиструктурного</w:t>
            </w:r>
            <w:r w:rsidRPr="006C7274">
              <w:rPr>
                <w:rFonts w:ascii="Times New Roman" w:hAnsi="Times New Roman" w:cs="Times New Roman"/>
                <w:spacing w:val="-2"/>
                <w:lang w:val="ru-RU"/>
              </w:rPr>
              <w:t xml:space="preserve"> элемента</w:t>
            </w:r>
          </w:p>
        </w:tc>
        <w:tc>
          <w:tcPr>
            <w:tcW w:w="2046" w:type="dxa"/>
            <w:gridSpan w:val="2"/>
          </w:tcPr>
          <w:p w:rsidR="00EC4ABC" w:rsidRPr="006C7274" w:rsidRDefault="00EC4ABC" w:rsidP="006C7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274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EC4ABC" w:rsidRPr="005774B2" w:rsidTr="00C23AA7">
        <w:trPr>
          <w:trHeight w:val="338"/>
        </w:trPr>
        <w:tc>
          <w:tcPr>
            <w:tcW w:w="14946" w:type="dxa"/>
            <w:gridSpan w:val="6"/>
          </w:tcPr>
          <w:p w:rsidR="00EC4ABC" w:rsidRPr="00961B05" w:rsidRDefault="00EC4ABC" w:rsidP="00DC105A">
            <w:pPr>
              <w:pStyle w:val="TableParagraph"/>
              <w:spacing w:line="276" w:lineRule="auto"/>
              <w:ind w:left="6260" w:right="-1"/>
            </w:pPr>
            <w:r w:rsidRPr="00961B05">
              <w:t>1.Проектная</w:t>
            </w:r>
            <w:r w:rsidRPr="00961B05">
              <w:rPr>
                <w:spacing w:val="-4"/>
              </w:rPr>
              <w:t>часть</w:t>
            </w:r>
          </w:p>
        </w:tc>
      </w:tr>
      <w:tr w:rsidR="00862192" w:rsidRPr="005774B2" w:rsidTr="00C23AA7">
        <w:trPr>
          <w:trHeight w:val="338"/>
        </w:trPr>
        <w:tc>
          <w:tcPr>
            <w:tcW w:w="14946" w:type="dxa"/>
            <w:gridSpan w:val="6"/>
          </w:tcPr>
          <w:p w:rsidR="00862192" w:rsidRPr="00961B05" w:rsidRDefault="004C11C5" w:rsidP="001727B0">
            <w:pPr>
              <w:pStyle w:val="TableParagraph"/>
              <w:spacing w:line="276" w:lineRule="auto"/>
              <w:ind w:right="-1"/>
              <w:jc w:val="center"/>
              <w:rPr>
                <w:lang w:val="ru-RU"/>
              </w:rPr>
            </w:pPr>
            <w:r w:rsidRPr="00961B05">
              <w:rPr>
                <w:lang w:val="ru-RU"/>
              </w:rPr>
              <w:t xml:space="preserve">Задача № 1 </w:t>
            </w:r>
            <w:r w:rsidRPr="00961B05">
              <w:rPr>
                <w:lang w:val="ru-RU"/>
              </w:rPr>
              <w:tab/>
              <w:t>Обеспечение граждан, проживающих в аварийных домах</w:t>
            </w:r>
            <w:r w:rsidR="006C7274" w:rsidRPr="00961B05">
              <w:rPr>
                <w:lang w:val="ru-RU"/>
              </w:rPr>
              <w:t>,</w:t>
            </w:r>
            <w:r w:rsidRPr="00961B05">
              <w:rPr>
                <w:lang w:val="ru-RU"/>
              </w:rPr>
              <w:t xml:space="preserve"> комфортным и доступным жильем.</w:t>
            </w:r>
          </w:p>
        </w:tc>
      </w:tr>
      <w:tr w:rsidR="000D2EA8" w:rsidRPr="005774B2" w:rsidTr="00C23AA7">
        <w:trPr>
          <w:trHeight w:val="338"/>
        </w:trPr>
        <w:tc>
          <w:tcPr>
            <w:tcW w:w="14946" w:type="dxa"/>
            <w:gridSpan w:val="6"/>
          </w:tcPr>
          <w:p w:rsidR="000D2EA8" w:rsidRPr="00961B05" w:rsidRDefault="000D2EA8" w:rsidP="00AD10CA">
            <w:pPr>
              <w:pStyle w:val="TableParagraph"/>
              <w:spacing w:line="276" w:lineRule="auto"/>
              <w:ind w:right="-1"/>
              <w:jc w:val="center"/>
              <w:rPr>
                <w:lang w:val="ru-RU"/>
              </w:rPr>
            </w:pPr>
            <w:r w:rsidRPr="00961B05">
              <w:rPr>
                <w:lang w:val="ru-RU"/>
              </w:rPr>
              <w:t xml:space="preserve">Мероприятия, направленные на </w:t>
            </w:r>
            <w:r w:rsidR="006C7274" w:rsidRPr="00961B05">
              <w:rPr>
                <w:lang w:val="ru-RU"/>
              </w:rPr>
              <w:t xml:space="preserve">реализацию регионального проекта </w:t>
            </w:r>
            <w:r w:rsidR="00AD10CA" w:rsidRPr="00961B05">
              <w:rPr>
                <w:lang w:val="ru-RU"/>
              </w:rPr>
              <w:t xml:space="preserve">Иркутской области </w:t>
            </w:r>
            <w:r w:rsidR="006C7274" w:rsidRPr="00961B05">
              <w:rPr>
                <w:lang w:val="ru-RU"/>
              </w:rPr>
              <w:t>«Жилье», региональной</w:t>
            </w:r>
            <w:r w:rsidR="000D6985" w:rsidRPr="00961B05">
              <w:rPr>
                <w:lang w:val="ru-RU"/>
              </w:rPr>
              <w:t xml:space="preserve">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годах», утвержденн</w:t>
            </w:r>
            <w:r w:rsidR="008B2BE3" w:rsidRPr="00961B05">
              <w:rPr>
                <w:lang w:val="ru-RU"/>
              </w:rPr>
              <w:t>ой постановлением Правительства</w:t>
            </w:r>
            <w:r w:rsidR="000D6985" w:rsidRPr="00961B05">
              <w:rPr>
                <w:lang w:val="ru-RU"/>
              </w:rPr>
              <w:t xml:space="preserve"> Иркутской области от 19 сентября 2025 года № 763-пп</w:t>
            </w:r>
          </w:p>
        </w:tc>
      </w:tr>
      <w:tr w:rsidR="00AE42B6" w:rsidRPr="009B3A67" w:rsidTr="00C23AA7">
        <w:trPr>
          <w:gridAfter w:val="1"/>
          <w:wAfter w:w="9" w:type="dxa"/>
          <w:trHeight w:val="969"/>
        </w:trPr>
        <w:tc>
          <w:tcPr>
            <w:tcW w:w="1027" w:type="dxa"/>
          </w:tcPr>
          <w:p w:rsidR="00AE42B6" w:rsidRPr="00446455" w:rsidRDefault="00E80A3D" w:rsidP="00AE42B6">
            <w:pPr>
              <w:pStyle w:val="TableParagraph"/>
              <w:spacing w:line="276" w:lineRule="auto"/>
              <w:ind w:left="187" w:right="-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1.1.</w:t>
            </w:r>
          </w:p>
        </w:tc>
        <w:tc>
          <w:tcPr>
            <w:tcW w:w="2916" w:type="dxa"/>
          </w:tcPr>
          <w:p w:rsidR="00AE42B6" w:rsidRPr="00663776" w:rsidRDefault="00E80A3D" w:rsidP="00C23AA7">
            <w:pPr>
              <w:pStyle w:val="TableParagraph"/>
              <w:ind w:left="107" w:right="-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Приобретение объектов жилищного фонда в муниципальную собственность</w:t>
            </w:r>
          </w:p>
        </w:tc>
        <w:tc>
          <w:tcPr>
            <w:tcW w:w="4084" w:type="dxa"/>
          </w:tcPr>
          <w:p w:rsidR="00AE42B6" w:rsidRPr="00663776" w:rsidRDefault="00B25E10" w:rsidP="00B25E10">
            <w:pPr>
              <w:pStyle w:val="TableParagraph"/>
              <w:spacing w:line="276" w:lineRule="auto"/>
              <w:ind w:left="310" w:right="-1" w:hanging="284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КИОАиГ</w:t>
            </w:r>
          </w:p>
        </w:tc>
        <w:tc>
          <w:tcPr>
            <w:tcW w:w="4873" w:type="dxa"/>
          </w:tcPr>
          <w:p w:rsidR="00C23AA7" w:rsidRDefault="00C23AA7" w:rsidP="00C23AA7">
            <w:pPr>
              <w:pStyle w:val="TableParagraph"/>
              <w:spacing w:line="276" w:lineRule="auto"/>
              <w:ind w:left="53" w:right="142" w:hanging="39"/>
              <w:jc w:val="both"/>
              <w:rPr>
                <w:color w:val="000000"/>
                <w:szCs w:val="20"/>
                <w:lang w:val="ru-RU"/>
              </w:rPr>
            </w:pPr>
            <w:r w:rsidRPr="00C23AA7">
              <w:rPr>
                <w:color w:val="000000"/>
                <w:szCs w:val="20"/>
                <w:lang w:val="ru-RU"/>
              </w:rPr>
              <w:t>Реализация мероприятий, направленных на снижение площади аварийного жилого фонда на территории города</w:t>
            </w:r>
            <w:r>
              <w:rPr>
                <w:color w:val="000000"/>
                <w:szCs w:val="20"/>
                <w:lang w:val="ru-RU"/>
              </w:rPr>
              <w:t>:</w:t>
            </w:r>
          </w:p>
          <w:p w:rsidR="00C23AA7" w:rsidRDefault="00C23AA7" w:rsidP="00C23AA7">
            <w:pPr>
              <w:pStyle w:val="TableParagraph"/>
              <w:spacing w:line="276" w:lineRule="auto"/>
              <w:ind w:left="53" w:right="142" w:hanging="39"/>
              <w:jc w:val="both"/>
              <w:rPr>
                <w:color w:val="000000"/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 xml:space="preserve">- </w:t>
            </w:r>
            <w:r w:rsidRPr="00C23AA7">
              <w:rPr>
                <w:color w:val="000000"/>
                <w:szCs w:val="20"/>
                <w:lang w:val="ru-RU"/>
              </w:rPr>
              <w:t>приобретение жилых помещений на вторичном рынке,</w:t>
            </w:r>
          </w:p>
          <w:p w:rsidR="00C23AA7" w:rsidRDefault="00C23AA7" w:rsidP="00C23AA7">
            <w:pPr>
              <w:pStyle w:val="TableParagraph"/>
              <w:spacing w:line="276" w:lineRule="auto"/>
              <w:ind w:left="53" w:right="142" w:hanging="39"/>
              <w:jc w:val="both"/>
              <w:rPr>
                <w:color w:val="000000"/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 xml:space="preserve">- </w:t>
            </w:r>
            <w:r w:rsidRPr="00C23AA7">
              <w:rPr>
                <w:color w:val="000000"/>
                <w:szCs w:val="20"/>
                <w:lang w:val="ru-RU"/>
              </w:rPr>
              <w:t xml:space="preserve">выплата возмещений за изымаемое жилое помещение, </w:t>
            </w:r>
          </w:p>
          <w:p w:rsidR="00AE42B6" w:rsidRPr="00663776" w:rsidRDefault="00C23AA7" w:rsidP="00C23AA7">
            <w:pPr>
              <w:pStyle w:val="TableParagraph"/>
              <w:spacing w:line="276" w:lineRule="auto"/>
              <w:ind w:left="53" w:right="142" w:hanging="39"/>
              <w:jc w:val="both"/>
              <w:rPr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 xml:space="preserve">- </w:t>
            </w:r>
            <w:r w:rsidRPr="00C23AA7">
              <w:rPr>
                <w:color w:val="000000"/>
                <w:szCs w:val="20"/>
                <w:lang w:val="ru-RU"/>
              </w:rPr>
              <w:t xml:space="preserve">приобретение жилья </w:t>
            </w:r>
            <w:r>
              <w:rPr>
                <w:color w:val="000000"/>
                <w:szCs w:val="20"/>
                <w:lang w:val="ru-RU"/>
              </w:rPr>
              <w:t xml:space="preserve">у застройщика </w:t>
            </w:r>
            <w:r w:rsidRPr="00C23AA7">
              <w:rPr>
                <w:color w:val="000000"/>
                <w:szCs w:val="20"/>
                <w:lang w:val="ru-RU"/>
              </w:rPr>
              <w:t>во вновь построенных объе</w:t>
            </w:r>
            <w:r>
              <w:rPr>
                <w:color w:val="000000"/>
                <w:szCs w:val="20"/>
                <w:lang w:val="ru-RU"/>
              </w:rPr>
              <w:t>ктах капитального строительства</w:t>
            </w:r>
            <w:r w:rsidRPr="00C23AA7">
              <w:rPr>
                <w:color w:val="000000"/>
                <w:szCs w:val="20"/>
                <w:lang w:val="ru-RU"/>
              </w:rPr>
              <w:t>.</w:t>
            </w:r>
          </w:p>
        </w:tc>
        <w:tc>
          <w:tcPr>
            <w:tcW w:w="2037" w:type="dxa"/>
          </w:tcPr>
          <w:p w:rsidR="00AE42B6" w:rsidRPr="007723BD" w:rsidRDefault="00AE42B6" w:rsidP="00F84267">
            <w:pPr>
              <w:pStyle w:val="TableParagraph"/>
              <w:spacing w:before="3"/>
              <w:ind w:left="71" w:right="-1"/>
              <w:rPr>
                <w:lang w:val="ru-RU"/>
              </w:rPr>
            </w:pPr>
            <w:r w:rsidRPr="007723BD">
              <w:rPr>
                <w:lang w:val="ru-RU"/>
              </w:rPr>
              <w:t>- количество граждан, переселенных из аварийного жилищного фонда;</w:t>
            </w:r>
          </w:p>
          <w:p w:rsidR="00AE42B6" w:rsidRPr="009D1974" w:rsidRDefault="007723BD" w:rsidP="00F84267">
            <w:pPr>
              <w:pStyle w:val="TableParagraph"/>
              <w:spacing w:before="3"/>
              <w:ind w:left="71" w:right="-1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-</w:t>
            </w:r>
            <w:r w:rsidR="00AE42B6" w:rsidRPr="007723BD">
              <w:rPr>
                <w:lang w:val="ru-RU"/>
              </w:rPr>
              <w:t>площадь расселенно</w:t>
            </w:r>
            <w:r>
              <w:rPr>
                <w:lang w:val="ru-RU"/>
              </w:rPr>
              <w:t xml:space="preserve">го </w:t>
            </w:r>
            <w:r w:rsidR="00AE42B6" w:rsidRPr="007723BD">
              <w:rPr>
                <w:lang w:val="ru-RU"/>
              </w:rPr>
              <w:t>аварийного жилищного фонда</w:t>
            </w:r>
          </w:p>
        </w:tc>
      </w:tr>
      <w:tr w:rsidR="00C23AA7" w:rsidRPr="009B3A67" w:rsidTr="00C23AA7">
        <w:trPr>
          <w:gridAfter w:val="1"/>
          <w:wAfter w:w="9" w:type="dxa"/>
          <w:trHeight w:val="969"/>
        </w:trPr>
        <w:tc>
          <w:tcPr>
            <w:tcW w:w="1027" w:type="dxa"/>
            <w:vAlign w:val="center"/>
          </w:tcPr>
          <w:p w:rsidR="00C23AA7" w:rsidRPr="00AF422A" w:rsidRDefault="00C23AA7" w:rsidP="00C23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1.2.</w:t>
            </w:r>
          </w:p>
        </w:tc>
        <w:tc>
          <w:tcPr>
            <w:tcW w:w="2916" w:type="dxa"/>
            <w:vAlign w:val="center"/>
          </w:tcPr>
          <w:p w:rsidR="00C23AA7" w:rsidRPr="00AF422A" w:rsidRDefault="00C23AA7" w:rsidP="00C23AA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Проектирование и строительство новых многоквартирных домов для переселения граждан из аварийного жилищного фонда</w:t>
            </w:r>
          </w:p>
        </w:tc>
        <w:tc>
          <w:tcPr>
            <w:tcW w:w="4084" w:type="dxa"/>
          </w:tcPr>
          <w:p w:rsidR="00C23AA7" w:rsidRDefault="00C23AA7" w:rsidP="00C23AA7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C23AA7" w:rsidRDefault="00C23AA7" w:rsidP="00C23AA7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C23AA7" w:rsidRPr="00AF422A" w:rsidRDefault="00C23AA7" w:rsidP="00C23AA7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ЗГМКУ «ДЕЗЗ»</w:t>
            </w:r>
          </w:p>
        </w:tc>
        <w:tc>
          <w:tcPr>
            <w:tcW w:w="4873" w:type="dxa"/>
          </w:tcPr>
          <w:p w:rsidR="00C23AA7" w:rsidRPr="001E7692" w:rsidRDefault="00C23AA7" w:rsidP="00C23AA7">
            <w:pPr>
              <w:pStyle w:val="TableParagraph"/>
              <w:ind w:left="53" w:right="-1"/>
              <w:jc w:val="both"/>
              <w:rPr>
                <w:color w:val="000000"/>
                <w:lang w:val="ru-RU"/>
              </w:rPr>
            </w:pPr>
            <w:r w:rsidRPr="00C23AA7">
              <w:rPr>
                <w:color w:val="000000"/>
                <w:lang w:val="ru-RU"/>
              </w:rPr>
              <w:t xml:space="preserve">Обновление жилищного фонда на территории ЗГО </w:t>
            </w:r>
          </w:p>
        </w:tc>
        <w:tc>
          <w:tcPr>
            <w:tcW w:w="2037" w:type="dxa"/>
          </w:tcPr>
          <w:p w:rsidR="00C23AA7" w:rsidRPr="00C23AA7" w:rsidRDefault="00C23AA7" w:rsidP="00C23AA7">
            <w:pPr>
              <w:pStyle w:val="TableParagraph"/>
              <w:ind w:left="61" w:right="-1"/>
              <w:rPr>
                <w:lang w:val="ru-RU"/>
              </w:rPr>
            </w:pPr>
            <w:r w:rsidRPr="00C23AA7">
              <w:rPr>
                <w:lang w:val="ru-RU"/>
              </w:rPr>
              <w:t>- площадь расселенного аварийного жилищного фонда;</w:t>
            </w:r>
          </w:p>
          <w:p w:rsidR="00C23AA7" w:rsidRPr="00C23AA7" w:rsidRDefault="00C23AA7" w:rsidP="00C23AA7">
            <w:pPr>
              <w:pStyle w:val="TableParagraph"/>
              <w:ind w:left="61" w:right="-1"/>
              <w:rPr>
                <w:lang w:val="ru-RU"/>
              </w:rPr>
            </w:pPr>
            <w:r w:rsidRPr="00C23AA7">
              <w:rPr>
                <w:lang w:val="ru-RU"/>
              </w:rPr>
              <w:t>- количество граждан, переселенных из аварийного жилищного фонда</w:t>
            </w:r>
          </w:p>
          <w:p w:rsidR="00C23AA7" w:rsidRPr="00667E05" w:rsidRDefault="00C23AA7" w:rsidP="00C23AA7">
            <w:pPr>
              <w:pStyle w:val="TableParagraph"/>
              <w:ind w:left="61" w:right="-1"/>
              <w:rPr>
                <w:highlight w:val="yellow"/>
                <w:lang w:val="ru-RU"/>
              </w:rPr>
            </w:pPr>
          </w:p>
        </w:tc>
      </w:tr>
      <w:tr w:rsidR="00042316" w:rsidRPr="005774B2" w:rsidTr="00C23AA7">
        <w:trPr>
          <w:gridAfter w:val="1"/>
          <w:wAfter w:w="9" w:type="dxa"/>
          <w:trHeight w:val="339"/>
        </w:trPr>
        <w:tc>
          <w:tcPr>
            <w:tcW w:w="14937" w:type="dxa"/>
            <w:gridSpan w:val="5"/>
            <w:vAlign w:val="center"/>
          </w:tcPr>
          <w:p w:rsidR="00042316" w:rsidRPr="00961B05" w:rsidRDefault="00042316" w:rsidP="00042316">
            <w:pPr>
              <w:pStyle w:val="TableParagraph"/>
              <w:spacing w:line="276" w:lineRule="auto"/>
              <w:ind w:right="-1"/>
              <w:jc w:val="center"/>
              <w:rPr>
                <w:lang w:val="ru-RU"/>
              </w:rPr>
            </w:pPr>
            <w:r w:rsidRPr="00961B05">
              <w:rPr>
                <w:lang w:val="ru-RU"/>
              </w:rPr>
              <w:lastRenderedPageBreak/>
              <w:t>Процессная часть</w:t>
            </w:r>
          </w:p>
        </w:tc>
      </w:tr>
      <w:tr w:rsidR="00DF342A" w:rsidRPr="005774B2" w:rsidTr="00C23AA7">
        <w:trPr>
          <w:gridAfter w:val="1"/>
          <w:wAfter w:w="9" w:type="dxa"/>
          <w:trHeight w:val="339"/>
        </w:trPr>
        <w:tc>
          <w:tcPr>
            <w:tcW w:w="14937" w:type="dxa"/>
            <w:gridSpan w:val="5"/>
            <w:vAlign w:val="center"/>
          </w:tcPr>
          <w:p w:rsidR="00DF342A" w:rsidRPr="00DF342A" w:rsidRDefault="00DF342A" w:rsidP="00A0504A">
            <w:pPr>
              <w:pStyle w:val="TableParagraph"/>
              <w:spacing w:line="276" w:lineRule="auto"/>
              <w:ind w:right="-1"/>
              <w:jc w:val="center"/>
              <w:rPr>
                <w:color w:val="000000"/>
                <w:lang w:val="ru-RU"/>
              </w:rPr>
            </w:pPr>
            <w:r w:rsidRPr="00DF342A">
              <w:rPr>
                <w:color w:val="000000"/>
                <w:lang w:val="ru-RU"/>
              </w:rPr>
              <w:t xml:space="preserve">Задача № 1 </w:t>
            </w:r>
            <w:r w:rsidRPr="00DF342A">
              <w:rPr>
                <w:color w:val="000000"/>
                <w:lang w:val="ru-RU"/>
              </w:rPr>
              <w:tab/>
              <w:t>Обеспечение граждан, проживающих в аварийных домах комфортным и доступным жильем.</w:t>
            </w:r>
          </w:p>
        </w:tc>
      </w:tr>
      <w:tr w:rsidR="00042316" w:rsidRPr="005774B2" w:rsidTr="00C23AA7">
        <w:trPr>
          <w:gridAfter w:val="1"/>
          <w:wAfter w:w="9" w:type="dxa"/>
          <w:trHeight w:val="339"/>
        </w:trPr>
        <w:tc>
          <w:tcPr>
            <w:tcW w:w="14937" w:type="dxa"/>
            <w:gridSpan w:val="5"/>
            <w:vAlign w:val="center"/>
          </w:tcPr>
          <w:p w:rsidR="00544F94" w:rsidRPr="00961B05" w:rsidRDefault="00DF342A" w:rsidP="00A0504A">
            <w:pPr>
              <w:pStyle w:val="TableParagraph"/>
              <w:spacing w:line="276" w:lineRule="auto"/>
              <w:ind w:right="-1"/>
              <w:jc w:val="center"/>
              <w:rPr>
                <w:color w:val="000000"/>
                <w:lang w:val="ru-RU"/>
              </w:rPr>
            </w:pPr>
            <w:r w:rsidRPr="00DF342A">
              <w:rPr>
                <w:color w:val="000000"/>
                <w:lang w:val="ru-RU"/>
              </w:rPr>
              <w:t>Мероприятия, направленные на реализацию регионального проекта Иркутской области «Жилье»,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годах», утвержденной постановлением Правительства Иркутской области от 19 сентября 2025 года № 763-пп</w:t>
            </w:r>
          </w:p>
        </w:tc>
      </w:tr>
      <w:tr w:rsidR="00042316" w:rsidRPr="005774B2" w:rsidTr="00C23AA7">
        <w:trPr>
          <w:gridAfter w:val="1"/>
          <w:wAfter w:w="9" w:type="dxa"/>
          <w:trHeight w:val="699"/>
        </w:trPr>
        <w:tc>
          <w:tcPr>
            <w:tcW w:w="1027" w:type="dxa"/>
            <w:vAlign w:val="center"/>
          </w:tcPr>
          <w:p w:rsidR="00042316" w:rsidRPr="00663776" w:rsidRDefault="00EF010E" w:rsidP="0002740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 w:rsidRPr="00663776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1.1.</w:t>
            </w:r>
          </w:p>
        </w:tc>
        <w:tc>
          <w:tcPr>
            <w:tcW w:w="2916" w:type="dxa"/>
            <w:vAlign w:val="center"/>
          </w:tcPr>
          <w:p w:rsidR="00DF342A" w:rsidRPr="00544F94" w:rsidRDefault="00544F94" w:rsidP="00DF342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  <w:lang w:val="ru-RU" w:eastAsia="ru-RU"/>
              </w:rPr>
            </w:pPr>
            <w:r w:rsidRPr="008337B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Реализация мероприятий</w:t>
            </w:r>
            <w:r w:rsidR="008337BA" w:rsidRPr="008337B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,</w:t>
            </w:r>
            <w:r w:rsidRPr="008337B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направленных на получение актуальных данных о </w:t>
            </w:r>
            <w:r w:rsidR="00601F53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техническом </w:t>
            </w:r>
            <w:r w:rsidRPr="008337B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состоянии жилищного фонда</w:t>
            </w:r>
            <w:r w:rsidR="00DF342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, признание</w:t>
            </w:r>
            <w:r w:rsidR="001B3A56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их аварийными и подлежащими сносу</w:t>
            </w:r>
            <w:r w:rsidR="00A0504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и выполнении мероприятий по переселениюграждан </w:t>
            </w:r>
            <w:r w:rsidRPr="008337B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на территории города</w:t>
            </w:r>
          </w:p>
        </w:tc>
        <w:tc>
          <w:tcPr>
            <w:tcW w:w="4084" w:type="dxa"/>
          </w:tcPr>
          <w:p w:rsidR="001727B0" w:rsidRDefault="001727B0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042316" w:rsidRPr="00544F94" w:rsidRDefault="00EF010E" w:rsidP="00C87656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highlight w:val="yellow"/>
                <w:lang w:val="ru-RU"/>
              </w:rPr>
            </w:pPr>
            <w:r w:rsidRPr="008337BA">
              <w:rPr>
                <w:szCs w:val="20"/>
                <w:lang w:val="ru-RU"/>
              </w:rPr>
              <w:t xml:space="preserve">Комитет </w:t>
            </w:r>
            <w:r w:rsidR="00C87656">
              <w:rPr>
                <w:szCs w:val="20"/>
                <w:lang w:val="ru-RU"/>
              </w:rPr>
              <w:t>ЖКХ</w:t>
            </w:r>
            <w:r w:rsidRPr="008337BA">
              <w:rPr>
                <w:szCs w:val="20"/>
                <w:lang w:val="ru-RU"/>
              </w:rPr>
              <w:t xml:space="preserve">, транспорта и связи </w:t>
            </w:r>
          </w:p>
        </w:tc>
        <w:tc>
          <w:tcPr>
            <w:tcW w:w="4873" w:type="dxa"/>
          </w:tcPr>
          <w:p w:rsidR="00601F53" w:rsidRPr="001E7692" w:rsidRDefault="00292694" w:rsidP="00601F53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1) С</w:t>
            </w:r>
            <w:r w:rsidR="00601F53" w:rsidRPr="001E769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воевременное выявление и признание жилого фонда аварийным;</w:t>
            </w:r>
          </w:p>
          <w:p w:rsidR="001E7692" w:rsidRDefault="00292694" w:rsidP="001E7692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2) Ф</w:t>
            </w:r>
            <w:r w:rsidR="00601F53" w:rsidRPr="001E769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ормирование актуального реестра аварийного жилья на территории города;</w:t>
            </w:r>
          </w:p>
          <w:p w:rsidR="00A0504A" w:rsidRPr="001E7692" w:rsidRDefault="001E7692" w:rsidP="00DF342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3)</w:t>
            </w:r>
            <w:r w:rsidR="00DF342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 </w:t>
            </w:r>
            <w:r w:rsidR="002926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Р</w:t>
            </w:r>
            <w:r w:rsidR="00601F53" w:rsidRPr="001E769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еализация мероприятий, направленных на снижение площади аварийного жилого фонда на территории города (</w:t>
            </w:r>
            <w:r w:rsidRPr="001E769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включение в региональные программы переселения аварийного жилищного фонда</w:t>
            </w:r>
            <w:r w:rsidR="00601F53" w:rsidRPr="001E769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).</w:t>
            </w:r>
          </w:p>
        </w:tc>
        <w:tc>
          <w:tcPr>
            <w:tcW w:w="2037" w:type="dxa"/>
          </w:tcPr>
          <w:p w:rsidR="00667E05" w:rsidRPr="00292694" w:rsidRDefault="00667E05" w:rsidP="00B936F3">
            <w:pPr>
              <w:pStyle w:val="TableParagraph"/>
              <w:ind w:left="61" w:right="-1"/>
              <w:rPr>
                <w:lang w:val="ru-RU"/>
              </w:rPr>
            </w:pPr>
            <w:r w:rsidRPr="00292694">
              <w:rPr>
                <w:lang w:val="ru-RU"/>
              </w:rPr>
              <w:t>- площадь расселенного аварийного жилищного фонда;</w:t>
            </w:r>
          </w:p>
          <w:p w:rsidR="00042316" w:rsidRPr="00544F94" w:rsidRDefault="00667E05" w:rsidP="00B936F3">
            <w:pPr>
              <w:pStyle w:val="TableParagraph"/>
              <w:ind w:left="61" w:right="-1"/>
              <w:rPr>
                <w:sz w:val="24"/>
                <w:szCs w:val="24"/>
                <w:highlight w:val="yellow"/>
                <w:lang w:val="ru-RU"/>
              </w:rPr>
            </w:pPr>
            <w:r w:rsidRPr="00292694">
              <w:rPr>
                <w:lang w:val="ru-RU"/>
              </w:rPr>
              <w:t>- количество граждан, переселенных из аварийного жилищного фонда</w:t>
            </w:r>
          </w:p>
        </w:tc>
      </w:tr>
      <w:tr w:rsidR="00AF422A" w:rsidRPr="005774B2" w:rsidTr="00C23AA7">
        <w:trPr>
          <w:gridAfter w:val="1"/>
          <w:wAfter w:w="9" w:type="dxa"/>
          <w:trHeight w:val="699"/>
        </w:trPr>
        <w:tc>
          <w:tcPr>
            <w:tcW w:w="1027" w:type="dxa"/>
            <w:vAlign w:val="center"/>
          </w:tcPr>
          <w:p w:rsidR="00AF422A" w:rsidRPr="00AF422A" w:rsidRDefault="00AF422A" w:rsidP="0002740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1.2</w:t>
            </w:r>
            <w:r w:rsidR="00C87656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.</w:t>
            </w:r>
          </w:p>
        </w:tc>
        <w:tc>
          <w:tcPr>
            <w:tcW w:w="2916" w:type="dxa"/>
            <w:vAlign w:val="center"/>
          </w:tcPr>
          <w:p w:rsidR="00AF422A" w:rsidRPr="00A0504A" w:rsidRDefault="00AF422A" w:rsidP="001B3A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ru-RU" w:eastAsia="ru-RU"/>
              </w:rPr>
            </w:pPr>
            <w:r w:rsidRPr="008337B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Реализация мероприятий, направленных на получение актуальных данных о </w:t>
            </w:r>
            <w:r w:rsidR="00C87656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жилых помещениях</w:t>
            </w:r>
          </w:p>
        </w:tc>
        <w:tc>
          <w:tcPr>
            <w:tcW w:w="4084" w:type="dxa"/>
          </w:tcPr>
          <w:p w:rsidR="00A0504A" w:rsidRDefault="00A0504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D10CA" w:rsidRDefault="00AD10C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D10CA" w:rsidRDefault="00AD10C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0504A" w:rsidRDefault="00A0504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F422A" w:rsidRPr="00AF422A" w:rsidRDefault="00C87656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КИОАиГ</w:t>
            </w:r>
          </w:p>
        </w:tc>
        <w:tc>
          <w:tcPr>
            <w:tcW w:w="4873" w:type="dxa"/>
          </w:tcPr>
          <w:p w:rsidR="001E7692" w:rsidRPr="001E7692" w:rsidRDefault="00F11AB3" w:rsidP="00E44BA4">
            <w:pPr>
              <w:pStyle w:val="TableParagraph"/>
              <w:ind w:left="53" w:right="-1"/>
              <w:jc w:val="both"/>
              <w:rPr>
                <w:color w:val="000000"/>
                <w:lang w:val="ru-RU"/>
              </w:rPr>
            </w:pPr>
            <w:r w:rsidRPr="001E7692">
              <w:rPr>
                <w:color w:val="000000"/>
                <w:lang w:val="ru-RU"/>
              </w:rPr>
              <w:t>1) </w:t>
            </w:r>
            <w:r w:rsidR="001E7692" w:rsidRPr="001E7692">
              <w:rPr>
                <w:color w:val="000000"/>
                <w:lang w:val="ru-RU"/>
              </w:rPr>
              <w:t>Актуальные данные</w:t>
            </w:r>
            <w:r w:rsidR="00C87656" w:rsidRPr="001E7692">
              <w:rPr>
                <w:color w:val="000000"/>
                <w:lang w:val="ru-RU"/>
              </w:rPr>
              <w:t xml:space="preserve"> о жилых помещениях аварийного жилищного фонда</w:t>
            </w:r>
            <w:r w:rsidR="007E0CD1" w:rsidRPr="001E7692">
              <w:rPr>
                <w:color w:val="000000"/>
                <w:lang w:val="ru-RU"/>
              </w:rPr>
              <w:t xml:space="preserve">, </w:t>
            </w:r>
          </w:p>
          <w:p w:rsidR="00F11AB3" w:rsidRPr="001E7692" w:rsidRDefault="00E44BA4" w:rsidP="00E44BA4">
            <w:pPr>
              <w:pStyle w:val="TableParagraph"/>
              <w:ind w:left="53" w:right="-1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2) </w:t>
            </w:r>
            <w:r w:rsidR="001E7692" w:rsidRPr="001E7692">
              <w:rPr>
                <w:color w:val="000000"/>
                <w:lang w:val="ru-RU"/>
              </w:rPr>
              <w:t>Актуальный реестр</w:t>
            </w:r>
            <w:r w:rsidR="00F11AB3" w:rsidRPr="001E7692">
              <w:rPr>
                <w:color w:val="000000"/>
                <w:lang w:val="ru-RU"/>
              </w:rPr>
              <w:t xml:space="preserve"> собственников и нанимателей, проживающих в аварийном жилищном фонде</w:t>
            </w:r>
            <w:r w:rsidR="007E0CD1" w:rsidRPr="001E7692">
              <w:rPr>
                <w:color w:val="000000"/>
                <w:lang w:val="ru-RU"/>
              </w:rPr>
              <w:t>.</w:t>
            </w:r>
          </w:p>
          <w:p w:rsidR="009E762F" w:rsidRPr="001E7692" w:rsidRDefault="009E762F" w:rsidP="00E44BA4">
            <w:pPr>
              <w:pStyle w:val="TableParagraph"/>
              <w:ind w:left="53" w:right="-1"/>
              <w:jc w:val="both"/>
              <w:rPr>
                <w:color w:val="000000"/>
                <w:lang w:val="ru-RU"/>
              </w:rPr>
            </w:pPr>
          </w:p>
        </w:tc>
        <w:tc>
          <w:tcPr>
            <w:tcW w:w="2037" w:type="dxa"/>
          </w:tcPr>
          <w:p w:rsidR="00AF422A" w:rsidRPr="00292694" w:rsidRDefault="00667E05" w:rsidP="00292694">
            <w:pPr>
              <w:pStyle w:val="TableParagraph"/>
              <w:ind w:left="61" w:right="-1"/>
              <w:rPr>
                <w:lang w:val="ru-RU"/>
              </w:rPr>
            </w:pPr>
            <w:r w:rsidRPr="00292694">
              <w:rPr>
                <w:lang w:val="ru-RU"/>
              </w:rPr>
              <w:t>- площадь расселенного аварийного жилищного фонда;</w:t>
            </w:r>
          </w:p>
          <w:p w:rsidR="00DF342A" w:rsidRPr="00667E05" w:rsidRDefault="00667E05" w:rsidP="00DF342A">
            <w:pPr>
              <w:pStyle w:val="TableParagraph"/>
              <w:ind w:left="61" w:right="-1"/>
              <w:rPr>
                <w:highlight w:val="yellow"/>
                <w:lang w:val="ru-RU"/>
              </w:rPr>
            </w:pPr>
            <w:r w:rsidRPr="00292694">
              <w:rPr>
                <w:lang w:val="ru-RU"/>
              </w:rPr>
              <w:t>- количество граждан, переселенных из аварийного жилищного фонда</w:t>
            </w:r>
          </w:p>
        </w:tc>
      </w:tr>
      <w:tr w:rsidR="00AF422A" w:rsidRPr="005774B2" w:rsidTr="00C23AA7">
        <w:trPr>
          <w:gridAfter w:val="1"/>
          <w:wAfter w:w="9" w:type="dxa"/>
          <w:trHeight w:val="699"/>
        </w:trPr>
        <w:tc>
          <w:tcPr>
            <w:tcW w:w="1027" w:type="dxa"/>
            <w:vAlign w:val="center"/>
          </w:tcPr>
          <w:p w:rsidR="00AF422A" w:rsidRPr="00AF422A" w:rsidRDefault="00C87656" w:rsidP="0002740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1.3</w:t>
            </w:r>
            <w:r w:rsidR="00A0504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.</w:t>
            </w:r>
          </w:p>
        </w:tc>
        <w:tc>
          <w:tcPr>
            <w:tcW w:w="2916" w:type="dxa"/>
            <w:vAlign w:val="center"/>
          </w:tcPr>
          <w:p w:rsidR="00AF422A" w:rsidRPr="00AF422A" w:rsidRDefault="00F11AB3" w:rsidP="001B3A5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Реализация мероприятий  направленных на </w:t>
            </w:r>
            <w:r w:rsidR="001B3A56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сохранениенедостроенных объектовкапитального строительства </w:t>
            </w:r>
            <w:r w:rsidR="00A0504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для переселения граждан из аварийного жилищного фонда</w:t>
            </w:r>
          </w:p>
        </w:tc>
        <w:tc>
          <w:tcPr>
            <w:tcW w:w="4084" w:type="dxa"/>
          </w:tcPr>
          <w:p w:rsidR="00B95FAC" w:rsidRDefault="00B95FAC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D10CA" w:rsidRDefault="00AD10C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F422A" w:rsidRPr="00AF422A" w:rsidRDefault="00F11AB3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ЗГМКУ «ДЕЗЗ»</w:t>
            </w:r>
          </w:p>
        </w:tc>
        <w:tc>
          <w:tcPr>
            <w:tcW w:w="4873" w:type="dxa"/>
          </w:tcPr>
          <w:p w:rsidR="009E762F" w:rsidRPr="00AF7F43" w:rsidRDefault="001B3A56" w:rsidP="00DF342A">
            <w:pPr>
              <w:pStyle w:val="TableParagraph"/>
              <w:spacing w:line="276" w:lineRule="auto"/>
              <w:ind w:right="-1"/>
              <w:jc w:val="both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Охранные мероприятия и</w:t>
            </w:r>
            <w:r w:rsidR="00DF342A">
              <w:rPr>
                <w:color w:val="000000"/>
                <w:szCs w:val="24"/>
                <w:lang w:val="ru-RU"/>
              </w:rPr>
              <w:t xml:space="preserve"> мероприятия направленные на</w:t>
            </w:r>
            <w:r>
              <w:rPr>
                <w:color w:val="000000"/>
                <w:szCs w:val="24"/>
                <w:lang w:val="ru-RU"/>
              </w:rPr>
              <w:t xml:space="preserve"> поддержание </w:t>
            </w:r>
            <w:r w:rsidR="00DF342A">
              <w:rPr>
                <w:color w:val="000000"/>
                <w:szCs w:val="24"/>
                <w:lang w:val="ru-RU"/>
              </w:rPr>
              <w:t xml:space="preserve">конструктивных элементов, инженерных сетей объектов капитального строительства в рабочем техническом состоянии </w:t>
            </w:r>
            <w:r>
              <w:rPr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2037" w:type="dxa"/>
          </w:tcPr>
          <w:p w:rsidR="00667E05" w:rsidRPr="008E458D" w:rsidRDefault="00667E05" w:rsidP="008E458D">
            <w:pPr>
              <w:pStyle w:val="TableParagraph"/>
              <w:ind w:left="61" w:right="-1"/>
              <w:rPr>
                <w:lang w:val="ru-RU"/>
              </w:rPr>
            </w:pPr>
            <w:r w:rsidRPr="008E458D">
              <w:rPr>
                <w:lang w:val="ru-RU"/>
              </w:rPr>
              <w:t>- площадь расселенного аварийного жилищного фонда;</w:t>
            </w:r>
          </w:p>
          <w:p w:rsidR="00DF342A" w:rsidRDefault="00667E05" w:rsidP="00DF342A">
            <w:pPr>
              <w:pStyle w:val="TableParagraph"/>
              <w:ind w:left="61" w:right="-1"/>
              <w:rPr>
                <w:lang w:val="ru-RU"/>
              </w:rPr>
            </w:pPr>
            <w:r w:rsidRPr="008E458D">
              <w:rPr>
                <w:lang w:val="ru-RU"/>
              </w:rPr>
              <w:t>- количество граждан, переселенных из аварийного жилищного фонда</w:t>
            </w:r>
          </w:p>
          <w:p w:rsidR="00DF342A" w:rsidRPr="00DF342A" w:rsidRDefault="00DF342A" w:rsidP="00DF342A">
            <w:pPr>
              <w:pStyle w:val="TableParagraph"/>
              <w:ind w:left="61" w:right="-1"/>
              <w:rPr>
                <w:lang w:val="ru-RU"/>
              </w:rPr>
            </w:pPr>
          </w:p>
        </w:tc>
      </w:tr>
      <w:tr w:rsidR="00A0504A" w:rsidRPr="005774B2" w:rsidTr="00C23AA7">
        <w:trPr>
          <w:gridAfter w:val="1"/>
          <w:wAfter w:w="9" w:type="dxa"/>
          <w:trHeight w:val="491"/>
        </w:trPr>
        <w:tc>
          <w:tcPr>
            <w:tcW w:w="14937" w:type="dxa"/>
            <w:gridSpan w:val="5"/>
            <w:vAlign w:val="center"/>
          </w:tcPr>
          <w:p w:rsidR="00A0504A" w:rsidRPr="00961B05" w:rsidRDefault="00A0504A" w:rsidP="00A0504A">
            <w:pPr>
              <w:pStyle w:val="TableParagraph"/>
              <w:spacing w:line="276" w:lineRule="auto"/>
              <w:ind w:right="-1"/>
              <w:jc w:val="center"/>
              <w:rPr>
                <w:highlight w:val="yellow"/>
                <w:lang w:val="ru-RU"/>
              </w:rPr>
            </w:pPr>
            <w:r w:rsidRPr="00961B05">
              <w:rPr>
                <w:lang w:val="ru-RU"/>
              </w:rPr>
              <w:lastRenderedPageBreak/>
              <w:t>Задача № 2 Обеспечение устойчивого сокращения непригодного для проживания жилищного фонда</w:t>
            </w:r>
          </w:p>
        </w:tc>
      </w:tr>
      <w:tr w:rsidR="00A0504A" w:rsidRPr="005774B2" w:rsidTr="00C23AA7">
        <w:trPr>
          <w:gridAfter w:val="1"/>
          <w:wAfter w:w="9" w:type="dxa"/>
          <w:trHeight w:val="699"/>
        </w:trPr>
        <w:tc>
          <w:tcPr>
            <w:tcW w:w="1027" w:type="dxa"/>
            <w:vAlign w:val="center"/>
          </w:tcPr>
          <w:p w:rsidR="00A0504A" w:rsidRPr="00A0504A" w:rsidRDefault="00E1321F" w:rsidP="0002740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2</w:t>
            </w:r>
            <w:r w:rsidR="00A0504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.1.</w:t>
            </w:r>
          </w:p>
        </w:tc>
        <w:tc>
          <w:tcPr>
            <w:tcW w:w="2916" w:type="dxa"/>
            <w:vAlign w:val="center"/>
          </w:tcPr>
          <w:p w:rsidR="00A0504A" w:rsidRPr="00A0504A" w:rsidRDefault="00DF342A" w:rsidP="00544F9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>Ликвидация</w:t>
            </w:r>
            <w:r w:rsidR="00A0504A">
              <w:rPr>
                <w:rFonts w:ascii="Times New Roman" w:eastAsia="Times New Roman" w:hAnsi="Times New Roman" w:cs="Times New Roman"/>
                <w:color w:val="000000"/>
                <w:szCs w:val="20"/>
                <w:lang w:val="ru-RU" w:eastAsia="ru-RU"/>
              </w:rPr>
              <w:t xml:space="preserve"> многоквартирных домов, признанных аварийными </w:t>
            </w:r>
          </w:p>
        </w:tc>
        <w:tc>
          <w:tcPr>
            <w:tcW w:w="4084" w:type="dxa"/>
          </w:tcPr>
          <w:p w:rsidR="00AD10CA" w:rsidRDefault="00AD10C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</w:p>
          <w:p w:rsidR="00A0504A" w:rsidRPr="00A0504A" w:rsidRDefault="00A0504A" w:rsidP="00CF1213">
            <w:pPr>
              <w:pStyle w:val="TableParagraph"/>
              <w:spacing w:line="276" w:lineRule="auto"/>
              <w:ind w:right="-1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КИОАи Г</w:t>
            </w:r>
          </w:p>
        </w:tc>
        <w:tc>
          <w:tcPr>
            <w:tcW w:w="4873" w:type="dxa"/>
          </w:tcPr>
          <w:p w:rsidR="00A0504A" w:rsidRPr="00A0504A" w:rsidRDefault="00AD10CA" w:rsidP="007E0CD1">
            <w:pPr>
              <w:pStyle w:val="TableParagraph"/>
              <w:spacing w:line="276" w:lineRule="auto"/>
              <w:ind w:right="-1"/>
              <w:jc w:val="both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Сокращение аварийного жилищного фонда на территории ЗГО</w:t>
            </w:r>
          </w:p>
        </w:tc>
        <w:tc>
          <w:tcPr>
            <w:tcW w:w="2037" w:type="dxa"/>
          </w:tcPr>
          <w:p w:rsidR="00A0504A" w:rsidRPr="008E458D" w:rsidRDefault="00667E05" w:rsidP="008E458D">
            <w:pPr>
              <w:pStyle w:val="TableParagraph"/>
              <w:ind w:left="61" w:right="-1"/>
              <w:rPr>
                <w:lang w:val="ru-RU"/>
              </w:rPr>
            </w:pPr>
            <w:r w:rsidRPr="008E458D">
              <w:rPr>
                <w:lang w:val="ru-RU"/>
              </w:rPr>
              <w:t>- доля расселенного аварийного жилищного фонда от имеющегося аварийного жилищного фонда ЗГО;</w:t>
            </w:r>
          </w:p>
          <w:p w:rsidR="00667E05" w:rsidRPr="00667E05" w:rsidRDefault="00667E05" w:rsidP="008E458D">
            <w:pPr>
              <w:pStyle w:val="TableParagraph"/>
              <w:ind w:left="61" w:right="-1"/>
              <w:rPr>
                <w:sz w:val="24"/>
                <w:szCs w:val="24"/>
                <w:highlight w:val="yellow"/>
                <w:lang w:val="ru-RU"/>
              </w:rPr>
            </w:pPr>
            <w:r w:rsidRPr="008E458D">
              <w:rPr>
                <w:color w:val="000000"/>
                <w:lang w:val="ru-RU" w:eastAsia="ru-RU"/>
              </w:rPr>
              <w:t>- площадь снесенного аварийного жилищного фонда</w:t>
            </w:r>
          </w:p>
        </w:tc>
      </w:tr>
    </w:tbl>
    <w:p w:rsidR="00633028" w:rsidRDefault="00862192" w:rsidP="00633028">
      <w:pPr>
        <w:tabs>
          <w:tab w:val="left" w:pos="4201"/>
        </w:tabs>
        <w:spacing w:before="321" w:line="276" w:lineRule="auto"/>
        <w:ind w:left="4253" w:right="-1" w:hanging="42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3028" w:rsidRPr="00633028">
        <w:rPr>
          <w:rFonts w:ascii="Times New Roman" w:hAnsi="Times New Roman" w:cs="Times New Roman"/>
          <w:sz w:val="24"/>
          <w:szCs w:val="24"/>
        </w:rPr>
        <w:t>.Финансовоеобеспечениереализациимуниципальной</w:t>
      </w:r>
      <w:r w:rsidR="00633028" w:rsidRPr="00633028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BB4C2B" w:rsidRPr="00633028" w:rsidRDefault="00BB4C2B" w:rsidP="00862192">
      <w:pPr>
        <w:tabs>
          <w:tab w:val="left" w:pos="4201"/>
        </w:tabs>
        <w:spacing w:before="321" w:after="0" w:line="276" w:lineRule="auto"/>
        <w:ind w:left="4253" w:right="-1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Та</w:t>
      </w:r>
      <w:r w:rsidR="00F8680C">
        <w:rPr>
          <w:rFonts w:ascii="Times New Roman" w:hAnsi="Times New Roman" w:cs="Times New Roman"/>
          <w:spacing w:val="-2"/>
          <w:sz w:val="24"/>
          <w:szCs w:val="24"/>
        </w:rPr>
        <w:t>блица 4</w:t>
      </w:r>
    </w:p>
    <w:tbl>
      <w:tblPr>
        <w:tblW w:w="14884" w:type="dxa"/>
        <w:tblInd w:w="-70" w:type="dxa"/>
        <w:tblLayout w:type="fixed"/>
        <w:tblLook w:val="04A0"/>
      </w:tblPr>
      <w:tblGrid>
        <w:gridCol w:w="827"/>
        <w:gridCol w:w="2693"/>
        <w:gridCol w:w="2127"/>
        <w:gridCol w:w="1866"/>
        <w:gridCol w:w="1418"/>
        <w:gridCol w:w="1559"/>
        <w:gridCol w:w="1559"/>
        <w:gridCol w:w="1418"/>
        <w:gridCol w:w="1417"/>
      </w:tblGrid>
      <w:tr w:rsidR="009A04A8" w:rsidRPr="005708EA" w:rsidTr="009203C0">
        <w:trPr>
          <w:trHeight w:val="168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08A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val="en-US" w:eastAsia="ru-RU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08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Наименование программы, структурного элемента программы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08A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val="en-US" w:eastAsia="ru-RU"/>
              </w:rPr>
              <w:t>Ответственныйисполнитель, соисполнители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val="en-US" w:eastAsia="ru-RU"/>
              </w:rPr>
            </w:pPr>
            <w:r w:rsidRPr="00DF508A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val="en-US" w:eastAsia="ru-RU"/>
              </w:rPr>
              <w:t>Источники</w:t>
            </w:r>
          </w:p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eastAsia="ru-RU"/>
              </w:rPr>
              <w:t>финансирования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5708EA" w:rsidRDefault="009A04A8" w:rsidP="009A04A8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>Расходы (тыс. руб.), годы</w:t>
            </w:r>
          </w:p>
        </w:tc>
      </w:tr>
      <w:tr w:rsidR="009A04A8" w:rsidRPr="005708EA" w:rsidTr="009203C0">
        <w:trPr>
          <w:trHeight w:val="453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9A04A8" w:rsidRPr="005708EA" w:rsidRDefault="009A04A8" w:rsidP="009A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703F6B" w:rsidRDefault="009A04A8" w:rsidP="009A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703F6B" w:rsidRDefault="009A04A8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pacing w:val="-2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703F6B" w:rsidRDefault="009A04A8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703F6B" w:rsidRDefault="009A04A8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A8" w:rsidRPr="00703F6B" w:rsidRDefault="009A04A8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2030</w:t>
            </w:r>
          </w:p>
        </w:tc>
      </w:tr>
      <w:tr w:rsidR="00FE0564" w:rsidRPr="005708EA" w:rsidTr="009203C0">
        <w:trPr>
          <w:trHeight w:val="54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E1321F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0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E13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5708E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</w:t>
            </w:r>
            <w:r w:rsidR="00FE0564" w:rsidRPr="00DF5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рограмма Зиминского городского округа Иркутской области «Обеспечение населения города доступным жильем</w:t>
            </w:r>
            <w:r w:rsidR="00703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5708EA" w:rsidRDefault="00911121" w:rsidP="0070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Комитет ЖКХ, транспорта и связи, КИОАиГ, ЗГМКУ «ДЕЗЗ»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DF508A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n-US"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B976F1" w:rsidRDefault="0061763D" w:rsidP="0022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1 013 850,04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B976F1" w:rsidRDefault="00121BC9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50</w:t>
            </w:r>
            <w:r w:rsidR="00703F6B"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B976F1" w:rsidRDefault="00121BC9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50</w:t>
            </w:r>
            <w:r w:rsidR="00FE0564"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B976F1" w:rsidRDefault="00121BC9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50</w:t>
            </w:r>
            <w:r w:rsidR="00FE0564"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B976F1" w:rsidRDefault="00121BC9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50</w:t>
            </w:r>
            <w:r w:rsidR="00FE0564" w:rsidRPr="00B976F1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</w:tr>
      <w:tr w:rsidR="00FE0564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59491A" w:rsidRDefault="0059491A" w:rsidP="00F8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943154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477 773,59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FE0564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59491A" w:rsidRDefault="0059491A" w:rsidP="00F8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943154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489 379,45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FE0564" w:rsidRPr="005708EA" w:rsidTr="009203C0">
        <w:trPr>
          <w:trHeight w:val="28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59491A" w:rsidRDefault="0059491A" w:rsidP="00F8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61763D" w:rsidP="00B9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46 697,00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121BC9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50</w:t>
            </w:r>
            <w:r w:rsidR="00FE0564"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121BC9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50</w:t>
            </w:r>
            <w:r w:rsidR="00FE0564"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121BC9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50</w:t>
            </w:r>
            <w:r w:rsidR="00FE0564"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121BC9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50</w:t>
            </w:r>
            <w:r w:rsidR="00FE0564"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FE0564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64" w:rsidRPr="005708EA" w:rsidRDefault="00FE0564" w:rsidP="00F86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DF508A" w:rsidRDefault="00FE0564" w:rsidP="00F8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DF508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64" w:rsidRPr="00703F6B" w:rsidRDefault="00FE0564" w:rsidP="00473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2153C0" w:rsidRPr="005708EA" w:rsidTr="009203C0">
        <w:trPr>
          <w:trHeight w:val="452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C0" w:rsidRPr="00961B05" w:rsidRDefault="002153C0" w:rsidP="0047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Проектнаячасть</w:t>
            </w:r>
          </w:p>
        </w:tc>
      </w:tr>
      <w:tr w:rsidR="002153C0" w:rsidRPr="005708EA" w:rsidTr="009203C0">
        <w:trPr>
          <w:trHeight w:val="543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C0" w:rsidRPr="00961B05" w:rsidRDefault="002153C0" w:rsidP="0017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B05">
              <w:rPr>
                <w:rFonts w:ascii="Times New Roman" w:hAnsi="Times New Roman" w:cs="Times New Roman"/>
              </w:rPr>
              <w:t xml:space="preserve">Задача 1. </w:t>
            </w:r>
            <w:r w:rsidRPr="00961B05">
              <w:rPr>
                <w:rFonts w:ascii="Times New Roman" w:hAnsi="Times New Roman" w:cs="Times New Roman"/>
                <w:color w:val="000000"/>
              </w:rPr>
              <w:t>Обеспечение переселения граждан из аварийного жилищного фонда</w:t>
            </w:r>
          </w:p>
        </w:tc>
      </w:tr>
      <w:tr w:rsidR="002153C0" w:rsidRPr="005708EA" w:rsidTr="009203C0">
        <w:trPr>
          <w:trHeight w:val="564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4A8" w:rsidRPr="00961B05" w:rsidRDefault="009A04A8" w:rsidP="00AD1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53C0" w:rsidRPr="00961B05" w:rsidRDefault="00AD10CA" w:rsidP="00AD1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B05">
              <w:rPr>
                <w:rFonts w:ascii="Times New Roman" w:hAnsi="Times New Roman" w:cs="Times New Roman"/>
              </w:rPr>
              <w:t>Мероприятия, направленные на реализацию регионального проекта Иркутской области «Жилье»,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января 2017 года, в 2025-2028 годах», утвержденной постановлением Правительства Иркутской области от 19 сентября 2025 года № 763-пп</w:t>
            </w:r>
          </w:p>
          <w:p w:rsidR="009A04A8" w:rsidRPr="00961B05" w:rsidRDefault="009A04A8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3A7F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2153C0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153C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2153C0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2153C0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 по задаче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911121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121">
              <w:rPr>
                <w:rFonts w:ascii="Times New Roman" w:eastAsia="Times New Roman" w:hAnsi="Times New Roman" w:cs="Times New Roman"/>
                <w:color w:val="000000"/>
                <w:spacing w:val="-2"/>
                <w:szCs w:val="20"/>
                <w:lang w:eastAsia="ru-RU"/>
              </w:rPr>
              <w:t>КИОАиГ, ЗГМКУ «ДЕЗЗ»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DF508A" w:rsidRDefault="00C23A7F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B163F8" w:rsidRDefault="00BF3DA4" w:rsidP="00ED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163F8">
              <w:rPr>
                <w:rFonts w:ascii="Times New Roman" w:hAnsi="Times New Roman" w:cs="Times New Roman"/>
                <w:b/>
              </w:rPr>
              <w:t>1</w:t>
            </w:r>
            <w:r w:rsidR="00ED54F7">
              <w:rPr>
                <w:rFonts w:ascii="Times New Roman" w:hAnsi="Times New Roman" w:cs="Times New Roman"/>
                <w:b/>
              </w:rPr>
              <w:t> 001</w:t>
            </w:r>
            <w:r w:rsidR="00B163F8">
              <w:rPr>
                <w:rFonts w:ascii="Times New Roman" w:hAnsi="Times New Roman" w:cs="Times New Roman"/>
                <w:b/>
              </w:rPr>
              <w:t> </w:t>
            </w:r>
            <w:r w:rsidR="00ED54F7">
              <w:rPr>
                <w:rFonts w:ascii="Times New Roman" w:hAnsi="Times New Roman" w:cs="Times New Roman"/>
                <w:b/>
              </w:rPr>
              <w:t>409</w:t>
            </w:r>
            <w:r w:rsidR="0061763D" w:rsidRPr="00B163F8">
              <w:rPr>
                <w:rFonts w:ascii="Times New Roman" w:hAnsi="Times New Roman" w:cs="Times New Roman"/>
                <w:b/>
              </w:rPr>
              <w:t>,</w:t>
            </w:r>
            <w:r w:rsidR="00ED54F7">
              <w:rPr>
                <w:rFonts w:ascii="Times New Roman" w:hAnsi="Times New Roman" w:cs="Times New Roman"/>
                <w:b/>
              </w:rPr>
              <w:t>9</w:t>
            </w:r>
            <w:r w:rsidR="0061763D" w:rsidRPr="00B163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121BC9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121BC9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121BC9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121BC9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</w:tr>
      <w:tr w:rsidR="00C23A7F" w:rsidRPr="005708EA" w:rsidTr="009203C0">
        <w:trPr>
          <w:trHeight w:val="36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DF508A" w:rsidRDefault="00C23A7F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B163F8" w:rsidRDefault="00C23A7F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163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477 773,59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C23A7F" w:rsidRPr="005708EA" w:rsidTr="009203C0">
        <w:trPr>
          <w:trHeight w:val="414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DF508A" w:rsidRDefault="00C23A7F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B163F8" w:rsidRDefault="00C23A7F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163F8">
              <w:rPr>
                <w:rFonts w:ascii="Times New Roman" w:hAnsi="Times New Roman" w:cs="Times New Roman"/>
              </w:rPr>
              <w:t>489 379,45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C23A7F" w:rsidRPr="005708EA" w:rsidTr="009203C0">
        <w:trPr>
          <w:trHeight w:val="419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7F" w:rsidRPr="005708EA" w:rsidRDefault="00C23A7F" w:rsidP="00C23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DF508A" w:rsidRDefault="00C23A7F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B163F8" w:rsidRDefault="00ED54F7" w:rsidP="00C2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34 256,90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7F" w:rsidRPr="00703F6B" w:rsidRDefault="00C23A7F" w:rsidP="00B95F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757DC3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C3" w:rsidRPr="005708EA" w:rsidRDefault="00757DC3" w:rsidP="0075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C3" w:rsidRPr="005708EA" w:rsidRDefault="00757DC3" w:rsidP="0075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C3" w:rsidRPr="005708EA" w:rsidRDefault="00757DC3" w:rsidP="0075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C3" w:rsidRDefault="00757DC3" w:rsidP="0075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Иные источники</w:t>
            </w:r>
          </w:p>
          <w:p w:rsidR="00961B05" w:rsidRPr="00DF508A" w:rsidRDefault="00961B05" w:rsidP="0075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C3" w:rsidRPr="00B163F8" w:rsidRDefault="009F3A28" w:rsidP="0075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163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C3" w:rsidRPr="00703F6B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C3" w:rsidRPr="00703F6B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C3" w:rsidRPr="00703F6B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C3" w:rsidRPr="00703F6B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  <w:r w:rsidRPr="009203C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  <w:r w:rsidRPr="009203C0">
              <w:rPr>
                <w:rFonts w:ascii="Times New Roman" w:hAnsi="Times New Roman" w:cs="Times New Roman"/>
              </w:rPr>
              <w:t>Приобретение объектов жилищного фонда в муниципальную собственность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9203C0">
              <w:rPr>
                <w:rFonts w:ascii="Times New Roman" w:hAnsi="Times New Roman" w:cs="Times New Roman"/>
              </w:rPr>
              <w:t>КИОАиГ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B163F8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163F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001 409</w:t>
            </w:r>
            <w:r w:rsidRPr="00B163F8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B163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B163F8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163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477 773,59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B163F8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163F8">
              <w:rPr>
                <w:rFonts w:ascii="Times New Roman" w:hAnsi="Times New Roman" w:cs="Times New Roman"/>
              </w:rPr>
              <w:t>489 379,45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B163F8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34 256,90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Иные источники</w:t>
            </w:r>
          </w:p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B163F8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163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  <w:r w:rsidRPr="009203C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  <w:r w:rsidRPr="009203C0">
              <w:rPr>
                <w:rFonts w:ascii="Times New Roman" w:hAnsi="Times New Roman" w:cs="Times New Roman"/>
              </w:rPr>
              <w:t>Проектирование и строительство новых многоквартирных домов для переселения граждан из аварийного жилищного фонда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C0" w:rsidRPr="009203C0" w:rsidRDefault="009203C0" w:rsidP="009203C0">
            <w:pPr>
              <w:rPr>
                <w:rFonts w:ascii="Times New Roman" w:hAnsi="Times New Roman" w:cs="Times New Roman"/>
              </w:rPr>
            </w:pPr>
            <w:r w:rsidRPr="009203C0">
              <w:rPr>
                <w:rFonts w:ascii="Times New Roman" w:hAnsi="Times New Roman" w:cs="Times New Roman"/>
              </w:rPr>
              <w:t>ЗГМКУ «ДЕЗЗ»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121BC9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9203C0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C0" w:rsidRPr="009203C0" w:rsidRDefault="009203C0" w:rsidP="00920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Иные источники</w:t>
            </w:r>
          </w:p>
          <w:p w:rsidR="009203C0" w:rsidRPr="00DF508A" w:rsidRDefault="009203C0" w:rsidP="0092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C0" w:rsidRPr="00703F6B" w:rsidRDefault="009203C0" w:rsidP="009203C0">
            <w:pPr>
              <w:jc w:val="center"/>
              <w:rPr>
                <w:rFonts w:ascii="Times New Roman" w:hAnsi="Times New Roman" w:cs="Times New Roman"/>
              </w:rPr>
            </w:pPr>
            <w:r w:rsidRPr="00703F6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</w:tr>
      <w:tr w:rsidR="004737C4" w:rsidRPr="005708EA" w:rsidTr="009203C0">
        <w:trPr>
          <w:trHeight w:val="315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C4" w:rsidRPr="00C01806" w:rsidRDefault="004737C4" w:rsidP="005D26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018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Процессная часть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E1321F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DA2AA6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2AA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Всего по задаче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Комитет ЖКХ, транспорта и связи</w:t>
            </w:r>
            <w:r w:rsidR="009203C0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,</w:t>
            </w:r>
            <w:r w:rsidR="00920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КИОАиГ,</w:t>
            </w:r>
            <w:r w:rsidR="009203C0" w:rsidRPr="009203C0">
              <w:rPr>
                <w:rFonts w:ascii="Times New Roman" w:hAnsi="Times New Roman" w:cs="Times New Roman"/>
              </w:rPr>
              <w:t xml:space="preserve"> ЗГМКУ «ДЕЗЗ»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163F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12 440,10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00,0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703F6B" w:rsidRDefault="00B163F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703F6B" w:rsidRDefault="00B163F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914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45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703F6B" w:rsidRDefault="00B163F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12 440,10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17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17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17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17F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B861B8" w:rsidRPr="005708EA" w:rsidTr="009203C0">
        <w:trPr>
          <w:trHeight w:val="7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DA2AA6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2A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F01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F01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F01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B861B8">
            <w:pPr>
              <w:jc w:val="center"/>
            </w:pPr>
            <w:r w:rsidRPr="00F01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10C1B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E1321F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0C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8622CB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2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Реализация мероприятий, направленных на получение актуальных данных о техническом состоянии жилищного фонда, признание их аварийными и подлежащими сносу и выполнении мероприятий по переселению граждан на территории города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Комитет </w:t>
            </w:r>
            <w:r w:rsidR="00ED1682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ЖКХ</w:t>
            </w:r>
            <w:r w:rsidRPr="004737C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транспорта и связи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59491A" w:rsidRDefault="00A10C1B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</w:tr>
      <w:tr w:rsidR="00A10C1B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59491A" w:rsidRDefault="00A10C1B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10C1B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59491A" w:rsidRDefault="00A10C1B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10C1B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59491A" w:rsidRDefault="00A10C1B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302A10" w:rsidRDefault="00A10C1B" w:rsidP="008F2891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A10C1B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1B" w:rsidRPr="004737C4" w:rsidRDefault="00A10C1B" w:rsidP="008F2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Pr="00DA2AA6" w:rsidRDefault="00A10C1B" w:rsidP="008F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2A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Default="00A10C1B" w:rsidP="008F2891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Default="00A10C1B" w:rsidP="008F2891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Default="00A10C1B" w:rsidP="008F2891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Default="00A10C1B" w:rsidP="008F2891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C1B" w:rsidRDefault="00A10C1B" w:rsidP="008F2891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D1682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D1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8622CB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2C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Реализация мероприятий, направленных на получение актуальных данных о жилых помещениях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КИОАиГ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59491A" w:rsidRDefault="00ED1682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B163F8" w:rsidP="00ED16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ED1682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59491A" w:rsidRDefault="00ED1682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D1682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59491A" w:rsidRDefault="00ED1682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D1682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59491A" w:rsidRDefault="00ED1682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B163F8" w:rsidRDefault="00B163F8" w:rsidP="00ED168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B163F8" w:rsidRDefault="00ED1682" w:rsidP="00ED1682">
            <w:pPr>
              <w:jc w:val="center"/>
            </w:pPr>
            <w:r w:rsidRPr="00B163F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302A10" w:rsidRDefault="00ED1682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D1682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82" w:rsidRPr="004737C4" w:rsidRDefault="00ED1682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Pr="00DA2AA6" w:rsidRDefault="00ED1682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2A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Default="00ED1682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Default="00ED1682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Default="00ED1682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Default="00ED1682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82" w:rsidRDefault="00ED1682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1F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1B8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</w:t>
            </w:r>
          </w:p>
          <w:p w:rsidR="00E1321F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Pr="004737C4" w:rsidRDefault="00E1321F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D83F73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Реализация мероприятий  направленных на сохранение </w:t>
            </w:r>
            <w:r w:rsidRPr="00D83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недостроенных объектов капитального строительства для переселения граждан из аварийного жилищного фонда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1F" w:rsidRDefault="00E1321F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Default="00E1321F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1B8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ЗГМКУ «ДЕЗЗ»</w:t>
            </w:r>
          </w:p>
          <w:p w:rsidR="00E1321F" w:rsidRDefault="00E1321F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Default="00E1321F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1321F" w:rsidRPr="004737C4" w:rsidRDefault="00E1321F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11 940,10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  <w:rPr>
                <w:b/>
              </w:rPr>
            </w:pPr>
            <w:r w:rsidRPr="00302A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59491A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11 940,10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9A0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9A0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  <w:r w:rsidR="009A0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302A10" w:rsidRDefault="00B861B8" w:rsidP="00ED1682">
            <w:pPr>
              <w:jc w:val="center"/>
            </w:pP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9A0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02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ED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DA2AA6" w:rsidRDefault="00B861B8" w:rsidP="00ED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2AA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Default="00B861B8" w:rsidP="00ED1682">
            <w:pPr>
              <w:jc w:val="center"/>
            </w:pPr>
            <w:r w:rsidRPr="00E57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80"/>
        </w:trPr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E57E8B" w:rsidRDefault="00B861B8" w:rsidP="00ED16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6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№ 2. Обеспечение устойчивого сокращения непригодного для проживания жилищного фонда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E1321F" w:rsidP="00E13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86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4737C4" w:rsidRDefault="00DF342A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Ликвидация</w:t>
            </w:r>
            <w:r w:rsidR="00B86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аварийных </w:t>
            </w:r>
            <w:r w:rsidR="00B861B8" w:rsidRPr="009E7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признанных аварийными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4737C4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КИОАиГ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4737C4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121BC9" w:rsidRDefault="00B861B8" w:rsidP="00B861B8">
            <w:pPr>
              <w:jc w:val="center"/>
              <w:rPr>
                <w:b/>
              </w:rPr>
            </w:pPr>
            <w:r w:rsidRPr="00121BC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DA2AA6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DA2AA6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DA2AA6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861B8" w:rsidRPr="005708EA" w:rsidTr="009203C0">
        <w:trPr>
          <w:trHeight w:val="315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1B8" w:rsidRPr="004737C4" w:rsidRDefault="00B861B8" w:rsidP="00B8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DA2AA6" w:rsidRDefault="00B861B8" w:rsidP="00B8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Иныеисточники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B8" w:rsidRPr="00E57E8B" w:rsidRDefault="00B861B8" w:rsidP="00B861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FE0564" w:rsidRDefault="00FE0564" w:rsidP="00EB4F9A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</w:p>
    <w:p w:rsidR="00E3550F" w:rsidRPr="00E3550F" w:rsidRDefault="00E3550F" w:rsidP="00E3550F">
      <w:pPr>
        <w:spacing w:after="0"/>
        <w:jc w:val="both"/>
        <w:rPr>
          <w:rFonts w:ascii="Times New Roman" w:hAnsi="Times New Roman" w:cs="Times New Roman"/>
          <w:sz w:val="24"/>
        </w:rPr>
      </w:pPr>
      <w:r w:rsidRPr="00E3550F">
        <w:rPr>
          <w:rFonts w:ascii="Times New Roman" w:hAnsi="Times New Roman" w:cs="Times New Roman"/>
          <w:sz w:val="24"/>
        </w:rPr>
        <w:t xml:space="preserve">Председатель Комитета ЖКХ, транспорта и связи </w:t>
      </w:r>
    </w:p>
    <w:p w:rsidR="00E3550F" w:rsidRPr="00E3550F" w:rsidRDefault="00E3550F" w:rsidP="00E3550F">
      <w:pPr>
        <w:spacing w:after="0"/>
        <w:jc w:val="both"/>
        <w:rPr>
          <w:rFonts w:ascii="Times New Roman" w:hAnsi="Times New Roman" w:cs="Times New Roman"/>
          <w:sz w:val="24"/>
        </w:rPr>
      </w:pPr>
      <w:r w:rsidRPr="00E3550F">
        <w:rPr>
          <w:rFonts w:ascii="Times New Roman" w:hAnsi="Times New Roman" w:cs="Times New Roman"/>
          <w:sz w:val="24"/>
        </w:rPr>
        <w:t>администрации Зиминского городского округа</w:t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</w:r>
      <w:r w:rsidRPr="00E3550F">
        <w:rPr>
          <w:rFonts w:ascii="Times New Roman" w:hAnsi="Times New Roman" w:cs="Times New Roman"/>
          <w:sz w:val="24"/>
        </w:rPr>
        <w:tab/>
        <w:t xml:space="preserve"> Н.И. Пыжьянов</w:t>
      </w:r>
    </w:p>
    <w:p w:rsidR="004737C4" w:rsidRDefault="004737C4" w:rsidP="00E3550F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</w:rPr>
      </w:pPr>
    </w:p>
    <w:p w:rsidR="008B2BE3" w:rsidRDefault="008B2BE3" w:rsidP="00E3550F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</w:rPr>
      </w:pPr>
    </w:p>
    <w:p w:rsidR="008B2BE3" w:rsidRDefault="008B2BE3" w:rsidP="00E3550F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</w:rPr>
      </w:pPr>
    </w:p>
    <w:p w:rsidR="00E3550F" w:rsidRDefault="00E3550F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B95FAC" w:rsidRDefault="00B95FAC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B95FAC" w:rsidRDefault="00B95FAC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E1321F" w:rsidRDefault="00E1321F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E1321F" w:rsidRDefault="00E1321F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E1321F" w:rsidRDefault="00E1321F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E1321F" w:rsidRDefault="00E1321F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9203C0" w:rsidRDefault="009203C0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9203C0" w:rsidRDefault="009203C0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E1321F" w:rsidRDefault="00E1321F" w:rsidP="00B861B8">
      <w:pPr>
        <w:spacing w:after="0"/>
        <w:rPr>
          <w:rFonts w:ascii="Times New Roman" w:hAnsi="Times New Roman" w:cs="Times New Roman"/>
          <w:b/>
          <w:sz w:val="24"/>
        </w:rPr>
      </w:pPr>
    </w:p>
    <w:p w:rsidR="00B95FAC" w:rsidRPr="00E3550F" w:rsidRDefault="00B95FAC" w:rsidP="00B861B8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E3550F" w:rsidRPr="00E3550F" w:rsidRDefault="00E3550F" w:rsidP="0029234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3550F">
        <w:rPr>
          <w:rFonts w:ascii="Times New Roman" w:hAnsi="Times New Roman" w:cs="Times New Roman"/>
          <w:sz w:val="24"/>
        </w:rPr>
        <w:t xml:space="preserve">Реестр документов, входящих в состав муниципальной программы Зиминского городского округа Иркутской области </w:t>
      </w:r>
    </w:p>
    <w:p w:rsidR="00E3550F" w:rsidRPr="00E3550F" w:rsidRDefault="00E3550F" w:rsidP="0029234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3550F">
        <w:rPr>
          <w:rFonts w:ascii="Times New Roman" w:hAnsi="Times New Roman" w:cs="Times New Roman"/>
          <w:sz w:val="24"/>
        </w:rPr>
        <w:t>«Обеспечение населения города доступным жильем»</w:t>
      </w:r>
    </w:p>
    <w:p w:rsidR="00E3550F" w:rsidRPr="00E3550F" w:rsidRDefault="00E3550F" w:rsidP="0029234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723" w:type="dxa"/>
        <w:tblLayout w:type="fixed"/>
        <w:tblLook w:val="04A0"/>
      </w:tblPr>
      <w:tblGrid>
        <w:gridCol w:w="550"/>
        <w:gridCol w:w="1543"/>
        <w:gridCol w:w="1871"/>
        <w:gridCol w:w="4111"/>
        <w:gridCol w:w="2242"/>
        <w:gridCol w:w="1996"/>
        <w:gridCol w:w="2410"/>
      </w:tblGrid>
      <w:tr w:rsidR="00E3550F" w:rsidRPr="00E3550F" w:rsidTr="003A29E5">
        <w:tc>
          <w:tcPr>
            <w:tcW w:w="550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543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Тип документа</w:t>
            </w:r>
          </w:p>
        </w:tc>
        <w:tc>
          <w:tcPr>
            <w:tcW w:w="1871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Вид документа</w:t>
            </w:r>
          </w:p>
        </w:tc>
        <w:tc>
          <w:tcPr>
            <w:tcW w:w="4111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2242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Реквизиты документа</w:t>
            </w:r>
          </w:p>
        </w:tc>
        <w:tc>
          <w:tcPr>
            <w:tcW w:w="1996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Разработчик документа</w:t>
            </w:r>
          </w:p>
        </w:tc>
        <w:tc>
          <w:tcPr>
            <w:tcW w:w="2410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Гиперссылка на текст документа</w:t>
            </w:r>
          </w:p>
        </w:tc>
      </w:tr>
      <w:tr w:rsidR="00E3550F" w:rsidRPr="00E3550F" w:rsidTr="003A29E5">
        <w:tc>
          <w:tcPr>
            <w:tcW w:w="550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43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Стратегические приоритеты </w:t>
            </w:r>
          </w:p>
        </w:tc>
        <w:tc>
          <w:tcPr>
            <w:tcW w:w="1871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Зиминского городского округа </w:t>
            </w:r>
          </w:p>
        </w:tc>
        <w:tc>
          <w:tcPr>
            <w:tcW w:w="4111" w:type="dxa"/>
          </w:tcPr>
          <w:p w:rsidR="00E3550F" w:rsidRPr="00E3550F" w:rsidRDefault="00E3550F" w:rsidP="00E3550F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Об утверждении муниципальной программы «Обеспечение населения города доступным жильем»</w:t>
            </w:r>
          </w:p>
          <w:p w:rsidR="00E3550F" w:rsidRPr="00E3550F" w:rsidRDefault="00E3550F" w:rsidP="00E3550F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на 2026-2030 годы.</w:t>
            </w:r>
          </w:p>
        </w:tc>
        <w:tc>
          <w:tcPr>
            <w:tcW w:w="2242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6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Комитет ЖКХ, транспорта и связи администрации Зиминского городского округа</w:t>
            </w:r>
          </w:p>
        </w:tc>
        <w:tc>
          <w:tcPr>
            <w:tcW w:w="2410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550F" w:rsidRPr="00E3550F" w:rsidTr="003A29E5">
        <w:tc>
          <w:tcPr>
            <w:tcW w:w="550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43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Паспорт муниципальной программы</w:t>
            </w:r>
          </w:p>
        </w:tc>
        <w:tc>
          <w:tcPr>
            <w:tcW w:w="1871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Постановление администрации Зиминского городского округа</w:t>
            </w:r>
          </w:p>
        </w:tc>
        <w:tc>
          <w:tcPr>
            <w:tcW w:w="4111" w:type="dxa"/>
          </w:tcPr>
          <w:p w:rsidR="00E3550F" w:rsidRPr="00E3550F" w:rsidRDefault="00E3550F" w:rsidP="00E3550F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Об утверждении муниципальной программы «Обеспечение населения города доступным жильем»</w:t>
            </w:r>
          </w:p>
          <w:p w:rsidR="00E3550F" w:rsidRPr="00E3550F" w:rsidRDefault="00E3550F" w:rsidP="00E3550F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на 2026-2030 годы.</w:t>
            </w:r>
          </w:p>
        </w:tc>
        <w:tc>
          <w:tcPr>
            <w:tcW w:w="2242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6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Комитет ЖКХ, транспорта и связи администрации Зиминского городского округа</w:t>
            </w:r>
          </w:p>
        </w:tc>
        <w:tc>
          <w:tcPr>
            <w:tcW w:w="2410" w:type="dxa"/>
          </w:tcPr>
          <w:p w:rsidR="00E3550F" w:rsidRPr="00E3550F" w:rsidRDefault="00E3550F" w:rsidP="00757D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3550F" w:rsidRPr="00E3550F" w:rsidRDefault="00E3550F" w:rsidP="00E3550F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3550F" w:rsidRPr="00E3550F" w:rsidSect="00BD4F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7D" w:rsidRDefault="00994B7D" w:rsidP="0067419F">
      <w:pPr>
        <w:spacing w:after="0" w:line="240" w:lineRule="auto"/>
      </w:pPr>
      <w:r>
        <w:separator/>
      </w:r>
    </w:p>
  </w:endnote>
  <w:endnote w:type="continuationSeparator" w:id="1">
    <w:p w:rsidR="00994B7D" w:rsidRDefault="00994B7D" w:rsidP="0067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451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E460F" w:rsidRPr="00885743" w:rsidRDefault="00BB3A90">
        <w:pPr>
          <w:pStyle w:val="a6"/>
          <w:jc w:val="center"/>
          <w:rPr>
            <w:rFonts w:ascii="Times New Roman" w:hAnsi="Times New Roman" w:cs="Times New Roman"/>
          </w:rPr>
        </w:pPr>
        <w:r w:rsidRPr="00885743">
          <w:rPr>
            <w:rFonts w:ascii="Times New Roman" w:hAnsi="Times New Roman" w:cs="Times New Roman"/>
          </w:rPr>
          <w:fldChar w:fldCharType="begin"/>
        </w:r>
        <w:r w:rsidR="00AE460F" w:rsidRPr="00885743">
          <w:rPr>
            <w:rFonts w:ascii="Times New Roman" w:hAnsi="Times New Roman" w:cs="Times New Roman"/>
          </w:rPr>
          <w:instrText>PAGE   \* MERGEFORMAT</w:instrText>
        </w:r>
        <w:r w:rsidRPr="00885743">
          <w:rPr>
            <w:rFonts w:ascii="Times New Roman" w:hAnsi="Times New Roman" w:cs="Times New Roman"/>
          </w:rPr>
          <w:fldChar w:fldCharType="separate"/>
        </w:r>
        <w:r w:rsidR="00AB2D4A">
          <w:rPr>
            <w:rFonts w:ascii="Times New Roman" w:hAnsi="Times New Roman" w:cs="Times New Roman"/>
            <w:noProof/>
          </w:rPr>
          <w:t>1</w:t>
        </w:r>
        <w:r w:rsidRPr="00885743">
          <w:rPr>
            <w:rFonts w:ascii="Times New Roman" w:hAnsi="Times New Roman" w:cs="Times New Roman"/>
          </w:rPr>
          <w:fldChar w:fldCharType="end"/>
        </w:r>
      </w:p>
    </w:sdtContent>
  </w:sdt>
  <w:p w:rsidR="00AE460F" w:rsidRDefault="00AE46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7D" w:rsidRDefault="00994B7D" w:rsidP="0067419F">
      <w:pPr>
        <w:spacing w:after="0" w:line="240" w:lineRule="auto"/>
      </w:pPr>
      <w:r>
        <w:separator/>
      </w:r>
    </w:p>
  </w:footnote>
  <w:footnote w:type="continuationSeparator" w:id="1">
    <w:p w:rsidR="00994B7D" w:rsidRDefault="00994B7D" w:rsidP="0067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815"/>
    <w:multiLevelType w:val="hybridMultilevel"/>
    <w:tmpl w:val="D3E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E05"/>
    <w:multiLevelType w:val="hybridMultilevel"/>
    <w:tmpl w:val="51B6298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60D20"/>
    <w:multiLevelType w:val="hybridMultilevel"/>
    <w:tmpl w:val="1E4E0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34B1"/>
    <w:multiLevelType w:val="hybridMultilevel"/>
    <w:tmpl w:val="0C6CF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F3FD7"/>
    <w:multiLevelType w:val="hybridMultilevel"/>
    <w:tmpl w:val="5664A52C"/>
    <w:lvl w:ilvl="0" w:tplc="90523E16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E2140BE"/>
    <w:multiLevelType w:val="multilevel"/>
    <w:tmpl w:val="333CCE22"/>
    <w:lvl w:ilvl="0">
      <w:start w:val="1"/>
      <w:numFmt w:val="decimal"/>
      <w:lvlText w:val="%1)"/>
      <w:lvlJc w:val="left"/>
      <w:pPr>
        <w:ind w:left="22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8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14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767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0"/>
      </w:pPr>
      <w:rPr>
        <w:rFonts w:hint="default"/>
        <w:lang w:val="ru-RU" w:eastAsia="en-US" w:bidi="ar-SA"/>
      </w:rPr>
    </w:lvl>
  </w:abstractNum>
  <w:abstractNum w:abstractNumId="6">
    <w:nsid w:val="50C71694"/>
    <w:multiLevelType w:val="hybridMultilevel"/>
    <w:tmpl w:val="371CA864"/>
    <w:lvl w:ilvl="0" w:tplc="AFA49E2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86457"/>
    <w:multiLevelType w:val="hybridMultilevel"/>
    <w:tmpl w:val="CC149A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F4F38"/>
    <w:multiLevelType w:val="hybridMultilevel"/>
    <w:tmpl w:val="6B0E8EC2"/>
    <w:lvl w:ilvl="0" w:tplc="AF7A5550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>
    <w:nsid w:val="739273B2"/>
    <w:multiLevelType w:val="hybridMultilevel"/>
    <w:tmpl w:val="56D21982"/>
    <w:lvl w:ilvl="0" w:tplc="35FC5EC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28BD"/>
    <w:rsid w:val="00003970"/>
    <w:rsid w:val="00004FB4"/>
    <w:rsid w:val="00027407"/>
    <w:rsid w:val="000332A6"/>
    <w:rsid w:val="0003675A"/>
    <w:rsid w:val="00042316"/>
    <w:rsid w:val="00050F30"/>
    <w:rsid w:val="000647A9"/>
    <w:rsid w:val="0007732B"/>
    <w:rsid w:val="000A5659"/>
    <w:rsid w:val="000B3E2B"/>
    <w:rsid w:val="000B54D8"/>
    <w:rsid w:val="000C05BB"/>
    <w:rsid w:val="000D2EA8"/>
    <w:rsid w:val="000D4E20"/>
    <w:rsid w:val="000D6985"/>
    <w:rsid w:val="000E1B91"/>
    <w:rsid w:val="000E52E0"/>
    <w:rsid w:val="000F4008"/>
    <w:rsid w:val="000F5C46"/>
    <w:rsid w:val="000F7D54"/>
    <w:rsid w:val="0010639C"/>
    <w:rsid w:val="001071DE"/>
    <w:rsid w:val="00121BC9"/>
    <w:rsid w:val="00121C82"/>
    <w:rsid w:val="00123992"/>
    <w:rsid w:val="00131B4B"/>
    <w:rsid w:val="0013354B"/>
    <w:rsid w:val="0013364C"/>
    <w:rsid w:val="00137BF4"/>
    <w:rsid w:val="00143A0B"/>
    <w:rsid w:val="001507B3"/>
    <w:rsid w:val="00161708"/>
    <w:rsid w:val="0016677F"/>
    <w:rsid w:val="00166E73"/>
    <w:rsid w:val="00166EA4"/>
    <w:rsid w:val="00167A58"/>
    <w:rsid w:val="001727B0"/>
    <w:rsid w:val="00177688"/>
    <w:rsid w:val="001860EB"/>
    <w:rsid w:val="00194861"/>
    <w:rsid w:val="001B2CDB"/>
    <w:rsid w:val="001B3A56"/>
    <w:rsid w:val="001B63A1"/>
    <w:rsid w:val="001C34D3"/>
    <w:rsid w:val="001C65A0"/>
    <w:rsid w:val="001E7692"/>
    <w:rsid w:val="001E7710"/>
    <w:rsid w:val="001F347F"/>
    <w:rsid w:val="001F3C33"/>
    <w:rsid w:val="001F5888"/>
    <w:rsid w:val="001F6C07"/>
    <w:rsid w:val="002001FF"/>
    <w:rsid w:val="002153C0"/>
    <w:rsid w:val="0022192D"/>
    <w:rsid w:val="002228D0"/>
    <w:rsid w:val="00226680"/>
    <w:rsid w:val="002402B1"/>
    <w:rsid w:val="00244CD1"/>
    <w:rsid w:val="002470DA"/>
    <w:rsid w:val="002562B4"/>
    <w:rsid w:val="00271DEE"/>
    <w:rsid w:val="00292347"/>
    <w:rsid w:val="00292694"/>
    <w:rsid w:val="00293086"/>
    <w:rsid w:val="002A4295"/>
    <w:rsid w:val="002A66ED"/>
    <w:rsid w:val="002E5A14"/>
    <w:rsid w:val="002F431C"/>
    <w:rsid w:val="003010AC"/>
    <w:rsid w:val="00302719"/>
    <w:rsid w:val="00302A10"/>
    <w:rsid w:val="00307F9E"/>
    <w:rsid w:val="0031761D"/>
    <w:rsid w:val="0032063C"/>
    <w:rsid w:val="003241F9"/>
    <w:rsid w:val="00345E0F"/>
    <w:rsid w:val="003506FD"/>
    <w:rsid w:val="003760CA"/>
    <w:rsid w:val="00380413"/>
    <w:rsid w:val="003847E5"/>
    <w:rsid w:val="003A29E5"/>
    <w:rsid w:val="003C2EF3"/>
    <w:rsid w:val="003C2F71"/>
    <w:rsid w:val="003D6A5E"/>
    <w:rsid w:val="003E6D5E"/>
    <w:rsid w:val="003E77C5"/>
    <w:rsid w:val="003E7C2C"/>
    <w:rsid w:val="003F05EB"/>
    <w:rsid w:val="003F5016"/>
    <w:rsid w:val="00404B63"/>
    <w:rsid w:val="0041165F"/>
    <w:rsid w:val="004140EB"/>
    <w:rsid w:val="0041680E"/>
    <w:rsid w:val="00416ECD"/>
    <w:rsid w:val="00424664"/>
    <w:rsid w:val="00425F2B"/>
    <w:rsid w:val="0044518F"/>
    <w:rsid w:val="004456F2"/>
    <w:rsid w:val="00446455"/>
    <w:rsid w:val="004479FF"/>
    <w:rsid w:val="0045015D"/>
    <w:rsid w:val="00450D6F"/>
    <w:rsid w:val="0046475F"/>
    <w:rsid w:val="004737C4"/>
    <w:rsid w:val="004A3B60"/>
    <w:rsid w:val="004A7115"/>
    <w:rsid w:val="004B2943"/>
    <w:rsid w:val="004C11C5"/>
    <w:rsid w:val="004D3CC9"/>
    <w:rsid w:val="004D4243"/>
    <w:rsid w:val="0051389F"/>
    <w:rsid w:val="00517FA8"/>
    <w:rsid w:val="00523012"/>
    <w:rsid w:val="00524507"/>
    <w:rsid w:val="005261DE"/>
    <w:rsid w:val="0053023F"/>
    <w:rsid w:val="005427BB"/>
    <w:rsid w:val="00544F94"/>
    <w:rsid w:val="00546509"/>
    <w:rsid w:val="00547F1C"/>
    <w:rsid w:val="00566BB9"/>
    <w:rsid w:val="005708EA"/>
    <w:rsid w:val="00585E0E"/>
    <w:rsid w:val="00591E9A"/>
    <w:rsid w:val="0059491A"/>
    <w:rsid w:val="005A2F4D"/>
    <w:rsid w:val="005B614A"/>
    <w:rsid w:val="005C2F60"/>
    <w:rsid w:val="005D2667"/>
    <w:rsid w:val="005E53C9"/>
    <w:rsid w:val="005F2261"/>
    <w:rsid w:val="005F3AFF"/>
    <w:rsid w:val="00601F53"/>
    <w:rsid w:val="00616AAF"/>
    <w:rsid w:val="0061763D"/>
    <w:rsid w:val="00622827"/>
    <w:rsid w:val="0063167D"/>
    <w:rsid w:val="00633028"/>
    <w:rsid w:val="00663776"/>
    <w:rsid w:val="00667E05"/>
    <w:rsid w:val="006716CE"/>
    <w:rsid w:val="0067419F"/>
    <w:rsid w:val="006773F2"/>
    <w:rsid w:val="00685223"/>
    <w:rsid w:val="006C22B9"/>
    <w:rsid w:val="006C7274"/>
    <w:rsid w:val="006D4F66"/>
    <w:rsid w:val="006E1347"/>
    <w:rsid w:val="006E1A74"/>
    <w:rsid w:val="006E3A83"/>
    <w:rsid w:val="006E7997"/>
    <w:rsid w:val="006F001A"/>
    <w:rsid w:val="006F0631"/>
    <w:rsid w:val="006F49CE"/>
    <w:rsid w:val="00703F6B"/>
    <w:rsid w:val="007050F3"/>
    <w:rsid w:val="007065B2"/>
    <w:rsid w:val="007077AF"/>
    <w:rsid w:val="0071796C"/>
    <w:rsid w:val="007213C5"/>
    <w:rsid w:val="00742399"/>
    <w:rsid w:val="00746080"/>
    <w:rsid w:val="00747B4E"/>
    <w:rsid w:val="00757DC3"/>
    <w:rsid w:val="00762A16"/>
    <w:rsid w:val="007721D3"/>
    <w:rsid w:val="007723BD"/>
    <w:rsid w:val="007800FB"/>
    <w:rsid w:val="00792D6E"/>
    <w:rsid w:val="007A28BD"/>
    <w:rsid w:val="007A5820"/>
    <w:rsid w:val="007C62D5"/>
    <w:rsid w:val="007D6F17"/>
    <w:rsid w:val="007E0CD1"/>
    <w:rsid w:val="007F3523"/>
    <w:rsid w:val="00825EF7"/>
    <w:rsid w:val="008337BA"/>
    <w:rsid w:val="0084073A"/>
    <w:rsid w:val="00845530"/>
    <w:rsid w:val="008525F2"/>
    <w:rsid w:val="00862192"/>
    <w:rsid w:val="008622CB"/>
    <w:rsid w:val="00882E0D"/>
    <w:rsid w:val="00885743"/>
    <w:rsid w:val="00895CA5"/>
    <w:rsid w:val="008A3283"/>
    <w:rsid w:val="008B2BE3"/>
    <w:rsid w:val="008B3454"/>
    <w:rsid w:val="008C437E"/>
    <w:rsid w:val="008C5F31"/>
    <w:rsid w:val="008D3312"/>
    <w:rsid w:val="008D5859"/>
    <w:rsid w:val="008E458D"/>
    <w:rsid w:val="008F2891"/>
    <w:rsid w:val="00911121"/>
    <w:rsid w:val="009203C0"/>
    <w:rsid w:val="009213F9"/>
    <w:rsid w:val="00924E18"/>
    <w:rsid w:val="0093744E"/>
    <w:rsid w:val="00943154"/>
    <w:rsid w:val="00943D29"/>
    <w:rsid w:val="00952294"/>
    <w:rsid w:val="0096056C"/>
    <w:rsid w:val="0096120A"/>
    <w:rsid w:val="00961B05"/>
    <w:rsid w:val="009657C9"/>
    <w:rsid w:val="009719ED"/>
    <w:rsid w:val="00977700"/>
    <w:rsid w:val="00981DB0"/>
    <w:rsid w:val="00985E44"/>
    <w:rsid w:val="00994B7D"/>
    <w:rsid w:val="009A04A8"/>
    <w:rsid w:val="009A2073"/>
    <w:rsid w:val="009A5155"/>
    <w:rsid w:val="009A52A5"/>
    <w:rsid w:val="009A5D30"/>
    <w:rsid w:val="009C2647"/>
    <w:rsid w:val="009D1974"/>
    <w:rsid w:val="009D2A37"/>
    <w:rsid w:val="009D2C4A"/>
    <w:rsid w:val="009D6EEF"/>
    <w:rsid w:val="009E476C"/>
    <w:rsid w:val="009E762F"/>
    <w:rsid w:val="009F3A28"/>
    <w:rsid w:val="009F6C6F"/>
    <w:rsid w:val="00A0504A"/>
    <w:rsid w:val="00A10C1B"/>
    <w:rsid w:val="00A12234"/>
    <w:rsid w:val="00A12DEF"/>
    <w:rsid w:val="00A213F4"/>
    <w:rsid w:val="00A27919"/>
    <w:rsid w:val="00A37831"/>
    <w:rsid w:val="00A46DD8"/>
    <w:rsid w:val="00A4757C"/>
    <w:rsid w:val="00A55487"/>
    <w:rsid w:val="00A630C4"/>
    <w:rsid w:val="00A659C7"/>
    <w:rsid w:val="00A70086"/>
    <w:rsid w:val="00A75B82"/>
    <w:rsid w:val="00A7768F"/>
    <w:rsid w:val="00A82609"/>
    <w:rsid w:val="00A86337"/>
    <w:rsid w:val="00A87577"/>
    <w:rsid w:val="00A87BBC"/>
    <w:rsid w:val="00AB2D4A"/>
    <w:rsid w:val="00AC7676"/>
    <w:rsid w:val="00AD10CA"/>
    <w:rsid w:val="00AD4812"/>
    <w:rsid w:val="00AD7F06"/>
    <w:rsid w:val="00AE42B6"/>
    <w:rsid w:val="00AE460F"/>
    <w:rsid w:val="00AE6A79"/>
    <w:rsid w:val="00AF422A"/>
    <w:rsid w:val="00AF4F17"/>
    <w:rsid w:val="00AF7F43"/>
    <w:rsid w:val="00B06E80"/>
    <w:rsid w:val="00B120C4"/>
    <w:rsid w:val="00B163F8"/>
    <w:rsid w:val="00B1754D"/>
    <w:rsid w:val="00B248F7"/>
    <w:rsid w:val="00B25E10"/>
    <w:rsid w:val="00B353DD"/>
    <w:rsid w:val="00B36263"/>
    <w:rsid w:val="00B41338"/>
    <w:rsid w:val="00B448BE"/>
    <w:rsid w:val="00B44AB2"/>
    <w:rsid w:val="00B51F89"/>
    <w:rsid w:val="00B52EC7"/>
    <w:rsid w:val="00B678DF"/>
    <w:rsid w:val="00B75382"/>
    <w:rsid w:val="00B76CA2"/>
    <w:rsid w:val="00B861B8"/>
    <w:rsid w:val="00B936F3"/>
    <w:rsid w:val="00B95FAC"/>
    <w:rsid w:val="00B976F1"/>
    <w:rsid w:val="00BA043B"/>
    <w:rsid w:val="00BB3A90"/>
    <w:rsid w:val="00BB4C2B"/>
    <w:rsid w:val="00BD35D5"/>
    <w:rsid w:val="00BD4FC9"/>
    <w:rsid w:val="00BE4BD2"/>
    <w:rsid w:val="00BF3DA4"/>
    <w:rsid w:val="00C01806"/>
    <w:rsid w:val="00C0616B"/>
    <w:rsid w:val="00C15278"/>
    <w:rsid w:val="00C23A7F"/>
    <w:rsid w:val="00C23AA7"/>
    <w:rsid w:val="00C36716"/>
    <w:rsid w:val="00C4322D"/>
    <w:rsid w:val="00C4402A"/>
    <w:rsid w:val="00C47B8A"/>
    <w:rsid w:val="00C679DF"/>
    <w:rsid w:val="00C70BA2"/>
    <w:rsid w:val="00C87656"/>
    <w:rsid w:val="00C92B24"/>
    <w:rsid w:val="00CD14AE"/>
    <w:rsid w:val="00CD5875"/>
    <w:rsid w:val="00CE05E5"/>
    <w:rsid w:val="00CF1213"/>
    <w:rsid w:val="00D074C6"/>
    <w:rsid w:val="00D15A3F"/>
    <w:rsid w:val="00D16031"/>
    <w:rsid w:val="00D548E0"/>
    <w:rsid w:val="00D60FA8"/>
    <w:rsid w:val="00D63E05"/>
    <w:rsid w:val="00D67F2A"/>
    <w:rsid w:val="00D8347D"/>
    <w:rsid w:val="00D83F73"/>
    <w:rsid w:val="00D861CC"/>
    <w:rsid w:val="00D87A85"/>
    <w:rsid w:val="00DA2AA6"/>
    <w:rsid w:val="00DB6644"/>
    <w:rsid w:val="00DC105A"/>
    <w:rsid w:val="00DD4CDC"/>
    <w:rsid w:val="00DE1B69"/>
    <w:rsid w:val="00DF342A"/>
    <w:rsid w:val="00DF508A"/>
    <w:rsid w:val="00E00479"/>
    <w:rsid w:val="00E011E0"/>
    <w:rsid w:val="00E1321F"/>
    <w:rsid w:val="00E32CB7"/>
    <w:rsid w:val="00E3550F"/>
    <w:rsid w:val="00E44BA4"/>
    <w:rsid w:val="00E80A3D"/>
    <w:rsid w:val="00EA74C5"/>
    <w:rsid w:val="00EB0BAA"/>
    <w:rsid w:val="00EB0F07"/>
    <w:rsid w:val="00EB326B"/>
    <w:rsid w:val="00EB4F9A"/>
    <w:rsid w:val="00EC2621"/>
    <w:rsid w:val="00EC2E00"/>
    <w:rsid w:val="00EC4ABC"/>
    <w:rsid w:val="00EC5FF0"/>
    <w:rsid w:val="00ED1682"/>
    <w:rsid w:val="00ED2D0E"/>
    <w:rsid w:val="00ED54F7"/>
    <w:rsid w:val="00ED61CF"/>
    <w:rsid w:val="00ED7456"/>
    <w:rsid w:val="00ED794C"/>
    <w:rsid w:val="00EE50DF"/>
    <w:rsid w:val="00EE79B3"/>
    <w:rsid w:val="00EF010E"/>
    <w:rsid w:val="00F023E1"/>
    <w:rsid w:val="00F06ABC"/>
    <w:rsid w:val="00F06EF5"/>
    <w:rsid w:val="00F1052A"/>
    <w:rsid w:val="00F106F0"/>
    <w:rsid w:val="00F11AB3"/>
    <w:rsid w:val="00F12D93"/>
    <w:rsid w:val="00F14B8D"/>
    <w:rsid w:val="00F276A0"/>
    <w:rsid w:val="00F30C10"/>
    <w:rsid w:val="00F46CFE"/>
    <w:rsid w:val="00F66499"/>
    <w:rsid w:val="00F71A7B"/>
    <w:rsid w:val="00F730C4"/>
    <w:rsid w:val="00F84267"/>
    <w:rsid w:val="00F8680C"/>
    <w:rsid w:val="00F86F99"/>
    <w:rsid w:val="00FA0B46"/>
    <w:rsid w:val="00FA0EC2"/>
    <w:rsid w:val="00FB51AA"/>
    <w:rsid w:val="00FC2425"/>
    <w:rsid w:val="00FC7B8B"/>
    <w:rsid w:val="00FD3403"/>
    <w:rsid w:val="00FE0564"/>
    <w:rsid w:val="00FF2A3F"/>
    <w:rsid w:val="00FF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D58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EB4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D3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7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9F"/>
  </w:style>
  <w:style w:type="paragraph" w:styleId="a6">
    <w:name w:val="footer"/>
    <w:basedOn w:val="a"/>
    <w:link w:val="a7"/>
    <w:uiPriority w:val="99"/>
    <w:unhideWhenUsed/>
    <w:rsid w:val="0067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9F"/>
  </w:style>
  <w:style w:type="character" w:styleId="a8">
    <w:name w:val="Strong"/>
    <w:basedOn w:val="a0"/>
    <w:uiPriority w:val="22"/>
    <w:qFormat/>
    <w:rsid w:val="00F46CFE"/>
    <w:rPr>
      <w:b/>
      <w:bCs/>
    </w:rPr>
  </w:style>
  <w:style w:type="paragraph" w:styleId="a9">
    <w:name w:val="List Paragraph"/>
    <w:basedOn w:val="a"/>
    <w:uiPriority w:val="1"/>
    <w:qFormat/>
    <w:rsid w:val="00EC4ABC"/>
    <w:pPr>
      <w:widowControl w:val="0"/>
      <w:autoSpaceDE w:val="0"/>
      <w:autoSpaceDN w:val="0"/>
      <w:spacing w:after="0" w:line="240" w:lineRule="auto"/>
      <w:ind w:left="220" w:firstLine="707"/>
      <w:jc w:val="both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633028"/>
    <w:pPr>
      <w:widowControl w:val="0"/>
      <w:autoSpaceDE w:val="0"/>
      <w:autoSpaceDN w:val="0"/>
      <w:spacing w:after="0" w:line="240" w:lineRule="auto"/>
      <w:ind w:left="220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3302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D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2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151A-D2B1-4CE0-B611-B4618491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Е.Р.</dc:creator>
  <cp:keywords/>
  <dc:description/>
  <cp:lastModifiedBy>Солдатенко Н.В.</cp:lastModifiedBy>
  <cp:revision>5</cp:revision>
  <cp:lastPrinted>2025-12-12T03:56:00Z</cp:lastPrinted>
  <dcterms:created xsi:type="dcterms:W3CDTF">2025-12-12T05:01:00Z</dcterms:created>
  <dcterms:modified xsi:type="dcterms:W3CDTF">2025-12-24T04:11:00Z</dcterms:modified>
</cp:coreProperties>
</file>