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F4" w:rsidRPr="00600DA1" w:rsidRDefault="00600DA1" w:rsidP="00600DA1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noProof/>
          <w:color w:val="000000" w:themeColor="text1"/>
          <w:sz w:val="32"/>
          <w:szCs w:val="32"/>
        </w:rPr>
        <w:t>12.05.2022 №468</w:t>
      </w:r>
    </w:p>
    <w:p w:rsidR="005179F4" w:rsidRPr="00600DA1" w:rsidRDefault="00600DA1" w:rsidP="00600DA1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5179F4" w:rsidRPr="00600DA1" w:rsidRDefault="00600DA1" w:rsidP="00600DA1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600DA1" w:rsidRPr="00600DA1" w:rsidRDefault="00600DA1" w:rsidP="00600DA1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600DA1" w:rsidRPr="00600DA1" w:rsidRDefault="00600DA1" w:rsidP="00600DA1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5179F4" w:rsidRPr="00600DA1" w:rsidRDefault="00600DA1" w:rsidP="00600DA1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5179F4" w:rsidRPr="00600DA1" w:rsidRDefault="00600DA1" w:rsidP="00600DA1">
      <w:pPr>
        <w:pStyle w:val="ConsNonformat"/>
        <w:widowControl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5179F4" w:rsidRPr="00600DA1" w:rsidRDefault="005179F4" w:rsidP="00600DA1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179F4" w:rsidRPr="00600DA1" w:rsidRDefault="005179F4" w:rsidP="00600DA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12"/>
          <w:sz w:val="32"/>
          <w:szCs w:val="32"/>
          <w:u w:val="thick"/>
        </w:rPr>
      </w:pPr>
    </w:p>
    <w:p w:rsidR="00B10BF9" w:rsidRPr="00600DA1" w:rsidRDefault="00600DA1" w:rsidP="00600DA1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ДОРОЖНОГО ХОЗЯЙСТВА» НА 2020-2024 ГГ.</w:t>
      </w:r>
    </w:p>
    <w:p w:rsidR="00B10BF9" w:rsidRPr="00600DA1" w:rsidRDefault="00B10BF9" w:rsidP="00600DA1">
      <w:pPr>
        <w:pStyle w:val="ConsNonformat"/>
        <w:widowControl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5463F" w:rsidRPr="00600DA1" w:rsidRDefault="00D43BDA" w:rsidP="00600DA1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414A1" w:rsidRPr="00600DA1">
        <w:rPr>
          <w:rFonts w:ascii="Arial" w:hAnsi="Arial" w:cs="Arial"/>
          <w:color w:val="000000" w:themeColor="text1"/>
          <w:sz w:val="24"/>
          <w:szCs w:val="24"/>
        </w:rPr>
        <w:t xml:space="preserve"> целях бюджетного планирования</w:t>
      </w:r>
      <w:r w:rsidR="001A78E2" w:rsidRPr="00600DA1">
        <w:rPr>
          <w:rFonts w:ascii="Arial" w:hAnsi="Arial" w:cs="Arial"/>
          <w:color w:val="000000" w:themeColor="text1"/>
          <w:sz w:val="24"/>
          <w:szCs w:val="24"/>
        </w:rPr>
        <w:t>, в соответствии со статьей 179 Бюджетного кодекса Российской Федерации, руководствуясь статьей 28 Устава Зиминского городского муниципального образования,</w:t>
      </w:r>
      <w:r w:rsidR="00A5463F" w:rsidRPr="00600DA1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600DA1" w:rsidRPr="00600DA1" w:rsidRDefault="00600DA1" w:rsidP="00600DA1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463F" w:rsidRPr="00600DA1" w:rsidRDefault="00600DA1" w:rsidP="00600DA1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00DA1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600DA1" w:rsidRPr="00600DA1" w:rsidRDefault="00600DA1" w:rsidP="00600DA1">
      <w:pPr>
        <w:tabs>
          <w:tab w:val="left" w:pos="3828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179F4" w:rsidRPr="00600DA1" w:rsidRDefault="00B10BF9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>1</w:t>
      </w:r>
      <w:r w:rsidR="005179F4" w:rsidRPr="00600DA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A78E2" w:rsidRPr="00600DA1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0414A1" w:rsidRPr="00600DA1">
        <w:rPr>
          <w:rFonts w:ascii="Arial" w:hAnsi="Arial" w:cs="Arial"/>
          <w:color w:val="000000" w:themeColor="text1"/>
          <w:sz w:val="24"/>
          <w:szCs w:val="24"/>
        </w:rPr>
        <w:t xml:space="preserve"> изменения </w:t>
      </w:r>
      <w:r w:rsidR="001A78E2" w:rsidRPr="00600DA1">
        <w:rPr>
          <w:rFonts w:ascii="Arial" w:hAnsi="Arial" w:cs="Arial"/>
          <w:color w:val="000000" w:themeColor="text1"/>
          <w:sz w:val="24"/>
          <w:szCs w:val="24"/>
        </w:rPr>
        <w:t>в</w:t>
      </w:r>
      <w:r w:rsidR="005179F4" w:rsidRPr="00600DA1">
        <w:rPr>
          <w:rFonts w:ascii="Arial" w:hAnsi="Arial" w:cs="Arial"/>
          <w:color w:val="000000" w:themeColor="text1"/>
          <w:sz w:val="24"/>
          <w:szCs w:val="24"/>
        </w:rPr>
        <w:t xml:space="preserve"> муниципальную программу Зиминского городского муниципального образования «Развитие дорожного хозяйства» на 20</w:t>
      </w:r>
      <w:r w:rsidR="00F45E38" w:rsidRPr="00600DA1">
        <w:rPr>
          <w:rFonts w:ascii="Arial" w:hAnsi="Arial" w:cs="Arial"/>
          <w:color w:val="000000" w:themeColor="text1"/>
          <w:sz w:val="24"/>
          <w:szCs w:val="24"/>
        </w:rPr>
        <w:t>20-2024</w:t>
      </w:r>
      <w:r w:rsidR="005179F4" w:rsidRPr="00600DA1">
        <w:rPr>
          <w:rFonts w:ascii="Arial" w:hAnsi="Arial" w:cs="Arial"/>
          <w:color w:val="000000" w:themeColor="text1"/>
          <w:sz w:val="24"/>
          <w:szCs w:val="24"/>
        </w:rPr>
        <w:t>гг.</w:t>
      </w:r>
      <w:r w:rsidR="001A78E2" w:rsidRPr="00600DA1">
        <w:rPr>
          <w:rFonts w:ascii="Arial" w:hAnsi="Arial" w:cs="Arial"/>
          <w:color w:val="000000" w:themeColor="text1"/>
          <w:sz w:val="24"/>
          <w:szCs w:val="24"/>
        </w:rPr>
        <w:t xml:space="preserve">, утвержденную постановлением администрации Зиминского городского муниципального образования от </w:t>
      </w:r>
      <w:r w:rsidR="00F45E38" w:rsidRPr="00600DA1">
        <w:rPr>
          <w:rFonts w:ascii="Arial" w:hAnsi="Arial" w:cs="Arial"/>
          <w:color w:val="000000" w:themeColor="text1"/>
          <w:sz w:val="24"/>
          <w:szCs w:val="24"/>
        </w:rPr>
        <w:t>31.10.2019</w:t>
      </w:r>
      <w:r w:rsidR="00F12F13" w:rsidRPr="00600D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78E2" w:rsidRPr="00600DA1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F45E38" w:rsidRPr="00600DA1">
        <w:rPr>
          <w:rFonts w:ascii="Arial" w:hAnsi="Arial" w:cs="Arial"/>
          <w:color w:val="000000" w:themeColor="text1"/>
          <w:sz w:val="24"/>
          <w:szCs w:val="24"/>
        </w:rPr>
        <w:t>1118</w:t>
      </w:r>
      <w:r w:rsidR="00841E81" w:rsidRPr="00600DA1">
        <w:rPr>
          <w:rFonts w:ascii="Arial" w:hAnsi="Arial" w:cs="Arial"/>
          <w:color w:val="000000" w:themeColor="text1"/>
          <w:sz w:val="24"/>
          <w:szCs w:val="24"/>
        </w:rPr>
        <w:t>,</w:t>
      </w:r>
      <w:r w:rsidR="000414A1" w:rsidRPr="00600DA1">
        <w:rPr>
          <w:rFonts w:ascii="Arial" w:hAnsi="Arial" w:cs="Arial"/>
          <w:color w:val="000000" w:themeColor="text1"/>
          <w:sz w:val="24"/>
          <w:szCs w:val="24"/>
        </w:rPr>
        <w:t xml:space="preserve">  изложив ее в новой редакции (прилагается)</w:t>
      </w:r>
      <w:r w:rsidR="001A5080" w:rsidRPr="00600D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4776A" w:rsidRPr="00600DA1" w:rsidRDefault="0074776A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>2. Признать утратившими силу постановлени</w:t>
      </w:r>
      <w:r w:rsidR="000C4392" w:rsidRPr="00600DA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00DA1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Зиминского городского муниципального образования :</w:t>
      </w:r>
    </w:p>
    <w:p w:rsidR="0074776A" w:rsidRPr="00600DA1" w:rsidRDefault="0074776A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00167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11.03.2020 № 192 «О внесении изменений в муниципальную программу Зиминского городского муниципального образования 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="00700167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гг.»</w:t>
      </w:r>
      <w:r w:rsidR="00700167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700167" w:rsidRPr="00600DA1" w:rsidRDefault="00700167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 xml:space="preserve">-  </w:t>
      </w: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 от 31.03.2020 № 280 «О внесении изменений в муниципальную программу Зиминского городского муниципального образования 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гг.»;</w:t>
      </w:r>
    </w:p>
    <w:p w:rsidR="00335603" w:rsidRPr="00600DA1" w:rsidRDefault="00335603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от 16.02.2021 № 97 «О внесении изменений в муниципальную программу Зиминского городского муниципального образования 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Развитие дорожного хозяйства» на 2020-2024</w:t>
      </w:r>
      <w:r w:rsidR="00C55948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гг.».</w:t>
      </w:r>
    </w:p>
    <w:p w:rsidR="00E316B3" w:rsidRPr="00600DA1" w:rsidRDefault="00E316B3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от 22.06.2021 № 501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9F31B1" w:rsidRPr="00600DA1" w:rsidRDefault="009F31B1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от 02.07.2021 № 540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693BC9" w:rsidRPr="00600DA1" w:rsidRDefault="00693BC9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от 04.10.2021 № 789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4739D9" w:rsidRPr="00600DA1" w:rsidRDefault="00693BC9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- </w:t>
      </w:r>
      <w:r w:rsidR="004739D9" w:rsidRPr="00600D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от 24.12.2021 № 1039 «О внесении изменений в муниципальную программу Зиминского городского муниципального образования «Развитие дорожного хозяйства» на 2020-2024 гг.».</w:t>
      </w:r>
    </w:p>
    <w:p w:rsidR="00394A39" w:rsidRPr="00600DA1" w:rsidRDefault="0074776A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>3</w:t>
      </w:r>
      <w:r w:rsidR="00394A39" w:rsidRPr="00600DA1">
        <w:rPr>
          <w:rFonts w:ascii="Arial" w:hAnsi="Arial" w:cs="Arial"/>
          <w:color w:val="000000" w:themeColor="text1"/>
          <w:sz w:val="24"/>
          <w:szCs w:val="24"/>
        </w:rPr>
        <w:t xml:space="preserve">. 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5179F4" w:rsidRPr="00600DA1" w:rsidRDefault="0074776A" w:rsidP="00600DA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color w:val="000000" w:themeColor="text1"/>
          <w:sz w:val="24"/>
          <w:szCs w:val="24"/>
        </w:rPr>
        <w:t>4</w:t>
      </w:r>
      <w:r w:rsidR="005179F4" w:rsidRPr="00600DA1">
        <w:rPr>
          <w:rFonts w:ascii="Arial" w:hAnsi="Arial" w:cs="Arial"/>
          <w:color w:val="000000" w:themeColor="text1"/>
          <w:sz w:val="24"/>
          <w:szCs w:val="24"/>
        </w:rPr>
        <w:t xml:space="preserve">. Контроль исполнения настоящего постановления </w:t>
      </w:r>
      <w:r w:rsidR="00846A48" w:rsidRPr="00600DA1">
        <w:rPr>
          <w:rFonts w:ascii="Arial" w:hAnsi="Arial" w:cs="Arial"/>
          <w:color w:val="000000" w:themeColor="text1"/>
          <w:sz w:val="24"/>
          <w:szCs w:val="24"/>
        </w:rPr>
        <w:t xml:space="preserve"> возложить на  заместителя </w:t>
      </w:r>
      <w:r w:rsidR="0012593E" w:rsidRPr="00600DA1">
        <w:rPr>
          <w:rFonts w:ascii="Arial" w:hAnsi="Arial" w:cs="Arial"/>
          <w:color w:val="000000" w:themeColor="text1"/>
          <w:sz w:val="24"/>
          <w:szCs w:val="24"/>
        </w:rPr>
        <w:t xml:space="preserve">мэра городского округа по вопросам </w:t>
      </w:r>
      <w:r w:rsidR="000414A1" w:rsidRPr="00600DA1">
        <w:rPr>
          <w:rFonts w:ascii="Arial" w:hAnsi="Arial" w:cs="Arial"/>
          <w:color w:val="000000" w:themeColor="text1"/>
          <w:sz w:val="24"/>
          <w:szCs w:val="24"/>
        </w:rPr>
        <w:t xml:space="preserve"> ж</w:t>
      </w:r>
      <w:r w:rsidR="001F155C" w:rsidRPr="00600DA1">
        <w:rPr>
          <w:rFonts w:ascii="Arial" w:hAnsi="Arial" w:cs="Arial"/>
          <w:color w:val="000000" w:themeColor="text1"/>
          <w:sz w:val="24"/>
          <w:szCs w:val="24"/>
        </w:rPr>
        <w:t>илищно-коммунального хозяйства</w:t>
      </w:r>
      <w:r w:rsidR="005179F4" w:rsidRPr="00600DA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179F4" w:rsidRPr="00600DA1" w:rsidRDefault="005179F4" w:rsidP="00600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179F4" w:rsidRPr="00600DA1" w:rsidRDefault="005179F4" w:rsidP="0060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C5992" w:rsidRPr="00600DA1" w:rsidRDefault="005C5992" w:rsidP="0060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179F4" w:rsidRPr="00600DA1" w:rsidRDefault="00F85EFC" w:rsidP="00600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bCs/>
          <w:color w:val="000000" w:themeColor="text1"/>
          <w:sz w:val="24"/>
          <w:szCs w:val="24"/>
        </w:rPr>
        <w:t xml:space="preserve">Мэр </w:t>
      </w:r>
      <w:r w:rsidR="0002367D" w:rsidRPr="00600DA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179F4" w:rsidRPr="00600DA1">
        <w:rPr>
          <w:rFonts w:ascii="Arial" w:hAnsi="Arial" w:cs="Arial"/>
          <w:bCs/>
          <w:color w:val="000000" w:themeColor="text1"/>
          <w:sz w:val="24"/>
          <w:szCs w:val="24"/>
        </w:rPr>
        <w:t xml:space="preserve"> Зиминского городского </w:t>
      </w:r>
    </w:p>
    <w:p w:rsidR="00600DA1" w:rsidRDefault="005179F4" w:rsidP="0060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образования</w:t>
      </w:r>
    </w:p>
    <w:p w:rsidR="005179F4" w:rsidRPr="00600DA1" w:rsidRDefault="00F85EFC" w:rsidP="0060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0DA1">
        <w:rPr>
          <w:rFonts w:ascii="Arial" w:hAnsi="Arial" w:cs="Arial"/>
          <w:bCs/>
          <w:color w:val="000000" w:themeColor="text1"/>
          <w:sz w:val="24"/>
          <w:szCs w:val="24"/>
        </w:rPr>
        <w:t>А.Н. Коновалов</w:t>
      </w:r>
    </w:p>
    <w:p w:rsidR="00B16D17" w:rsidRPr="00600DA1" w:rsidRDefault="00B16D17" w:rsidP="00600D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16D17" w:rsidRPr="00600DA1" w:rsidRDefault="00B16D17" w:rsidP="00600D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11.1. Подпрограмма 1 «Дорожное хозяйство на территории Зиминского городского муниципального образования»  на 2020-2024 гг.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1. Паспорт муниципальной Подпрограммы Зиминского городского муниципального образования.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662"/>
      </w:tblGrid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«Дорожное хозяйство на территории Зиминского городского муниципального образования»  (далее - Подпрограмма)</w:t>
            </w:r>
          </w:p>
        </w:tc>
      </w:tr>
      <w:tr w:rsidR="002A3352" w:rsidRPr="00600DA1" w:rsidTr="00C04C0E">
        <w:trPr>
          <w:trHeight w:val="20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значения. 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Обеспечение сохранности автомобильных дорог общего пользования местного значения, путем выполнения эксплуатационных и ремонтных мероприятий.</w:t>
            </w:r>
          </w:p>
          <w:p w:rsidR="002A3352" w:rsidRPr="00600DA1" w:rsidRDefault="002A3352" w:rsidP="00600DA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Увеличение протяженности автомобильных дорог общего пользования местного значения, соответствующих нормативным требованиям.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2020 - 2024 гг.</w:t>
            </w:r>
          </w:p>
        </w:tc>
      </w:tr>
      <w:tr w:rsidR="002A3352" w:rsidRPr="00600DA1" w:rsidTr="00C04C0E">
        <w:trPr>
          <w:trHeight w:val="194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транспортно-эксплуатационных показателей.</w:t>
            </w:r>
          </w:p>
          <w:p w:rsidR="002A3352" w:rsidRPr="00600DA1" w:rsidRDefault="002A3352" w:rsidP="0060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Количество ДТП на автомобильных дорогах общего пользования местного значения, находящихся в границах ЗГМО, из-за сопутствующих дорожных условий.</w:t>
            </w:r>
          </w:p>
        </w:tc>
      </w:tr>
      <w:tr w:rsidR="002A3352" w:rsidRPr="00600DA1" w:rsidTr="00C04C0E">
        <w:trPr>
          <w:trHeight w:val="8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507"/>
              <w:gridCol w:w="1513"/>
              <w:gridCol w:w="1418"/>
            </w:tblGrid>
            <w:tr w:rsidR="002A3352" w:rsidRPr="00600DA1" w:rsidTr="00C04C0E">
              <w:trPr>
                <w:trHeight w:val="837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Финансирование подпрограммы предусматривается за счет средств  областного бюджета, в том числе </w:t>
                  </w:r>
                  <w:proofErr w:type="spellStart"/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за счет средств местного бюджета.</w:t>
                  </w:r>
                </w:p>
              </w:tc>
            </w:tr>
            <w:tr w:rsidR="002A3352" w:rsidRPr="00600DA1" w:rsidTr="00C04C0E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Общий объем финансирования (тыс. руб.)</w:t>
                  </w:r>
                </w:p>
              </w:tc>
              <w:tc>
                <w:tcPr>
                  <w:tcW w:w="2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В том числе</w:t>
                  </w:r>
                </w:p>
              </w:tc>
            </w:tr>
            <w:tr w:rsidR="002A3352" w:rsidRPr="00600DA1" w:rsidTr="00C04C0E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1911591,65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1584971,21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326620,44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94434,40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45230,00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49204,40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136630,90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97177,20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39453,70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407216,80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333613,30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73603,50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451679,55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377387,31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74292,24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821630,00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731563,40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90066,60</w:t>
                  </w:r>
                </w:p>
              </w:tc>
            </w:tr>
            <w:tr w:rsidR="002A3352" w:rsidRPr="00600DA1" w:rsidTr="00C04C0E">
              <w:trPr>
                <w:trHeight w:val="503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Объем расходов на выполнение мероприятий Подпрограммы ежегодно уточняются.</w:t>
                  </w:r>
                </w:p>
              </w:tc>
            </w:tr>
          </w:tbl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13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2024 г. до 54%, по сравнению с 2018 г. – 58,58%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2024 г. до 110 ед. в год,  по сравнению с 2018 г. - 128 ед. в год.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15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Система  управления и контроля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>Реализация мероприятий подпрограммы осуществляется на основе муниципальных контрактов (договоров).</w:t>
            </w:r>
          </w:p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жилищно-коммунального хозяйства, транспорта и связи администрации ЗГМО.</w:t>
            </w:r>
          </w:p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Контроль выполнения подпрограммы осуществляет заместитель мэра городского округа по вопросам ЖКХ</w:t>
            </w:r>
          </w:p>
        </w:tc>
      </w:tr>
    </w:tbl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2. Характеристика текущего состояния сферы реализации Подпрограммы.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</w:t>
      </w:r>
      <w:r w:rsidRPr="00600DA1">
        <w:rPr>
          <w:rFonts w:ascii="Arial" w:hAnsi="Arial" w:cs="Arial"/>
          <w:sz w:val="24"/>
          <w:szCs w:val="24"/>
        </w:rPr>
        <w:lastRenderedPageBreak/>
        <w:t>хозяйство как один из элементов инфраструктуры экономики оказывает влияние на ее развитие.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ЗГМО 214 автомобильных дорог , общая  протяженность которых составляет 185,376 км.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На 1 января 2019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показателям, составляет 108,19 км или 58,58 %.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Решение задачи по сохранению и развитию автомобильных дорог общего пользования местного значения, находящихся в границах ЗГМО обеспечивается Комитетом 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3. Содержание проблемы и обоснование необходимости ее решения.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Фактически данные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транспортно-эксплуатационных показателей до 58,58 % , а также сохранению достаточного высокого уровня аварийности до 128 ДТП  в год.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4. Цели и задачи Подпрограммы.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lastRenderedPageBreak/>
        <w:t>Основной целью Подпрограммы является сохранение и развитие автомобильных дорог общего пользования местного значения. Выполнение цели обеспечит социально-экономические потребности населения.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Обеспечение сохранности автомобильных дорог общего пользования, местного значения, путем выполнения эксплуатационных и ремонтных мероприятий;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Увеличение протяженности автомобильных дорог общего пользования, местного значения, соответствующих нормативным требованиям.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Решение задачи по обеспечению сохранности автомобильных дорог общего пользования, местного значения, путем выполнения эксплуатационных и ремонтных мероприятий позволит обеспечить повышение надежности и безопасности движения на автомобильных дорогах общего пользования, обеспечит устойчивое функционирование дорожной сети.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Увеличение протяженности автомобильных дорог общего пользования, местного значения, соответствующих нормативным требованиям, позволит повысить пропускную способность дорожной сети, улучшить условия движения автотранспорта и снизить уровень аварийности за счет ликвидации грунтовых разрывов, реконструкции участков автомобильных дорог общего пользования, имеющих переходный тип дорожной одежды.</w:t>
      </w: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5. Сроки реализации и ресурсное обеспечение Подпрограммы.</w:t>
      </w:r>
    </w:p>
    <w:p w:rsidR="002A3352" w:rsidRPr="00600DA1" w:rsidRDefault="002A3352" w:rsidP="00600DA1">
      <w:pPr>
        <w:pStyle w:val="ConsPlusNormal"/>
        <w:rPr>
          <w:sz w:val="24"/>
          <w:szCs w:val="24"/>
        </w:rPr>
      </w:pPr>
      <w:r w:rsidRPr="00600DA1">
        <w:rPr>
          <w:sz w:val="24"/>
          <w:szCs w:val="24"/>
        </w:rPr>
        <w:t>Сроки реализации и ресурсное обеспечение Подпрограммы изложены в таблице 1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 тыс. руб.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2A3352" w:rsidRPr="00600DA1" w:rsidTr="00C04C0E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</w:tc>
      </w:tr>
      <w:tr w:rsidR="002A3352" w:rsidRPr="00600DA1" w:rsidTr="00C04C0E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Внебюджетные источники  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1911591,65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1584971,21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326620,44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94434,40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49204,40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136630,90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39453,70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407216,80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333613,30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73603,50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451679,55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377387,31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74292,24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821630,00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731563,40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90066,60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center"/>
        <w:rPr>
          <w:b/>
          <w:sz w:val="24"/>
          <w:szCs w:val="24"/>
        </w:rPr>
        <w:sectPr w:rsidR="002A3352" w:rsidRPr="00600DA1" w:rsidSect="00AF5F1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>6. Перечень мероприятий Подпрограммы.</w:t>
      </w:r>
    </w:p>
    <w:p w:rsidR="002A3352" w:rsidRPr="00600DA1" w:rsidRDefault="002A3352" w:rsidP="00600DA1">
      <w:pPr>
        <w:pStyle w:val="ConsPlusNormal"/>
        <w:ind w:firstLine="539"/>
        <w:rPr>
          <w:sz w:val="24"/>
          <w:szCs w:val="24"/>
        </w:rPr>
      </w:pPr>
      <w:r w:rsidRPr="00600DA1">
        <w:rPr>
          <w:sz w:val="24"/>
          <w:szCs w:val="24"/>
        </w:rPr>
        <w:t>Перечень мероприятий Подпрограммы изложены в таблице 2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</w:pPr>
      <w:r w:rsidRPr="00600DA1">
        <w:rPr>
          <w:sz w:val="24"/>
          <w:szCs w:val="24"/>
        </w:rPr>
        <w:t xml:space="preserve">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 тыс. руб.</w:t>
      </w:r>
    </w:p>
    <w:tbl>
      <w:tblPr>
        <w:tblW w:w="4950" w:type="pct"/>
        <w:tblLook w:val="04A0"/>
      </w:tblPr>
      <w:tblGrid>
        <w:gridCol w:w="780"/>
        <w:gridCol w:w="2694"/>
        <w:gridCol w:w="1680"/>
        <w:gridCol w:w="1680"/>
        <w:gridCol w:w="1343"/>
        <w:gridCol w:w="1793"/>
        <w:gridCol w:w="1343"/>
        <w:gridCol w:w="1230"/>
        <w:gridCol w:w="2243"/>
      </w:tblGrid>
      <w:tr w:rsidR="002A3352" w:rsidRPr="00600DA1" w:rsidTr="00C04C0E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обл.                бюджета*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мест. Бюджета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2A3352" w:rsidRPr="00600DA1" w:rsidTr="00C04C0E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1911591,65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1584971,21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326620,44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94434,40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49204,40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136630,90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39453,70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407216,80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333613,30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73603,50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451679,55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377387,31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74292,24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821630,00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731563,40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90066,60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1724489,65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1569052,61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155437,04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49304,40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109558,90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95988,60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13570,30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368916,80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331113,30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37803,50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413379,55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374887,31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38492,24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783330,00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729063,40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54266,60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автомобильной дороги ул.Бограда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моста через 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Галантуйка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Увеличение протяженно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150941,00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12941,00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41304,40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76338,80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70231,70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6107,10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33297,80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29768,30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3529,50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Ангарская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Краснопартизанская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до Лазо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6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Реконструкция моста через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р.Тиман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с участком автомобильной дороги по ул.Садовая ( от въезда во двор ул.Садовая,5 до перекрестка с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ул.Краснопартизанской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) в г.Зима Иркутской области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16019,10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14737,50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1281,60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90774,25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83512,31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7261,94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Подаюрова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на участке от ул. Бограда до ул. Гагарина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61599,90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56607,50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4992,40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8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Тургенева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Клименко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Бограда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64605,30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61375,00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3230,30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путепровода через  Ж/Д пути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690000,00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Октябрьская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Трифонова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протяженности автомобильных дорог отвечающих нормативным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жилищно-коммунального хозяйства, транспорта и связи администра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167231,80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158870,20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8361,60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Калинина на участке от ул.5-ой Армии до пер.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88892,20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84447,60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4444,60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Ломоносова на участке от ул.5-ой Армии до ул. Коминтерна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81933,00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77836,30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4096,70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Коминтерна на участке от ул.Ломоносова до ул. Мира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70227,00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66715,60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3511,40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Мира на участке от ул.Коминтерна до ул. Калинина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117046,00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111193,70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5852,30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Наличие ПСД прошедшей положительное заключение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гос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экспертизы 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143273,60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136573,60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30400,00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Содержание и ремонт автомобильных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автомобильных дорог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жилищно-коммунальн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плавильно-заливочной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установки в МКУ "Чистый город для осуществления  дорожной деятельности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43828,40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34609,80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5798,40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4609,80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МКУ "Чистый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го-род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19595,00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10376,40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1565,00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  <w:sectPr w:rsidR="002A3352" w:rsidRPr="00600DA1" w:rsidSect="00BA469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 xml:space="preserve">7. Целевые индикаторы и показатели результативности Подпрограммы </w:t>
      </w:r>
    </w:p>
    <w:p w:rsidR="002A3352" w:rsidRPr="00600DA1" w:rsidRDefault="002A3352" w:rsidP="00600DA1">
      <w:pPr>
        <w:pStyle w:val="ConsPlusNormal"/>
        <w:rPr>
          <w:sz w:val="24"/>
          <w:szCs w:val="24"/>
        </w:rPr>
      </w:pPr>
      <w:r w:rsidRPr="00600DA1">
        <w:rPr>
          <w:sz w:val="24"/>
          <w:szCs w:val="24"/>
        </w:rPr>
        <w:t>Планируемые целевые показатели результативности Подпрограммы изложены в таблице 3</w:t>
      </w:r>
    </w:p>
    <w:p w:rsidR="002A3352" w:rsidRPr="00600DA1" w:rsidRDefault="002A3352" w:rsidP="00600DA1">
      <w:pPr>
        <w:pStyle w:val="ConsPlusNormal"/>
        <w:ind w:firstLine="540"/>
        <w:jc w:val="right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Планируемые целевые показатели муниципальной Подпрограммы </w:t>
      </w: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tbl>
      <w:tblPr>
        <w:tblStyle w:val="a6"/>
        <w:tblW w:w="4937" w:type="pct"/>
        <w:tblInd w:w="-176" w:type="dxa"/>
        <w:tblLayout w:type="fixed"/>
        <w:tblLook w:val="04A0"/>
      </w:tblPr>
      <w:tblGrid>
        <w:gridCol w:w="828"/>
        <w:gridCol w:w="4275"/>
        <w:gridCol w:w="2138"/>
        <w:gridCol w:w="1242"/>
        <w:gridCol w:w="1033"/>
        <w:gridCol w:w="1035"/>
        <w:gridCol w:w="1035"/>
        <w:gridCol w:w="1035"/>
        <w:gridCol w:w="1033"/>
        <w:gridCol w:w="946"/>
      </w:tblGrid>
      <w:tr w:rsidR="002A3352" w:rsidRPr="00600DA1" w:rsidTr="00C04C0E">
        <w:tc>
          <w:tcPr>
            <w:tcW w:w="82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275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13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600DA1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600DA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7359" w:type="dxa"/>
            <w:gridSpan w:val="7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1033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5084" w:type="dxa"/>
            <w:gridSpan w:val="5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772" w:type="dxa"/>
            <w:gridSpan w:val="9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  <w:sectPr w:rsidR="002A3352" w:rsidRPr="00600DA1" w:rsidSect="00AA47A0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8. Механизм реализации Подпрограммы  и контроль за ходом ее реализации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Текущее управление реализацией Подпрограммы осуществляет Комитет жилищно-коммунального хозяйства, транспорта и связи администрации ЗГМО – ответственный исполнитель Подпрограммы.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Контроль выполнения Подпрограммы осуществляет заместитель мэра городского округа по вопросам ЖКХ.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Ответственный исполнитель Подпрограммы: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организует реализацию мероприятий Подпрограммы, координирует и контролирует действия соисполнителей;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запрашивает у соисполнителей информацию о ходе реализации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готовит отчеты о реализации Подпрограммы, представляет их в Управление по финансам и налогам администрации ЗГМО</w:t>
      </w:r>
      <w:r w:rsidRPr="00600DA1">
        <w:rPr>
          <w:rFonts w:ascii="Arial" w:hAnsi="Arial" w:cs="Arial"/>
          <w:sz w:val="24"/>
          <w:szCs w:val="24"/>
        </w:rPr>
        <w:t xml:space="preserve"> и в управление экономической и инвестиционной политики</w:t>
      </w:r>
      <w:r w:rsidRPr="00600DA1">
        <w:rPr>
          <w:rFonts w:ascii="Arial" w:hAnsi="Arial" w:cs="Arial"/>
          <w:color w:val="000000"/>
          <w:sz w:val="24"/>
          <w:szCs w:val="24"/>
        </w:rPr>
        <w:t xml:space="preserve"> администрации ЗГМО</w:t>
      </w:r>
      <w:r w:rsidRPr="00600DA1">
        <w:rPr>
          <w:rFonts w:ascii="Arial" w:hAnsi="Arial" w:cs="Arial"/>
          <w:sz w:val="24"/>
          <w:szCs w:val="24"/>
        </w:rPr>
        <w:t>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bCs/>
          <w:sz w:val="24"/>
          <w:szCs w:val="24"/>
        </w:rPr>
        <w:t>Реализация мероприятий Подпрограммы осуществляется на основе муниципальных контрактов (договоров) и муниципального задания, заключаемых в установленном порядке.</w:t>
      </w:r>
    </w:p>
    <w:p w:rsidR="002A3352" w:rsidRPr="00600DA1" w:rsidRDefault="002A3352" w:rsidP="00600DA1">
      <w:pPr>
        <w:pStyle w:val="ConsPlusNormal"/>
        <w:ind w:firstLine="567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67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 xml:space="preserve">9. Оценка эффективности реализации муниципальной Подпрограммы 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</w:pPr>
      <w:r w:rsidRPr="00600DA1">
        <w:rPr>
          <w:sz w:val="24"/>
          <w:szCs w:val="24"/>
        </w:rPr>
        <w:t xml:space="preserve">Оценка эффективности реализации Подпрограммы осуществляется по формам представленным в приложениях № 1, №2, №3, к Программе «Развитие дорожного хозяйства» на 2020-2024 гг. 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11.1. Подпрограмма 1 «Дорожное хозяйство на территории Зиминского городского муниципального образования»  на 2020-2024 гг.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1. Паспорт муниципальной Подпрограммы Зиминского городского муниципального образования.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662"/>
      </w:tblGrid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«Дорожное хозяйство на территории Зиминского городского муниципального образования»  (далее - Подпрограмма)</w:t>
            </w:r>
          </w:p>
        </w:tc>
      </w:tr>
      <w:tr w:rsidR="002A3352" w:rsidRPr="00600DA1" w:rsidTr="00C04C0E">
        <w:trPr>
          <w:trHeight w:val="20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значения. 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Обеспечение сохранности автомобильных дорог общего пользования местного значения, путем выполнения эксплуатационных и ремонтных мероприятий.</w:t>
            </w:r>
          </w:p>
          <w:p w:rsidR="002A3352" w:rsidRPr="00600DA1" w:rsidRDefault="002A3352" w:rsidP="00600DA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2. Увеличение протяженности автомобильных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дорог общего пользования местного значения, соответствующих нормативным требованиям.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2020 - 2024 гг.</w:t>
            </w:r>
          </w:p>
        </w:tc>
      </w:tr>
      <w:tr w:rsidR="002A3352" w:rsidRPr="00600DA1" w:rsidTr="00C04C0E">
        <w:trPr>
          <w:trHeight w:val="194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транспортно-эксплуатационных показателей.</w:t>
            </w:r>
          </w:p>
          <w:p w:rsidR="002A3352" w:rsidRPr="00600DA1" w:rsidRDefault="002A3352" w:rsidP="0060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Количество ДТП на автомобильных дорогах общего пользования местного значения, находящихся в границах ЗГМО, из-за сопутствующих дорожных условий.</w:t>
            </w:r>
          </w:p>
        </w:tc>
      </w:tr>
      <w:tr w:rsidR="002A3352" w:rsidRPr="00600DA1" w:rsidTr="00C04C0E">
        <w:trPr>
          <w:trHeight w:val="8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507"/>
              <w:gridCol w:w="1513"/>
              <w:gridCol w:w="1418"/>
            </w:tblGrid>
            <w:tr w:rsidR="002A3352" w:rsidRPr="00600DA1" w:rsidTr="00C04C0E">
              <w:trPr>
                <w:trHeight w:val="837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Финансирование подпрограммы предусматривается за счет средств  областного бюджета, в том числе </w:t>
                  </w:r>
                  <w:proofErr w:type="spellStart"/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за счет средств местного бюджета.</w:t>
                  </w:r>
                </w:p>
              </w:tc>
            </w:tr>
            <w:tr w:rsidR="002A3352" w:rsidRPr="00600DA1" w:rsidTr="00C04C0E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Общий объем финансирования (тыс. руб.)</w:t>
                  </w:r>
                </w:p>
              </w:tc>
              <w:tc>
                <w:tcPr>
                  <w:tcW w:w="2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В том числе</w:t>
                  </w:r>
                </w:p>
              </w:tc>
            </w:tr>
            <w:tr w:rsidR="002A3352" w:rsidRPr="00600DA1" w:rsidTr="00C04C0E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1911591,65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1584971,21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326620,44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94434,40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45230,00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49204,40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136630,90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97177,20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39453,70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407216,80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333613,30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73603,50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451679,55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377387,31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74292,24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821630,00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731563,40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90066,60</w:t>
                  </w:r>
                </w:p>
              </w:tc>
            </w:tr>
            <w:tr w:rsidR="002A3352" w:rsidRPr="00600DA1" w:rsidTr="00C04C0E">
              <w:trPr>
                <w:trHeight w:val="503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Объем расходов на выполнение мероприятий Подпрограммы ежегодно уточняются.</w:t>
                  </w:r>
                </w:p>
              </w:tc>
            </w:tr>
          </w:tbl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13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2024 г. до 54%, по сравнению с 2018 г. – 58,58%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2024 г. до 110 ед. в год,  по сравнению с 2018 г. - 128 ед. в год.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15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Система  управления и контроля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 xml:space="preserve">Реализация мероприятий подпрограммы осуществляется на основе муниципальных </w:t>
            </w: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lastRenderedPageBreak/>
              <w:t>контрактов (договоров).</w:t>
            </w:r>
          </w:p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жилищно-коммунального хозяйства, транспорта и связи администрации ЗГМО.</w:t>
            </w:r>
          </w:p>
          <w:p w:rsidR="002A3352" w:rsidRPr="00600DA1" w:rsidRDefault="002A3352" w:rsidP="00600DA1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Контроль выполнения подпрограммы осуществляет заместитель мэра городского округа по вопросам ЖКХ</w:t>
            </w:r>
          </w:p>
        </w:tc>
      </w:tr>
    </w:tbl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2. Характеристика текущего состояния сферы реализации Подпрограммы.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ЗГМО 214 автомобильных дорог , общая  протяженность которых составляет 185,376 км.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На 1 января 2019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показателям, составляет 108,19 км или 58,58 %.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Решение задачи по сохранению и развитию автомобильных дорог общего пользования местного значения, находящихся в границах ЗГМО обеспечивается Комитетом 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3. Содержание проблемы и обоснование необходимости ее решения.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Фактически данные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транспортно-эксплуатационных показателей до 58,58 % , а также сохранению достаточного высокого уровня аварийности до 128 ДТП  в год.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4. Цели и задачи Подпрограммы.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Основной целью Подпрограммы является сохранение и развитие автомобильных дорог общего пользования местного значения. Выполнение цели обеспечит социально-экономические потребности населения.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Обеспечение сохранности автомобильных дорог общего пользования, местного значения, путем выполнения эксплуатационных и ремонтных мероприятий;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Увеличение протяженности автомобильных дорог общего пользования, местного значения, соответствующих нормативным требованиям.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Решение задачи по обеспечению сохранности автомобильных дорог общего пользования, местного значения, путем выполнения эксплуатационных и ремонтных мероприятий позволит обеспечить повышение надежности и безопасности движения на автомобильных дорогах общего пользования, обеспечит устойчивое функционирование дорожной сети.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Увеличение протяженности автомобильных дорог общего пользования, местного значения, соответствующих нормативным требованиям, позволит повысить пропускную способность дорожной сети, улучшить условия движения автотранспорта и снизить уровень аварийности за счет ликвидации грунтовых разрывов, реконструкции участков автомобильных дорог общего пользования, имеющих переходный тип дорожной одежды.</w:t>
      </w: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5. Сроки реализации и ресурсное обеспечение Подпрограммы.</w:t>
      </w:r>
    </w:p>
    <w:p w:rsidR="002A3352" w:rsidRPr="00600DA1" w:rsidRDefault="002A3352" w:rsidP="00600DA1">
      <w:pPr>
        <w:pStyle w:val="ConsPlusNormal"/>
        <w:rPr>
          <w:sz w:val="24"/>
          <w:szCs w:val="24"/>
        </w:rPr>
      </w:pPr>
      <w:r w:rsidRPr="00600DA1">
        <w:rPr>
          <w:sz w:val="24"/>
          <w:szCs w:val="24"/>
        </w:rPr>
        <w:t>Сроки реализации и ресурсное обеспечение Подпрограммы изложены в таблице 1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 тыс. руб.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2A3352" w:rsidRPr="00600DA1" w:rsidTr="00C04C0E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</w:tc>
      </w:tr>
      <w:tr w:rsidR="002A3352" w:rsidRPr="00600DA1" w:rsidTr="00C04C0E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Внебюджетные источники  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1911591,65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1584971,21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326620,44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94434,40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49204,40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136630,90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39453,70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407216,80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333613,30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73603,50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451679,55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377387,31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74292,24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821630,00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731563,40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90066,60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center"/>
        <w:rPr>
          <w:b/>
          <w:sz w:val="24"/>
          <w:szCs w:val="24"/>
        </w:rPr>
        <w:sectPr w:rsidR="002A3352" w:rsidRPr="00600DA1" w:rsidSect="00AF5F1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>6. Перечень мероприятий Подпрограммы.</w:t>
      </w:r>
    </w:p>
    <w:p w:rsidR="002A3352" w:rsidRPr="00600DA1" w:rsidRDefault="002A3352" w:rsidP="00600DA1">
      <w:pPr>
        <w:pStyle w:val="ConsPlusNormal"/>
        <w:ind w:firstLine="539"/>
        <w:rPr>
          <w:sz w:val="24"/>
          <w:szCs w:val="24"/>
        </w:rPr>
      </w:pPr>
      <w:r w:rsidRPr="00600DA1">
        <w:rPr>
          <w:sz w:val="24"/>
          <w:szCs w:val="24"/>
        </w:rPr>
        <w:t>Перечень мероприятий Подпрограммы изложены в таблице 2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</w:pPr>
      <w:r w:rsidRPr="00600DA1">
        <w:rPr>
          <w:sz w:val="24"/>
          <w:szCs w:val="24"/>
        </w:rPr>
        <w:t xml:space="preserve">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 тыс. руб.</w:t>
      </w:r>
    </w:p>
    <w:tbl>
      <w:tblPr>
        <w:tblW w:w="4950" w:type="pct"/>
        <w:tblLook w:val="04A0"/>
      </w:tblPr>
      <w:tblGrid>
        <w:gridCol w:w="780"/>
        <w:gridCol w:w="2694"/>
        <w:gridCol w:w="1680"/>
        <w:gridCol w:w="1680"/>
        <w:gridCol w:w="1343"/>
        <w:gridCol w:w="1793"/>
        <w:gridCol w:w="1343"/>
        <w:gridCol w:w="1230"/>
        <w:gridCol w:w="2243"/>
      </w:tblGrid>
      <w:tr w:rsidR="002A3352" w:rsidRPr="00600DA1" w:rsidTr="00C04C0E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обл.                бюджета*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мест. Бюджета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2A3352" w:rsidRPr="00600DA1" w:rsidTr="00C04C0E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1911591,65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1584971,21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326620,44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94434,40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49204,40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136630,90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39453,70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407216,80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333613,30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73603,50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451679,55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377387,31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74292,24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821630,00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731563,40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90066,60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1724489,65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1569052,61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155437,04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49304,40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109558,90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95988,60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13570,30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368916,80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331113,30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37803,50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413379,55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374887,31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38492,24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783330,00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729063,40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54266,60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автомобильной дороги ул.Бограда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моста через 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Галантуйка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Увеличение протяженно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150941,00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12941,00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41304,40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76338,80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70231,70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6107,10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33297,80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29768,30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3529,50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Ангарская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Краснопартизанская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до Лазо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6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6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Реконструкция моста через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р.Тиман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с участком автомобильной дороги по ул.Садовая ( от въезда во двор ул.Садовая,5 до перекрестка с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ул.Краснопартизанской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) в г.Зима Иркутской области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16019,10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14737,50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1281,60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90774,25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83512,31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7261,94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Подаюрова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на участке от ул. Бограда до ул. Гагарина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61599,90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56607,50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4992,40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8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Тургенева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Клименко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Бограда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64605,30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61375,00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3230,30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путепровода через  Ж/Д пути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690000,00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Октябрьская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Трифонова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протяженности автомобильных дорог отвечающих нормативным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жилищно-коммунального хозяйства, транспорта и связи администра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167231,80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158870,20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8361,60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Калинина на участке от ул.5-ой Армии до пер.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88892,20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84447,60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4444,60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Ломоносова на участке от ул.5-ой Армии до ул. Коминтерна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81933,00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77836,30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4096,70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Коминтерна на участке от ул.Ломоносова до ул. Мира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70227,00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66715,60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3511,40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Мира на участке от ул.Коминтерна до ул. Калинина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117046,00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111193,70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5852,30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Наличие ПСД прошедшей положительное заключение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гос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экспертизы 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143273,60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136573,60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37100,00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30400,00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Содержание и ремонт автомобильных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автомобильных дорог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жилищно-коммунальн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плавильно-заливочной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установки в МКУ "Чистый город для осуществления  дорожной деятельности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43828,40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34609,80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5798,40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4609,80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МКУ "Чистый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го-род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19595,00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10376,40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3030,00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1565,00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  <w:sectPr w:rsidR="002A3352" w:rsidRPr="00600DA1" w:rsidSect="00BA469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 xml:space="preserve">7. Целевые индикаторы и показатели результативности Подпрограммы </w:t>
      </w:r>
    </w:p>
    <w:p w:rsidR="002A3352" w:rsidRPr="00600DA1" w:rsidRDefault="002A3352" w:rsidP="00600DA1">
      <w:pPr>
        <w:pStyle w:val="ConsPlusNormal"/>
        <w:rPr>
          <w:sz w:val="24"/>
          <w:szCs w:val="24"/>
        </w:rPr>
      </w:pPr>
      <w:r w:rsidRPr="00600DA1">
        <w:rPr>
          <w:sz w:val="24"/>
          <w:szCs w:val="24"/>
        </w:rPr>
        <w:t>Планируемые целевые показатели результативности Подпрограммы изложены в таблице 3</w:t>
      </w:r>
    </w:p>
    <w:p w:rsidR="002A3352" w:rsidRPr="00600DA1" w:rsidRDefault="002A3352" w:rsidP="00600DA1">
      <w:pPr>
        <w:pStyle w:val="ConsPlusNormal"/>
        <w:ind w:firstLine="540"/>
        <w:jc w:val="right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Планируемые целевые показатели муниципальной Подпрограммы </w:t>
      </w: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tbl>
      <w:tblPr>
        <w:tblStyle w:val="a6"/>
        <w:tblW w:w="4937" w:type="pct"/>
        <w:tblInd w:w="-176" w:type="dxa"/>
        <w:tblLayout w:type="fixed"/>
        <w:tblLook w:val="04A0"/>
      </w:tblPr>
      <w:tblGrid>
        <w:gridCol w:w="828"/>
        <w:gridCol w:w="4275"/>
        <w:gridCol w:w="2138"/>
        <w:gridCol w:w="1242"/>
        <w:gridCol w:w="1033"/>
        <w:gridCol w:w="1035"/>
        <w:gridCol w:w="1035"/>
        <w:gridCol w:w="1035"/>
        <w:gridCol w:w="1033"/>
        <w:gridCol w:w="946"/>
      </w:tblGrid>
      <w:tr w:rsidR="002A3352" w:rsidRPr="00600DA1" w:rsidTr="00C04C0E">
        <w:tc>
          <w:tcPr>
            <w:tcW w:w="82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275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13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600DA1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600DA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7359" w:type="dxa"/>
            <w:gridSpan w:val="7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1033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5084" w:type="dxa"/>
            <w:gridSpan w:val="5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772" w:type="dxa"/>
            <w:gridSpan w:val="9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  <w:sectPr w:rsidR="002A3352" w:rsidRPr="00600DA1" w:rsidSect="00AA47A0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8. Механизм реализации Подпрограммы  и контроль за ходом ее реализации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Текущее управление реализацией Подпрограммы осуществляет Комитет жилищно-коммунального хозяйства, транспорта и связи администрации ЗГМО – ответственный исполнитель Подпрограммы.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Контроль выполнения Подпрограммы осуществляет заместитель мэра городского округа по вопросам ЖКХ.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Ответственный исполнитель Подпрограммы: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организует реализацию мероприятий Подпрограммы, координирует и контролирует действия соисполнителей;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запрашивает у соисполнителей информацию о ходе реализации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готовит отчеты о реализации Подпрограммы, представляет их в Управление по финансам и налогам администрации ЗГМО</w:t>
      </w:r>
      <w:r w:rsidRPr="00600DA1">
        <w:rPr>
          <w:rFonts w:ascii="Arial" w:hAnsi="Arial" w:cs="Arial"/>
          <w:sz w:val="24"/>
          <w:szCs w:val="24"/>
        </w:rPr>
        <w:t xml:space="preserve"> и в управление экономической и инвестиционной политики</w:t>
      </w:r>
      <w:r w:rsidRPr="00600DA1">
        <w:rPr>
          <w:rFonts w:ascii="Arial" w:hAnsi="Arial" w:cs="Arial"/>
          <w:color w:val="000000"/>
          <w:sz w:val="24"/>
          <w:szCs w:val="24"/>
        </w:rPr>
        <w:t xml:space="preserve"> администрации ЗГМО</w:t>
      </w:r>
      <w:r w:rsidRPr="00600DA1">
        <w:rPr>
          <w:rFonts w:ascii="Arial" w:hAnsi="Arial" w:cs="Arial"/>
          <w:sz w:val="24"/>
          <w:szCs w:val="24"/>
        </w:rPr>
        <w:t>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color w:val="000000"/>
          <w:sz w:val="24"/>
          <w:szCs w:val="24"/>
        </w:rPr>
        <w:t>- 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600DA1">
        <w:rPr>
          <w:rFonts w:ascii="Arial" w:hAnsi="Arial" w:cs="Arial"/>
          <w:bCs/>
          <w:sz w:val="24"/>
          <w:szCs w:val="24"/>
        </w:rPr>
        <w:t>Реализация мероприятий Подпрограммы осуществляется на основе муниципальных контрактов (договоров) и муниципального задания, заключаемых в установленном порядке.</w:t>
      </w:r>
    </w:p>
    <w:p w:rsidR="002A3352" w:rsidRPr="00600DA1" w:rsidRDefault="002A3352" w:rsidP="00600DA1">
      <w:pPr>
        <w:pStyle w:val="ConsPlusNormal"/>
        <w:ind w:firstLine="567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67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 xml:space="preserve">9. Оценка эффективности реализации муниципальной Подпрограммы 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</w:pPr>
      <w:r w:rsidRPr="00600DA1">
        <w:rPr>
          <w:sz w:val="24"/>
          <w:szCs w:val="24"/>
        </w:rPr>
        <w:t xml:space="preserve">Оценка эффективности реализации Подпрограммы осуществляется по формам представленным в приложениях № 1, №2, №3, к Программе «Развитие дорожного хозяйства» на 2020-2024 гг. </w:t>
      </w:r>
    </w:p>
    <w:p w:rsidR="002A3352" w:rsidRPr="00600DA1" w:rsidRDefault="002A3352" w:rsidP="00600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0DA1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rFonts w:eastAsia="Times New Roman"/>
          <w:b/>
          <w:sz w:val="24"/>
          <w:szCs w:val="24"/>
        </w:rPr>
        <w:t xml:space="preserve">Зиминского городского муниципального </w:t>
      </w:r>
      <w:r w:rsidRPr="00600DA1">
        <w:rPr>
          <w:b/>
          <w:sz w:val="24"/>
          <w:szCs w:val="24"/>
        </w:rPr>
        <w:t xml:space="preserve">       </w:t>
      </w:r>
      <w:r w:rsidRPr="00600DA1">
        <w:rPr>
          <w:rFonts w:eastAsia="Times New Roman"/>
          <w:b/>
          <w:sz w:val="24"/>
          <w:szCs w:val="24"/>
        </w:rPr>
        <w:t>образования</w:t>
      </w: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00DA1">
        <w:rPr>
          <w:rFonts w:ascii="Arial" w:eastAsia="Times New Roman" w:hAnsi="Arial" w:cs="Arial"/>
          <w:b/>
          <w:sz w:val="24"/>
          <w:szCs w:val="24"/>
        </w:rPr>
        <w:t>«</w:t>
      </w:r>
      <w:r w:rsidRPr="00600DA1">
        <w:rPr>
          <w:rFonts w:ascii="Arial" w:hAnsi="Arial" w:cs="Arial"/>
          <w:b/>
          <w:sz w:val="24"/>
          <w:szCs w:val="24"/>
        </w:rPr>
        <w:t>Развитие дорожного хозяйства</w:t>
      </w:r>
      <w:r w:rsidRPr="00600DA1">
        <w:rPr>
          <w:rFonts w:ascii="Arial" w:eastAsia="Times New Roman" w:hAnsi="Arial" w:cs="Arial"/>
          <w:b/>
          <w:sz w:val="24"/>
          <w:szCs w:val="24"/>
        </w:rPr>
        <w:t>»</w:t>
      </w: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b/>
          <w:sz w:val="24"/>
          <w:szCs w:val="24"/>
        </w:rPr>
        <w:t>на 2020-2024 гг.</w:t>
      </w: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  <w:sectPr w:rsidR="002A3352" w:rsidRPr="00600DA1" w:rsidSect="006C3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00DA1">
        <w:rPr>
          <w:rFonts w:ascii="Arial" w:hAnsi="Arial" w:cs="Arial"/>
          <w:sz w:val="24"/>
          <w:szCs w:val="24"/>
        </w:rPr>
        <w:t>Зима 2019 год</w:t>
      </w:r>
    </w:p>
    <w:p w:rsidR="002A3352" w:rsidRPr="00600DA1" w:rsidRDefault="002A3352" w:rsidP="00600DA1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 xml:space="preserve"> 1. Паспорт муниципальной Программы Зиминского городского муниципального образования </w:t>
      </w: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6315"/>
      </w:tblGrid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«Развитие дорожного хозяйства » (далее Программа)</w:t>
            </w:r>
          </w:p>
        </w:tc>
      </w:tr>
      <w:tr w:rsidR="002A3352" w:rsidRPr="00600DA1" w:rsidTr="00C04C0E">
        <w:trPr>
          <w:trHeight w:val="20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Зиминского городского муниципального образования (далее ЗГМО)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Обеспечение бесперебойного и безопасного функционирования дорожного хозяйства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Сохранение и развитие автомобильных дорог общего пользования местного значения.</w:t>
            </w:r>
          </w:p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Сокращение дорожно-транспортных происшествий (далее ДТП) на автомобильных дорогах общего пользования местного значения, находящихся в границах  ЗГМО.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2020 - 2024 гг.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 - эксплуатационных показателей.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Количество ДТП на автомобильных дорогах общего пользования местного значения, находящихся в границах ЗГМО</w:t>
            </w:r>
          </w:p>
          <w:p w:rsidR="002A3352" w:rsidRPr="00600DA1" w:rsidRDefault="002A3352" w:rsidP="0060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3. Социальный риск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 «Дорожное хозяйство на территории Зиминского городского муниципального образования»  на 2020- 2024 гг.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2. </w:t>
            </w: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>«Повышение безопасности дорожного движения в Зиминском городском муниципальном образовании» на 2020 - 2024 гг.</w:t>
            </w:r>
          </w:p>
        </w:tc>
      </w:tr>
      <w:tr w:rsidR="002A3352" w:rsidRPr="00600DA1" w:rsidTr="00C04C0E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507"/>
              <w:gridCol w:w="1513"/>
              <w:gridCol w:w="1418"/>
            </w:tblGrid>
            <w:tr w:rsidR="002A3352" w:rsidRPr="00600DA1" w:rsidTr="00C04C0E">
              <w:trPr>
                <w:trHeight w:val="625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Финансирование Программы предусматривается за счет средств  областного и местного бюджета.</w:t>
                  </w:r>
                </w:p>
              </w:tc>
            </w:tr>
            <w:tr w:rsidR="002A3352" w:rsidRPr="00600DA1" w:rsidTr="00C04C0E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Общий объем финансирования </w:t>
                  </w: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(тыс. руб.)</w:t>
                  </w:r>
                </w:p>
              </w:tc>
              <w:tc>
                <w:tcPr>
                  <w:tcW w:w="29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В том числе</w:t>
                  </w:r>
                </w:p>
              </w:tc>
            </w:tr>
            <w:tr w:rsidR="002A3352" w:rsidRPr="00600DA1" w:rsidTr="00C04C0E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2A3352" w:rsidRPr="00600DA1" w:rsidTr="00C04C0E">
              <w:trPr>
                <w:trHeight w:val="300"/>
              </w:trPr>
              <w:tc>
                <w:tcPr>
                  <w:tcW w:w="1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1956571,35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1616649,71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339921,64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97604,40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45230,00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52374,40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2021год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138930,60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98855,70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40074,90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420386,80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343613,30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76773,50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464849,55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387387,31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77462,24</w:t>
                  </w:r>
                </w:p>
              </w:tc>
            </w:tr>
            <w:tr w:rsidR="002A3352" w:rsidRPr="00600DA1" w:rsidTr="00C04C0E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834800,00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741563,40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93236,60</w:t>
                  </w:r>
                </w:p>
              </w:tc>
            </w:tr>
            <w:tr w:rsidR="002A3352" w:rsidRPr="00600DA1" w:rsidTr="00C04C0E">
              <w:trPr>
                <w:trHeight w:val="579"/>
              </w:trPr>
              <w:tc>
                <w:tcPr>
                  <w:tcW w:w="60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3352" w:rsidRPr="00600DA1" w:rsidRDefault="002A3352" w:rsidP="00600D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600DA1">
                    <w:rPr>
                      <w:rFonts w:ascii="Courier New" w:hAnsi="Courier New" w:cs="Courier New"/>
                      <w:sz w:val="24"/>
                      <w:szCs w:val="24"/>
                    </w:rPr>
                    <w:t>Объем расходов на выполнение мероприятий Программы ежегодно уточняются.</w:t>
                  </w:r>
                </w:p>
              </w:tc>
            </w:tr>
          </w:tbl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2826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 результаты  реализации муниципальной Программы 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2024 г. до 54%, по сравнению с 2018 г. – 58,58%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2024 г. до 110 ед. в год,  по сравнению с 2018 г. - 128 ед. в год.</w:t>
            </w:r>
          </w:p>
          <w:p w:rsidR="002A3352" w:rsidRPr="00600DA1" w:rsidRDefault="002A3352" w:rsidP="00600DA1">
            <w:pPr>
              <w:shd w:val="clear" w:color="auto" w:fill="FFFFFF"/>
              <w:spacing w:after="0" w:line="240" w:lineRule="auto"/>
              <w:ind w:left="14" w:right="19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3. Сокращение социального риска к 2024 г. до 0,33 по сравнению с 2018 г. – 0,66</w:t>
            </w:r>
          </w:p>
        </w:tc>
      </w:tr>
      <w:tr w:rsidR="002A3352" w:rsidRPr="00600DA1" w:rsidTr="00C04C0E">
        <w:trPr>
          <w:trHeight w:val="15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Система  управления и контроля муниципальной Программы</w:t>
            </w:r>
          </w:p>
        </w:tc>
        <w:tc>
          <w:tcPr>
            <w:tcW w:w="6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>Реализация мероприятий Программы осуществляется на основе муниципальных контрактов (договоров).</w:t>
            </w:r>
          </w:p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Программы осуществляет комитет жилищно-коммунального хозяйства, транспорта и связи администрации ЗГМО.</w:t>
            </w:r>
          </w:p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Контроль выполнения Программы осуществляет заместитель мэра городского округа по вопросам ЖКХ</w:t>
            </w:r>
          </w:p>
        </w:tc>
      </w:tr>
    </w:tbl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ЗГМО 214 автомобильных дорог , общая  протяженность которых составляет 185,376  км.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На 1 января 2019 года доля протяженности автомобильных дорог общего пользования местного значения, находящихся в границах  ЗГМО, не отвечающих </w:t>
      </w:r>
      <w:r w:rsidRPr="00600DA1">
        <w:rPr>
          <w:rFonts w:ascii="Arial" w:hAnsi="Arial" w:cs="Arial"/>
          <w:sz w:val="24"/>
          <w:szCs w:val="24"/>
        </w:rPr>
        <w:lastRenderedPageBreak/>
        <w:t>нормативным требованиям к транспортно-эксплуатационным показателям, составляет 108,19 км или 58,58 %.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2A3352" w:rsidRPr="00600DA1" w:rsidRDefault="002A3352" w:rsidP="00600DA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Решение задачи по сохранению и развитию автомобильных дорог общего пользования местного значения, находящихся в границах ЗГМО, обеспечивается Комитетом 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2A3352" w:rsidRPr="00600DA1" w:rsidRDefault="002A3352" w:rsidP="00600DA1">
      <w:pPr>
        <w:pStyle w:val="Standard"/>
        <w:ind w:firstLine="709"/>
        <w:jc w:val="right"/>
        <w:rPr>
          <w:rFonts w:ascii="Arial" w:hAnsi="Arial" w:cs="Arial"/>
          <w:color w:val="000000"/>
        </w:rPr>
      </w:pPr>
    </w:p>
    <w:p w:rsidR="002A3352" w:rsidRPr="00600DA1" w:rsidRDefault="002A3352" w:rsidP="00600DA1">
      <w:pPr>
        <w:pStyle w:val="Standard"/>
        <w:ind w:firstLine="709"/>
        <w:jc w:val="right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2809"/>
        <w:gridCol w:w="2033"/>
        <w:gridCol w:w="2088"/>
        <w:gridCol w:w="1758"/>
      </w:tblGrid>
      <w:tr w:rsidR="002A3352" w:rsidRPr="00600DA1" w:rsidTr="00C04C0E">
        <w:trPr>
          <w:jc w:val="right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Год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Количество зарегистрированных ДТП</w:t>
            </w:r>
          </w:p>
        </w:tc>
        <w:tc>
          <w:tcPr>
            <w:tcW w:w="3139" w:type="pct"/>
            <w:gridSpan w:val="3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Из них:</w:t>
            </w:r>
          </w:p>
        </w:tc>
      </w:tr>
      <w:tr w:rsidR="002A3352" w:rsidRPr="00600DA1" w:rsidTr="00C04C0E">
        <w:trPr>
          <w:jc w:val="right"/>
        </w:trPr>
        <w:tc>
          <w:tcPr>
            <w:tcW w:w="644" w:type="pct"/>
            <w:vMerge/>
            <w:shd w:val="clear" w:color="auto" w:fill="auto"/>
          </w:tcPr>
          <w:p w:rsidR="002A3352" w:rsidRPr="00600DA1" w:rsidRDefault="002A3352" w:rsidP="00600DA1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:rsidR="002A3352" w:rsidRPr="00600DA1" w:rsidRDefault="002A3352" w:rsidP="00600DA1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8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С телесным повреждением</w:t>
            </w:r>
          </w:p>
        </w:tc>
        <w:tc>
          <w:tcPr>
            <w:tcW w:w="1111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Количество погибших</w:t>
            </w:r>
          </w:p>
        </w:tc>
        <w:tc>
          <w:tcPr>
            <w:tcW w:w="945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Количество раненых</w:t>
            </w:r>
          </w:p>
        </w:tc>
      </w:tr>
      <w:tr w:rsidR="002A3352" w:rsidRPr="00600DA1" w:rsidTr="00C04C0E">
        <w:trPr>
          <w:jc w:val="right"/>
        </w:trPr>
        <w:tc>
          <w:tcPr>
            <w:tcW w:w="64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2015</w:t>
            </w:r>
          </w:p>
        </w:tc>
        <w:tc>
          <w:tcPr>
            <w:tcW w:w="1217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1111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14</w:t>
            </w:r>
          </w:p>
        </w:tc>
      </w:tr>
      <w:tr w:rsidR="002A3352" w:rsidRPr="00600DA1" w:rsidTr="00C04C0E">
        <w:trPr>
          <w:jc w:val="right"/>
        </w:trPr>
        <w:tc>
          <w:tcPr>
            <w:tcW w:w="64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2016</w:t>
            </w:r>
          </w:p>
        </w:tc>
        <w:tc>
          <w:tcPr>
            <w:tcW w:w="1217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124</w:t>
            </w:r>
          </w:p>
        </w:tc>
        <w:tc>
          <w:tcPr>
            <w:tcW w:w="108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1111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21</w:t>
            </w:r>
          </w:p>
        </w:tc>
      </w:tr>
      <w:tr w:rsidR="002A3352" w:rsidRPr="00600DA1" w:rsidTr="00C04C0E">
        <w:trPr>
          <w:jc w:val="right"/>
        </w:trPr>
        <w:tc>
          <w:tcPr>
            <w:tcW w:w="64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2017</w:t>
            </w:r>
          </w:p>
        </w:tc>
        <w:tc>
          <w:tcPr>
            <w:tcW w:w="1217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23</w:t>
            </w:r>
          </w:p>
        </w:tc>
      </w:tr>
      <w:tr w:rsidR="002A3352" w:rsidRPr="00600DA1" w:rsidTr="00C04C0E">
        <w:trPr>
          <w:jc w:val="right"/>
        </w:trPr>
        <w:tc>
          <w:tcPr>
            <w:tcW w:w="64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2018</w:t>
            </w:r>
          </w:p>
        </w:tc>
        <w:tc>
          <w:tcPr>
            <w:tcW w:w="1217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128</w:t>
            </w:r>
          </w:p>
        </w:tc>
        <w:tc>
          <w:tcPr>
            <w:tcW w:w="1084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25</w:t>
            </w:r>
          </w:p>
        </w:tc>
        <w:tc>
          <w:tcPr>
            <w:tcW w:w="1111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2A3352" w:rsidRPr="00600DA1" w:rsidRDefault="002A3352" w:rsidP="00600DA1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600DA1">
              <w:rPr>
                <w:rFonts w:ascii="Courier New" w:hAnsi="Courier New" w:cs="Courier New"/>
                <w:color w:val="000000"/>
              </w:rPr>
              <w:t>25</w:t>
            </w:r>
          </w:p>
        </w:tc>
      </w:tr>
    </w:tbl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</w:rPr>
      </w:pPr>
      <w:r w:rsidRPr="00600DA1">
        <w:rPr>
          <w:rFonts w:ascii="Arial" w:hAnsi="Arial" w:cs="Arial"/>
        </w:rPr>
        <w:t>За последние 4 года наблюдаются колебания количества ДТП в диапазоне 124-141 ед., при незначительных изменениям количества раненых.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 xml:space="preserve">По данным представленным ОГИБДД МО МВД России «Зиминский» местами концентрации ДТП в 2017 году являются ул. </w:t>
      </w:r>
      <w:proofErr w:type="spellStart"/>
      <w:r w:rsidRPr="00600DA1">
        <w:rPr>
          <w:rFonts w:ascii="Arial" w:hAnsi="Arial" w:cs="Arial"/>
          <w:color w:val="000000"/>
        </w:rPr>
        <w:t>Краснопартизанская</w:t>
      </w:r>
      <w:proofErr w:type="spellEnd"/>
      <w:r w:rsidRPr="00600DA1">
        <w:rPr>
          <w:rFonts w:ascii="Arial" w:hAnsi="Arial" w:cs="Arial"/>
          <w:color w:val="000000"/>
        </w:rPr>
        <w:t xml:space="preserve"> от ул. Садовой до Путепровода; Путепровод.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Анализ возникновения ДТП за последние 3 года выявил следующие основные причины и условия: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- нарушение ПДД пешеходами;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- выезд на полосу встречного движения;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- нарушение проезда перекрестка;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- несоответствие скорости;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- движение по обочине.</w:t>
      </w:r>
    </w:p>
    <w:p w:rsidR="002A3352" w:rsidRPr="00600DA1" w:rsidRDefault="002A3352" w:rsidP="00600DA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По видам ДТП за последние 3 года распределяются:</w:t>
      </w:r>
    </w:p>
    <w:p w:rsidR="002A3352" w:rsidRPr="00600DA1" w:rsidRDefault="002A3352" w:rsidP="00600DA1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600DA1">
        <w:rPr>
          <w:rFonts w:ascii="Arial" w:hAnsi="Arial" w:cs="Arial"/>
          <w:color w:val="000000"/>
        </w:rPr>
        <w:t>Наезд на пешехода</w:t>
      </w:r>
      <w:r w:rsidRPr="00600DA1">
        <w:rPr>
          <w:rFonts w:ascii="Arial" w:hAnsi="Arial" w:cs="Arial"/>
          <w:color w:val="000000"/>
          <w:lang w:val="en-US"/>
        </w:rPr>
        <w:t>;</w:t>
      </w:r>
    </w:p>
    <w:p w:rsidR="002A3352" w:rsidRPr="00600DA1" w:rsidRDefault="002A3352" w:rsidP="00600DA1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600DA1">
        <w:rPr>
          <w:rFonts w:ascii="Arial" w:hAnsi="Arial" w:cs="Arial"/>
          <w:color w:val="000000"/>
        </w:rPr>
        <w:t>Столкновение</w:t>
      </w:r>
      <w:r w:rsidRPr="00600DA1">
        <w:rPr>
          <w:rFonts w:ascii="Arial" w:hAnsi="Arial" w:cs="Arial"/>
          <w:color w:val="000000"/>
          <w:lang w:val="en-US"/>
        </w:rPr>
        <w:t>;</w:t>
      </w:r>
    </w:p>
    <w:p w:rsidR="002A3352" w:rsidRPr="00600DA1" w:rsidRDefault="002A3352" w:rsidP="00600DA1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600DA1">
        <w:rPr>
          <w:rFonts w:ascii="Arial" w:hAnsi="Arial" w:cs="Arial"/>
          <w:color w:val="000000"/>
        </w:rPr>
        <w:lastRenderedPageBreak/>
        <w:t>Опрокидывание</w:t>
      </w:r>
      <w:r w:rsidRPr="00600DA1">
        <w:rPr>
          <w:rFonts w:ascii="Arial" w:hAnsi="Arial" w:cs="Arial"/>
          <w:color w:val="000000"/>
          <w:lang w:val="en-US"/>
        </w:rPr>
        <w:t>;</w:t>
      </w:r>
    </w:p>
    <w:p w:rsidR="002A3352" w:rsidRPr="00600DA1" w:rsidRDefault="002A3352" w:rsidP="00600DA1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600DA1">
        <w:rPr>
          <w:rFonts w:ascii="Arial" w:hAnsi="Arial" w:cs="Arial"/>
          <w:color w:val="000000"/>
        </w:rPr>
        <w:t>Наезд на препятствие.</w:t>
      </w:r>
    </w:p>
    <w:p w:rsidR="002A3352" w:rsidRPr="00600DA1" w:rsidRDefault="002A3352" w:rsidP="00600DA1">
      <w:pPr>
        <w:pStyle w:val="ac"/>
        <w:ind w:left="0" w:firstLine="708"/>
        <w:contextualSpacing w:val="0"/>
        <w:jc w:val="both"/>
        <w:rPr>
          <w:rFonts w:ascii="Arial" w:hAnsi="Arial" w:cs="Arial"/>
        </w:rPr>
      </w:pPr>
      <w:r w:rsidRPr="00600DA1">
        <w:rPr>
          <w:rFonts w:ascii="Arial" w:hAnsi="Arial" w:cs="Arial"/>
          <w:color w:val="000000"/>
        </w:rPr>
        <w:t xml:space="preserve">В связи с проводимыми мероприятиями по увеличению доли дорог, соответствующих нормативным требованиям, </w:t>
      </w:r>
      <w:r w:rsidRPr="00600DA1">
        <w:rPr>
          <w:rFonts w:ascii="Arial" w:hAnsi="Arial" w:cs="Arial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2A3352" w:rsidRPr="00600DA1" w:rsidRDefault="002A3352" w:rsidP="00600DA1">
      <w:pPr>
        <w:pStyle w:val="ac"/>
        <w:ind w:left="0" w:firstLine="708"/>
        <w:contextualSpacing w:val="0"/>
        <w:jc w:val="both"/>
        <w:rPr>
          <w:rFonts w:ascii="Arial" w:hAnsi="Arial" w:cs="Arial"/>
        </w:rPr>
      </w:pPr>
      <w:r w:rsidRPr="00600DA1">
        <w:rPr>
          <w:rFonts w:ascii="Arial" w:hAnsi="Arial" w:cs="Arial"/>
        </w:rPr>
        <w:t xml:space="preserve">Для снижения аварийности на автомобильных дорогах на территории Зиминского городского муниципального образования осуществляется замена устаревших светильников на современные </w:t>
      </w:r>
      <w:proofErr w:type="spellStart"/>
      <w:r w:rsidRPr="00600DA1">
        <w:rPr>
          <w:rFonts w:ascii="Arial" w:hAnsi="Arial" w:cs="Arial"/>
        </w:rPr>
        <w:t>энергоэффективные</w:t>
      </w:r>
      <w:proofErr w:type="spellEnd"/>
      <w:r w:rsidRPr="00600DA1">
        <w:rPr>
          <w:rFonts w:ascii="Arial" w:hAnsi="Arial" w:cs="Arial"/>
        </w:rPr>
        <w:t xml:space="preserve"> светильники со светодиодными элементами.</w:t>
      </w:r>
    </w:p>
    <w:p w:rsidR="002A3352" w:rsidRPr="00600DA1" w:rsidRDefault="002A3352" w:rsidP="00600DA1">
      <w:pPr>
        <w:pStyle w:val="Standard"/>
        <w:ind w:firstLine="708"/>
        <w:jc w:val="both"/>
        <w:rPr>
          <w:rFonts w:ascii="Arial" w:hAnsi="Arial" w:cs="Arial"/>
          <w:color w:val="000000"/>
        </w:rPr>
      </w:pPr>
      <w:r w:rsidRPr="00600DA1">
        <w:rPr>
          <w:rFonts w:ascii="Arial" w:hAnsi="Arial" w:cs="Arial"/>
          <w:color w:val="000000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2A3352" w:rsidRPr="00600DA1" w:rsidRDefault="002A3352" w:rsidP="00600DA1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Фактически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транспортно-эксплуатационных показателей до 58,58 % , а также сохранению достаточного высокого уровня аварийности до 128 ДТП  в год.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Президент Российской Федерации В.В. Путин в своем Послании Федеральному Собранию Российской Федерации на 2013 год назвал одной из актуальных задач развития страны -  внедрение Программ повышения безопасности на дорогах России.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lastRenderedPageBreak/>
        <w:t>Сравнительный анализ аварийности 2018 года с 2015 годом показывает снижение  количества ДТП  на 10 %.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Сложная обстановка с аварийностью во многом объясняется следующими причинами: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1) постоянно возрастающая мобильность населения;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2) уменьшение перевозок общественным транспортом и увеличение перевозок личным транспортом.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Таким образом, необходимость разработки и реализации целевой Программы обусловлена причиной социально-экономической остроты в обществе.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Применение программно-целевого подхода для решения проблемы аварийности, связанной с автомобильным транспортом (далее - дорожно-транспортная аварийность) в городе, позволит сохранить не только накопленный потенциал и привести к достижению целевого ориентира сокращения числа погибших в ДТП в городе к 2024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 выхода на еще более амбициозные стратегические цели снижения дорожно-транспортного травматизма.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40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4. Цели и задачи муниципальной Программы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Основной целью Программы является обеспечение бесперебойного и безопасного функционирования дорожного хозяйства</w:t>
      </w:r>
    </w:p>
    <w:p w:rsidR="002A3352" w:rsidRPr="00600DA1" w:rsidRDefault="002A3352" w:rsidP="00600DA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1. Сохранение и развитие автомобильных дорог общего пользования местного значения.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2. Сокращение ДТП на автомобильных дорогах общего пользования местного значения, находящихся в границах  ЗГМО.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Выполнение задач обеспечит социально-экономические потребности населения и позволит существенно повысить уровень безопасности дорожного движения, снизить показатели аварийности и следовательно, уменьшить социальную остроту проблемы.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Реализацию Программы предполагается осуществить в течение 5 лет с 2020 г. по 2024 годы.</w:t>
      </w:r>
    </w:p>
    <w:p w:rsidR="002A3352" w:rsidRPr="00600DA1" w:rsidRDefault="002A3352" w:rsidP="00600DA1">
      <w:pPr>
        <w:pStyle w:val="ConsPlusNormal"/>
        <w:ind w:firstLine="70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5. Обоснование выделения подпрограмм</w:t>
      </w:r>
    </w:p>
    <w:p w:rsidR="002A3352" w:rsidRPr="00600DA1" w:rsidRDefault="002A3352" w:rsidP="00600DA1">
      <w:pPr>
        <w:pStyle w:val="ConsPlusNormal"/>
        <w:ind w:firstLine="709"/>
        <w:jc w:val="both"/>
        <w:rPr>
          <w:sz w:val="24"/>
          <w:szCs w:val="24"/>
        </w:rPr>
      </w:pPr>
      <w:r w:rsidRPr="00600DA1">
        <w:rPr>
          <w:sz w:val="24"/>
          <w:szCs w:val="24"/>
        </w:rPr>
        <w:t>Для решения поставленных задач необходимо выполнение двух подпрограмм.</w:t>
      </w:r>
    </w:p>
    <w:p w:rsidR="002A3352" w:rsidRPr="00600DA1" w:rsidRDefault="002A3352" w:rsidP="00600DA1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600DA1">
        <w:rPr>
          <w:rFonts w:eastAsia="Times New Roman"/>
          <w:sz w:val="24"/>
          <w:szCs w:val="24"/>
        </w:rPr>
        <w:t xml:space="preserve">Структура муниципальной Программы включает в себя </w:t>
      </w:r>
      <w:r w:rsidRPr="00600DA1">
        <w:rPr>
          <w:sz w:val="24"/>
          <w:szCs w:val="24"/>
        </w:rPr>
        <w:t>2</w:t>
      </w:r>
      <w:r w:rsidRPr="00600DA1">
        <w:rPr>
          <w:rFonts w:eastAsia="Times New Roman"/>
          <w:sz w:val="24"/>
          <w:szCs w:val="24"/>
        </w:rPr>
        <w:t xml:space="preserve"> подпрограммы:</w:t>
      </w:r>
    </w:p>
    <w:p w:rsidR="002A3352" w:rsidRPr="00600DA1" w:rsidRDefault="002A3352" w:rsidP="00600DA1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600DA1">
        <w:rPr>
          <w:rFonts w:eastAsia="Times New Roman"/>
          <w:sz w:val="24"/>
          <w:szCs w:val="24"/>
        </w:rPr>
        <w:t xml:space="preserve">Подпрограмма 1 </w:t>
      </w:r>
      <w:r w:rsidRPr="00600DA1">
        <w:rPr>
          <w:sz w:val="24"/>
          <w:szCs w:val="24"/>
        </w:rPr>
        <w:t>«Дорожное хозяйство на территории Зиминского городского муниципального образования»</w:t>
      </w:r>
      <w:r w:rsidRPr="00600DA1">
        <w:rPr>
          <w:rFonts w:eastAsia="Times New Roman"/>
          <w:sz w:val="24"/>
          <w:szCs w:val="24"/>
        </w:rPr>
        <w:t>;</w:t>
      </w:r>
    </w:p>
    <w:p w:rsidR="002A3352" w:rsidRPr="00600DA1" w:rsidRDefault="002A3352" w:rsidP="00600DA1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600DA1">
        <w:rPr>
          <w:rFonts w:eastAsia="Times New Roman"/>
          <w:sz w:val="24"/>
          <w:szCs w:val="24"/>
        </w:rPr>
        <w:t xml:space="preserve">Подпрограмма 2 </w:t>
      </w:r>
      <w:r w:rsidRPr="00600DA1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образовании».</w:t>
      </w:r>
    </w:p>
    <w:p w:rsidR="002A3352" w:rsidRPr="00600DA1" w:rsidRDefault="002A3352" w:rsidP="00600DA1">
      <w:pPr>
        <w:pStyle w:val="ConsPlusNormal"/>
        <w:ind w:firstLine="709"/>
        <w:jc w:val="both"/>
        <w:rPr>
          <w:sz w:val="24"/>
          <w:szCs w:val="24"/>
        </w:rPr>
      </w:pPr>
      <w:r w:rsidRPr="00600DA1">
        <w:rPr>
          <w:rFonts w:eastAsia="Times New Roman"/>
          <w:sz w:val="24"/>
          <w:szCs w:val="24"/>
        </w:rPr>
        <w:t xml:space="preserve">Подпрограмма 1 </w:t>
      </w:r>
      <w:r w:rsidRPr="00600DA1">
        <w:rPr>
          <w:sz w:val="24"/>
          <w:szCs w:val="24"/>
        </w:rPr>
        <w:t xml:space="preserve">«Дорожное хозяйство на территории Зиминского городского муниципального образования»  </w:t>
      </w:r>
      <w:r w:rsidRPr="00600DA1">
        <w:rPr>
          <w:rFonts w:eastAsia="Times New Roman"/>
          <w:sz w:val="24"/>
          <w:szCs w:val="24"/>
        </w:rPr>
        <w:t>включает следующие основн</w:t>
      </w:r>
      <w:r w:rsidRPr="00600DA1">
        <w:rPr>
          <w:sz w:val="24"/>
          <w:szCs w:val="24"/>
        </w:rPr>
        <w:t>ые</w:t>
      </w:r>
      <w:r w:rsidRPr="00600DA1">
        <w:rPr>
          <w:rFonts w:eastAsia="Times New Roman"/>
          <w:sz w:val="24"/>
          <w:szCs w:val="24"/>
        </w:rPr>
        <w:t xml:space="preserve">  направления: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1. Обеспечение сохранности автомобильных дорог общего пользования местного значения  путем выполнения эксплуатационных и ремонтных мероприятий;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2. Увеличение протяженности автомобильных дорог общего пользования местного значения, соответствующих нормативным требованиям.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качестве целевых показателей данной подпрограммы используются: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1. Доля протяженности автомобильных дорог общего пользования местного значения, находящихся в границах  ЗГМО не отвечающих нормативным требованиям к транспортно-эксплуатационным  показателям;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lastRenderedPageBreak/>
        <w:t>2. Количество ДТП на автомобильных дорогах общего пользования местного значения, находящихся в границах ЗГМО.</w:t>
      </w:r>
    </w:p>
    <w:p w:rsidR="002A3352" w:rsidRPr="00600DA1" w:rsidRDefault="002A3352" w:rsidP="00600DA1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600DA1">
        <w:rPr>
          <w:rFonts w:eastAsia="Times New Roman"/>
          <w:sz w:val="24"/>
          <w:szCs w:val="24"/>
        </w:rPr>
        <w:t xml:space="preserve">Подпрограмма 2 </w:t>
      </w:r>
      <w:r w:rsidRPr="00600DA1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</w:t>
      </w:r>
      <w:r w:rsidRPr="00600DA1">
        <w:rPr>
          <w:rFonts w:eastAsia="Times New Roman"/>
          <w:sz w:val="24"/>
          <w:szCs w:val="24"/>
        </w:rPr>
        <w:t xml:space="preserve"> включает следующие основн</w:t>
      </w:r>
      <w:r w:rsidRPr="00600DA1">
        <w:rPr>
          <w:sz w:val="24"/>
          <w:szCs w:val="24"/>
        </w:rPr>
        <w:t>ые</w:t>
      </w:r>
      <w:r w:rsidRPr="00600DA1">
        <w:rPr>
          <w:rFonts w:eastAsia="Times New Roman"/>
          <w:sz w:val="24"/>
          <w:szCs w:val="24"/>
        </w:rPr>
        <w:t xml:space="preserve">  направления:</w:t>
      </w:r>
    </w:p>
    <w:p w:rsidR="002A3352" w:rsidRPr="00600DA1" w:rsidRDefault="002A3352" w:rsidP="00600DA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00DA1">
        <w:rPr>
          <w:sz w:val="24"/>
          <w:szCs w:val="24"/>
        </w:rPr>
        <w:t>1. Повышение правового сознания и предупреждение опасного поведения участников дорожного движения;</w:t>
      </w:r>
    </w:p>
    <w:p w:rsidR="002A3352" w:rsidRPr="00600DA1" w:rsidRDefault="002A3352" w:rsidP="00600DA1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600DA1">
        <w:rPr>
          <w:sz w:val="24"/>
          <w:szCs w:val="24"/>
        </w:rPr>
        <w:t>2. Совершенствование организации движения транспорта и пешеходов в городе;</w:t>
      </w:r>
    </w:p>
    <w:p w:rsidR="002A3352" w:rsidRPr="00600DA1" w:rsidRDefault="002A3352" w:rsidP="00600DA1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3. Ликвидация мест концентрации ДТП на дорогах города.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В качестве целевых показателей данной подпрограммы используются:</w:t>
      </w:r>
    </w:p>
    <w:p w:rsidR="002A3352" w:rsidRPr="00600DA1" w:rsidRDefault="002A3352" w:rsidP="0060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1. Количество ДТП на автомобильных дорогах общего пользования местного значения, находящихся в границах ЗГМО;</w:t>
      </w:r>
    </w:p>
    <w:p w:rsidR="002A3352" w:rsidRPr="00600DA1" w:rsidRDefault="002A3352" w:rsidP="00600DA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2. Социальный риск (число погибших на 10 тыс. населения).</w:t>
      </w:r>
    </w:p>
    <w:p w:rsidR="002A3352" w:rsidRPr="00600DA1" w:rsidRDefault="002A3352" w:rsidP="00600DA1">
      <w:pPr>
        <w:pStyle w:val="ConsPlusNormal"/>
        <w:numPr>
          <w:ilvl w:val="0"/>
          <w:numId w:val="32"/>
        </w:numPr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2A3352" w:rsidRPr="00600DA1" w:rsidRDefault="002A3352" w:rsidP="00600DA1">
      <w:pPr>
        <w:pStyle w:val="ConsPlusNormal"/>
        <w:ind w:left="360"/>
        <w:rPr>
          <w:sz w:val="24"/>
          <w:szCs w:val="24"/>
        </w:rPr>
      </w:pPr>
      <w:r w:rsidRPr="00600DA1">
        <w:rPr>
          <w:sz w:val="24"/>
          <w:szCs w:val="24"/>
        </w:rPr>
        <w:t>Сроки реализации и ресурсное обеспечение муниципальной Программы изложены в таблице 2</w:t>
      </w:r>
    </w:p>
    <w:p w:rsidR="002A3352" w:rsidRPr="00600DA1" w:rsidRDefault="002A3352" w:rsidP="00600DA1">
      <w:pPr>
        <w:pStyle w:val="ConsPlusNormal"/>
        <w:ind w:left="360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>Таблица 2</w:t>
      </w:r>
    </w:p>
    <w:p w:rsidR="002A3352" w:rsidRPr="00600DA1" w:rsidRDefault="002A3352" w:rsidP="00600DA1">
      <w:pPr>
        <w:pStyle w:val="ConsPlusNormal"/>
        <w:ind w:left="360"/>
        <w:jc w:val="right"/>
        <w:rPr>
          <w:sz w:val="24"/>
          <w:szCs w:val="24"/>
          <w:highlight w:val="yellow"/>
        </w:rPr>
      </w:pPr>
      <w:r w:rsidRPr="00600DA1">
        <w:rPr>
          <w:sz w:val="24"/>
          <w:szCs w:val="24"/>
        </w:rPr>
        <w:t xml:space="preserve"> тыс. руб.</w:t>
      </w: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  <w:highlight w:val="yellow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2A3352" w:rsidRPr="00600DA1" w:rsidTr="00C04C0E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</w:tc>
      </w:tr>
      <w:tr w:rsidR="002A3352" w:rsidRPr="00600DA1" w:rsidTr="00C04C0E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Внебюджетные источники  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1956571,35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1616649,71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339921,64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97604,40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52374,40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138930,60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98855,70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40074,90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420386,80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343613,30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76773,50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464849,55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387387,31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77462,24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834800,00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741563,40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93236,60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</w:tbl>
    <w:p w:rsidR="002A3352" w:rsidRPr="00600DA1" w:rsidRDefault="002A3352" w:rsidP="00600DA1">
      <w:pPr>
        <w:pStyle w:val="ConsPlusNormal"/>
        <w:rPr>
          <w:sz w:val="24"/>
          <w:szCs w:val="24"/>
        </w:rPr>
        <w:sectPr w:rsidR="002A3352" w:rsidRPr="00600DA1" w:rsidSect="006C3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>7. Перечень мероприятий муниципальной Программы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>Перечень мероприятий муниципальной Программы изложены в таблице 3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>Таблица 3 (тыс. руб.)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>Система Программных мероприятий</w:t>
      </w:r>
    </w:p>
    <w:tbl>
      <w:tblPr>
        <w:tblW w:w="4950" w:type="pct"/>
        <w:tblLook w:val="04A0"/>
      </w:tblPr>
      <w:tblGrid>
        <w:gridCol w:w="757"/>
        <w:gridCol w:w="2590"/>
        <w:gridCol w:w="2158"/>
        <w:gridCol w:w="1619"/>
        <w:gridCol w:w="1295"/>
        <w:gridCol w:w="1727"/>
        <w:gridCol w:w="1295"/>
        <w:gridCol w:w="1187"/>
        <w:gridCol w:w="2158"/>
      </w:tblGrid>
      <w:tr w:rsidR="002A3352" w:rsidRPr="00600DA1" w:rsidTr="00C04C0E">
        <w:trPr>
          <w:trHeight w:val="63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2A3352" w:rsidRPr="00600DA1" w:rsidTr="00C04C0E">
        <w:trPr>
          <w:trHeight w:val="76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обл.                бюджета*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мест. Бюджета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2A3352" w:rsidRPr="00600DA1" w:rsidTr="00C04C0E">
        <w:trPr>
          <w:trHeight w:val="495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«Развитие дорожного хозяйства» на 2020-2024гг.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 и снижение количества ДТП на автомобильных дорогах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1956571,35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1616649,71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339921,64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97604,40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52374,40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5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138930,60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98855,70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40074,90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420386,80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343613,30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76773,50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464849,55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387387,31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77462,24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9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834800,00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741563,40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93236,60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1911591,65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1584971,21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326620,44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8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94434,40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49204,40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9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136630,90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39453,70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6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407216,80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333613,30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73603,50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451679,55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377387,31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74292,24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821630,00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731563,40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90066,60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1724489,65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1569052,61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155437,04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49304,40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11304,40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109558,90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95988,60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13570,30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368916,80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331113,30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37803,50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413379,55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374887,31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38492,24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783330,00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729063,40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54266,60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ул.Бограда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моста через 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Галантуйка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150941,00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138000,00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12941,00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41304,40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3304,40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76338,80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70231,70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6107,10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33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33297,80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29768,30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3529,50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Ангарская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Краснопартизанская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до Лазо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61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615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Реконструкция моста через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р.Тиман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с участком автомобильной дороги по ул.Садовая ( от въезда во двор ул.Садовая,5 до перекрестка с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ул.Краснопартизанской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) в г.Зима Иркутской области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16019,10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14737,50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1281,60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765"/>
        </w:trPr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90774,25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83512,31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7261,94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A3352" w:rsidRPr="00600DA1" w:rsidTr="00C04C0E">
        <w:trPr>
          <w:trHeight w:val="14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Подаюрова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на участке от ул. Бограда до ул. Гагарина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61599,90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56607,50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4992,40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8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Тургенева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Клименко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Бограда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64605,30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61375,00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3230,30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285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путепровода через  Ж/Д пути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750000,00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690000,00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3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Октябрьская на участке от ул.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Меринова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до Трифонова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167231,80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158870,20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8361,60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Калинина на участке от ул.5-ой Армии до пер.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88892,20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84447,60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4444,60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Ломоносова на участке от ул.5-ой Армии до ул. Коминтерна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81933,00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77836,30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4096,70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15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Коминтерна на участке от ул.Ломоносова до ул. Мира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70227,00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66715,60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3511,40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2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Мира на участке от ул.Коминтерна до ул. Калинина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117046,00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111193,70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5852,30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Наличие ПСД прошедшей положительное заключение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гос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экспертизы 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37223,40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8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4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15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                                                          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МКУ "Чистый город"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143273,60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136573,60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37100,00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30400,00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6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134473,60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21273,60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28300,00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плавильно-заливочной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установки в МКУ "Чистый город для осуществления  дорожной деятельности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МКУ "Чистый город"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43828,40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34609,80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5798,40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4609,80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00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МКУ "Чистый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го-род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19595,00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10376,40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40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3030,00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9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1565,00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6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24233,40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37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20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по образованию администрации ЗГМО  Комитет жилищно-коммунального хозяйства, транспорта и связи администрации ЗГМО                                   МКУ "Чистый город"    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44979,70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13301,20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9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9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2299,70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621,20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6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3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05"/>
        </w:trPr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40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Повышение правового сознания несовершеннолетних участников дорожного движения, ответственности и культуры безопасного поведения на дороге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2013,80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2013,80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Ликвидация мест концентрации ДТП на дорогах города 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42965,90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11287,40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63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5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2285,90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607,40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1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Бесперебойная работа оборудования светофорного объекта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1001,40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1001,40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материалов и  средств организации  дорожного движения в том числе  в целях модернизации нерегулируемых пешеходных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переходов (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дор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                                                          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МКУ "Чистый город"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41964,50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10286,00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1964,50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286,00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2A3352" w:rsidRPr="00600DA1" w:rsidTr="00C04C0E">
        <w:trPr>
          <w:trHeight w:val="52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</w:tbl>
    <w:p w:rsidR="002A3352" w:rsidRPr="00600DA1" w:rsidRDefault="002A3352" w:rsidP="00600DA1">
      <w:pPr>
        <w:pStyle w:val="ConsPlusNormal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39"/>
        <w:jc w:val="center"/>
        <w:rPr>
          <w:sz w:val="24"/>
          <w:szCs w:val="24"/>
        </w:rPr>
        <w:sectPr w:rsidR="002A3352" w:rsidRPr="00600DA1" w:rsidSect="0022474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lastRenderedPageBreak/>
        <w:t>8.Целевые показатели муниципальной Программы</w:t>
      </w:r>
    </w:p>
    <w:p w:rsidR="002A3352" w:rsidRPr="00600DA1" w:rsidRDefault="002A3352" w:rsidP="00600DA1">
      <w:pPr>
        <w:pStyle w:val="ConsPlusNormal"/>
        <w:ind w:left="-142"/>
        <w:jc w:val="center"/>
        <w:rPr>
          <w:b/>
          <w:sz w:val="24"/>
          <w:szCs w:val="24"/>
        </w:rPr>
      </w:pPr>
      <w:r w:rsidRPr="00600DA1">
        <w:rPr>
          <w:sz w:val="24"/>
          <w:szCs w:val="24"/>
        </w:rPr>
        <w:t>Планируемые целевые показатели результативности муниципальной Программы изложены в таблице 4</w:t>
      </w:r>
    </w:p>
    <w:p w:rsidR="002A3352" w:rsidRPr="00600DA1" w:rsidRDefault="002A3352" w:rsidP="00600DA1">
      <w:pPr>
        <w:pStyle w:val="ConsPlusNormal"/>
        <w:ind w:firstLine="540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 Таблица 4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Планируемые целевые показатели муниципальной Программы </w:t>
      </w:r>
    </w:p>
    <w:tbl>
      <w:tblPr>
        <w:tblStyle w:val="a6"/>
        <w:tblW w:w="4937" w:type="pct"/>
        <w:tblInd w:w="-176" w:type="dxa"/>
        <w:tblLayout w:type="fixed"/>
        <w:tblLook w:val="04A0"/>
      </w:tblPr>
      <w:tblGrid>
        <w:gridCol w:w="828"/>
        <w:gridCol w:w="4275"/>
        <w:gridCol w:w="2138"/>
        <w:gridCol w:w="1242"/>
        <w:gridCol w:w="1033"/>
        <w:gridCol w:w="1035"/>
        <w:gridCol w:w="1035"/>
        <w:gridCol w:w="1035"/>
        <w:gridCol w:w="1033"/>
        <w:gridCol w:w="946"/>
      </w:tblGrid>
      <w:tr w:rsidR="002A3352" w:rsidRPr="00600DA1" w:rsidTr="00C04C0E">
        <w:tc>
          <w:tcPr>
            <w:tcW w:w="82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275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138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Ед. </w:t>
            </w:r>
            <w:proofErr w:type="spellStart"/>
            <w:r w:rsidRPr="00600DA1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600DA1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7359" w:type="dxa"/>
            <w:gridSpan w:val="7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1033" w:type="dxa"/>
            <w:vMerge w:val="restart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5084" w:type="dxa"/>
            <w:gridSpan w:val="5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2A3352" w:rsidRPr="00600DA1" w:rsidTr="00C04C0E">
        <w:tc>
          <w:tcPr>
            <w:tcW w:w="82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75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38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</w:tr>
      <w:tr w:rsidR="002A3352" w:rsidRPr="00600DA1" w:rsidTr="00C04C0E">
        <w:tc>
          <w:tcPr>
            <w:tcW w:w="828" w:type="dxa"/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2" w:type="dxa"/>
            <w:gridSpan w:val="9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Муниципальная Программа «Развитие дорожного хозяйства» на 2020-2024 гг.</w:t>
            </w:r>
          </w:p>
        </w:tc>
      </w:tr>
      <w:tr w:rsidR="002A3352" w:rsidRPr="00600DA1" w:rsidTr="00C04C0E">
        <w:tc>
          <w:tcPr>
            <w:tcW w:w="82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4275" w:type="dxa"/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772" w:type="dxa"/>
            <w:gridSpan w:val="9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находящихся в границах  ЗГМО, не отвечающих нормативным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требованиям к транспортно-эксплуатационным показателям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75" w:type="dxa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2A3352" w:rsidRPr="00600DA1" w:rsidTr="00C04C0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772" w:type="dxa"/>
            <w:gridSpan w:val="9"/>
            <w:tcBorders>
              <w:lef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2A3352" w:rsidRPr="00600DA1" w:rsidTr="00C04C0E">
        <w:tc>
          <w:tcPr>
            <w:tcW w:w="82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427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2A3352" w:rsidRPr="00600DA1" w:rsidTr="00C04C0E">
        <w:tc>
          <w:tcPr>
            <w:tcW w:w="82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427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2138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42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5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1033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46" w:type="dxa"/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</w:tr>
    </w:tbl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  <w:sectPr w:rsidR="002A3352" w:rsidRPr="00600DA1" w:rsidSect="007C1D71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ind w:firstLine="539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9. Механизм реализации муниципальной Программы и контроль за ходом ее реализации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Текущее управление реализацией Программы осуществляет комитет жилищно-коммунального хозяйства, транспорта и связи администрации ЗГМО – ответственный исполнитель Программы.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Контроль выполнения Программы осуществляет заместитель мэра городского округа по вопросам ЖКХ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Ответственный исполнитель Программы: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организует реализацию мероприятий Программы, координирует и контролирует действия участников 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запрашивает у участников Программы информацию о ходе реализации 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- готовит отчеты о реализации Программы, представляет их в Управление по финансам и налогам администрации ЗГМО и в управление экономической и инвестиционной политики </w:t>
      </w:r>
      <w:r w:rsidRPr="00600DA1">
        <w:rPr>
          <w:rFonts w:ascii="Arial" w:hAnsi="Arial" w:cs="Arial"/>
          <w:color w:val="000000"/>
          <w:sz w:val="24"/>
          <w:szCs w:val="24"/>
        </w:rPr>
        <w:t>администрации ЗГМО</w:t>
      </w:r>
      <w:r w:rsidRPr="00600DA1">
        <w:rPr>
          <w:rFonts w:ascii="Arial" w:hAnsi="Arial" w:cs="Arial"/>
          <w:sz w:val="24"/>
          <w:szCs w:val="24"/>
        </w:rPr>
        <w:t>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осуществляет текущий контроль, мониторинг и оценку эффективности реализации Программы;</w:t>
      </w:r>
    </w:p>
    <w:p w:rsidR="002A3352" w:rsidRPr="00600DA1" w:rsidRDefault="002A3352" w:rsidP="00600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2A3352" w:rsidRPr="00600DA1" w:rsidRDefault="002A3352" w:rsidP="00600DA1">
      <w:pPr>
        <w:pStyle w:val="ConsPlusNormal"/>
        <w:ind w:firstLine="709"/>
        <w:jc w:val="both"/>
        <w:rPr>
          <w:sz w:val="24"/>
          <w:szCs w:val="24"/>
        </w:rPr>
      </w:pPr>
      <w:r w:rsidRPr="00600DA1">
        <w:rPr>
          <w:bCs/>
          <w:sz w:val="24"/>
          <w:szCs w:val="24"/>
        </w:rPr>
        <w:t>Реализация мероприятий Программы осуществляется на основе муниципальных контрактов (договоров, заключаемых в установленном порядке).</w:t>
      </w:r>
    </w:p>
    <w:p w:rsidR="002A3352" w:rsidRPr="00600DA1" w:rsidRDefault="002A3352" w:rsidP="00600DA1">
      <w:pPr>
        <w:pStyle w:val="ConsPlusNormal"/>
        <w:ind w:firstLine="567"/>
        <w:jc w:val="both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67"/>
        <w:jc w:val="center"/>
        <w:rPr>
          <w:b/>
          <w:sz w:val="24"/>
          <w:szCs w:val="24"/>
        </w:rPr>
      </w:pPr>
    </w:p>
    <w:p w:rsidR="002A3352" w:rsidRPr="00600DA1" w:rsidRDefault="002A3352" w:rsidP="00600DA1">
      <w:pPr>
        <w:pStyle w:val="ConsPlusNormal"/>
        <w:ind w:firstLine="567"/>
        <w:jc w:val="center"/>
        <w:rPr>
          <w:b/>
          <w:sz w:val="24"/>
          <w:szCs w:val="24"/>
        </w:rPr>
      </w:pPr>
      <w:r w:rsidRPr="00600DA1">
        <w:rPr>
          <w:b/>
          <w:sz w:val="24"/>
          <w:szCs w:val="24"/>
        </w:rPr>
        <w:t>10. Оценка эффективности реализации муниципальной Программы</w:t>
      </w:r>
    </w:p>
    <w:p w:rsidR="002A3352" w:rsidRPr="00600DA1" w:rsidRDefault="002A3352" w:rsidP="00600DA1">
      <w:pPr>
        <w:pStyle w:val="ConsPlusNonformat"/>
        <w:ind w:left="360"/>
        <w:jc w:val="both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ab/>
        <w:t>Оценка эффективности реализации Программы осуществляется по формам представленным в приложениях № 1, №2, №3  к Программе «Развитие дорожного хозяйства» на 2020-2024 гг.</w:t>
      </w:r>
    </w:p>
    <w:p w:rsidR="002A3352" w:rsidRPr="00600DA1" w:rsidRDefault="002A3352" w:rsidP="00600DA1">
      <w:pPr>
        <w:pStyle w:val="ConsPlusNormal"/>
        <w:ind w:firstLine="540"/>
        <w:jc w:val="both"/>
        <w:rPr>
          <w:sz w:val="24"/>
          <w:szCs w:val="24"/>
        </w:rPr>
        <w:sectPr w:rsidR="002A3352" w:rsidRPr="00600DA1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lastRenderedPageBreak/>
        <w:t>Приложение №1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к Программе «Развитие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дорожного хозяйства»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>на 2020-2024гг.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  <w:u w:val="single"/>
        </w:rPr>
      </w:pPr>
      <w:r w:rsidRPr="00600DA1">
        <w:rPr>
          <w:sz w:val="24"/>
          <w:szCs w:val="24"/>
          <w:u w:val="single"/>
        </w:rPr>
        <w:t xml:space="preserve">«Развитие дорожного хозяйства» </w:t>
      </w:r>
    </w:p>
    <w:p w:rsidR="002A3352" w:rsidRPr="00600DA1" w:rsidRDefault="002A3352" w:rsidP="00600DA1">
      <w:pPr>
        <w:pStyle w:val="ConsPlusNormal"/>
        <w:ind w:firstLine="540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>(наименование муниципальной программы)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  <w:u w:val="single"/>
        </w:rPr>
      </w:pPr>
      <w:r w:rsidRPr="00600DA1">
        <w:rPr>
          <w:sz w:val="24"/>
          <w:szCs w:val="24"/>
        </w:rPr>
        <w:t xml:space="preserve">по состоянию на </w:t>
      </w:r>
      <w:r w:rsidRPr="00600DA1">
        <w:rPr>
          <w:sz w:val="24"/>
          <w:szCs w:val="24"/>
          <w:u w:val="single"/>
        </w:rPr>
        <w:t>_____________</w:t>
      </w:r>
    </w:p>
    <w:p w:rsidR="002A3352" w:rsidRPr="00600DA1" w:rsidRDefault="002A3352" w:rsidP="00600DA1">
      <w:pPr>
        <w:pStyle w:val="ConsPlusNormal"/>
        <w:ind w:firstLine="540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9"/>
        <w:gridCol w:w="2521"/>
        <w:gridCol w:w="1366"/>
        <w:gridCol w:w="867"/>
        <w:gridCol w:w="993"/>
        <w:gridCol w:w="883"/>
        <w:gridCol w:w="774"/>
        <w:gridCol w:w="1801"/>
      </w:tblGrid>
      <w:tr w:rsidR="002A3352" w:rsidRPr="00600DA1" w:rsidTr="00C04C0E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</w:t>
            </w: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изм</w:t>
            </w:r>
            <w:proofErr w:type="spellEnd"/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A3352" w:rsidRPr="00600DA1" w:rsidTr="00C04C0E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20__ 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2A3352" w:rsidRPr="00600DA1" w:rsidTr="00C04C0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«Развитие дорожного хозяйства» </w:t>
            </w: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Доля протяженности автомобильных дорог общего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3352" w:rsidRPr="00600DA1" w:rsidTr="00C04C0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A3352" w:rsidRPr="00600DA1" w:rsidRDefault="002A3352" w:rsidP="00600DA1">
      <w:pPr>
        <w:pStyle w:val="ConsPlusNonformat"/>
        <w:rPr>
          <w:rFonts w:ascii="Arial" w:hAnsi="Arial" w:cs="Arial"/>
          <w:sz w:val="24"/>
          <w:szCs w:val="24"/>
        </w:rPr>
        <w:sectPr w:rsidR="002A3352" w:rsidRPr="00600DA1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lastRenderedPageBreak/>
        <w:t>Приложение №2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к Программе «Развитие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дорожного хозяйства »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>на 2020-2024гг.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</w:rPr>
      </w:pPr>
      <w:r w:rsidRPr="00600DA1">
        <w:rPr>
          <w:sz w:val="24"/>
          <w:szCs w:val="24"/>
        </w:rPr>
        <w:t xml:space="preserve">Отчет об исполнении мероприятий муниципальной программы 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  <w:u w:val="single"/>
        </w:rPr>
      </w:pPr>
      <w:r w:rsidRPr="00600DA1">
        <w:rPr>
          <w:sz w:val="24"/>
          <w:szCs w:val="24"/>
          <w:u w:val="single"/>
        </w:rPr>
        <w:t xml:space="preserve">«Развитие дорожного хозяйства» 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 по состоянию на </w:t>
      </w:r>
      <w:r w:rsidRPr="00600DA1">
        <w:rPr>
          <w:rFonts w:ascii="Arial" w:hAnsi="Arial" w:cs="Arial"/>
          <w:sz w:val="24"/>
          <w:szCs w:val="24"/>
          <w:u w:val="single"/>
        </w:rPr>
        <w:t>_____________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                                     (отчетный период)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3160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1449"/>
        <w:gridCol w:w="210"/>
        <w:gridCol w:w="1466"/>
        <w:gridCol w:w="25"/>
        <w:gridCol w:w="1252"/>
        <w:gridCol w:w="1566"/>
        <w:gridCol w:w="1664"/>
        <w:gridCol w:w="1765"/>
        <w:gridCol w:w="1377"/>
        <w:gridCol w:w="1277"/>
        <w:gridCol w:w="1277"/>
        <w:gridCol w:w="1284"/>
        <w:gridCol w:w="8157"/>
        <w:gridCol w:w="8157"/>
      </w:tblGrid>
      <w:tr w:rsidR="002A3352" w:rsidRPr="00600DA1" w:rsidTr="00C04C0E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Фактическое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причин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отклонения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  (при   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 наличии)</w:t>
            </w: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34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18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33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4.1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28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4.2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247"/>
          <w:tblCellSpacing w:w="5" w:type="nil"/>
        </w:trPr>
        <w:tc>
          <w:tcPr>
            <w:tcW w:w="15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8157" w:type="dxa"/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157" w:type="dxa"/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/>
                <w:bCs/>
                <w:sz w:val="24"/>
                <w:szCs w:val="24"/>
              </w:rPr>
              <w:t>«Повышение безопасности дорожного движения в Зиминском городском муниципальном образовании» на 2016 – 2018 гг.</w:t>
            </w:r>
          </w:p>
        </w:tc>
      </w:tr>
      <w:tr w:rsidR="002A3352" w:rsidRPr="00600DA1" w:rsidTr="00C04C0E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gridAfter w:val="2"/>
          <w:wAfter w:w="16314" w:type="dxa"/>
          <w:trHeight w:val="268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  <w:sectPr w:rsidR="002A3352" w:rsidRPr="00600DA1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lastRenderedPageBreak/>
        <w:t>Приложение №3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к Программе "Развитие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 xml:space="preserve">дорожного хозяйства " </w:t>
      </w:r>
    </w:p>
    <w:p w:rsidR="002A3352" w:rsidRPr="00600DA1" w:rsidRDefault="002A3352" w:rsidP="00600DA1">
      <w:pPr>
        <w:pStyle w:val="ConsPlusNormal"/>
        <w:jc w:val="right"/>
        <w:rPr>
          <w:sz w:val="24"/>
          <w:szCs w:val="24"/>
        </w:rPr>
      </w:pPr>
      <w:r w:rsidRPr="00600DA1">
        <w:rPr>
          <w:sz w:val="24"/>
          <w:szCs w:val="24"/>
        </w:rPr>
        <w:t>на 2020-2024гг.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2A3352" w:rsidRPr="00600DA1" w:rsidRDefault="002A3352" w:rsidP="00600DA1">
      <w:pPr>
        <w:pStyle w:val="ConsPlusNormal"/>
        <w:jc w:val="center"/>
        <w:rPr>
          <w:sz w:val="24"/>
          <w:szCs w:val="24"/>
          <w:u w:val="single"/>
        </w:rPr>
      </w:pPr>
      <w:r w:rsidRPr="00600DA1">
        <w:rPr>
          <w:sz w:val="24"/>
          <w:szCs w:val="24"/>
          <w:u w:val="single"/>
        </w:rPr>
        <w:t xml:space="preserve">«Развитие дорожного хозяйства» 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(наименование муниципальной программы) 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>по состоянию на ________________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00DA1">
        <w:rPr>
          <w:rFonts w:ascii="Arial" w:hAnsi="Arial" w:cs="Arial"/>
          <w:sz w:val="24"/>
          <w:szCs w:val="24"/>
        </w:rPr>
        <w:t xml:space="preserve">                               (отчетный период)</w:t>
      </w:r>
    </w:p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298"/>
        <w:gridCol w:w="1180"/>
        <w:gridCol w:w="1416"/>
      </w:tblGrid>
      <w:tr w:rsidR="002A3352" w:rsidRPr="00600DA1" w:rsidTr="00C04C0E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2A3352" w:rsidRPr="00600DA1" w:rsidTr="00C04C0E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 xml:space="preserve">на  отчетную </w:t>
            </w:r>
            <w:r w:rsidRPr="00600DA1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2A3352" w:rsidRPr="00600DA1" w:rsidTr="00C04C0E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«Развитие дорожного хозяйства» на 2020-2024 гг.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288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25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1 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«Дорожное хозяйство на территории Зиминского городского муниципального образования»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всего в том числе: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395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54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600DA1">
              <w:rPr>
                <w:rFonts w:ascii="Courier New" w:hAnsi="Courier New" w:cs="Courier New"/>
                <w:sz w:val="24"/>
                <w:szCs w:val="24"/>
              </w:rPr>
              <w:t>всего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A3352" w:rsidRPr="00600DA1" w:rsidTr="00C04C0E">
        <w:trPr>
          <w:trHeight w:val="40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600DA1" w:rsidRDefault="002A3352" w:rsidP="00600DA1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2A3352" w:rsidRPr="00600DA1" w:rsidRDefault="002A3352" w:rsidP="00600DA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A3352" w:rsidRPr="00600DA1" w:rsidRDefault="002A3352" w:rsidP="00600D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A3352" w:rsidRPr="00600DA1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31"/>
  </w:num>
  <w:num w:numId="4">
    <w:abstractNumId w:val="25"/>
  </w:num>
  <w:num w:numId="5">
    <w:abstractNumId w:val="1"/>
  </w:num>
  <w:num w:numId="6">
    <w:abstractNumId w:val="17"/>
  </w:num>
  <w:num w:numId="7">
    <w:abstractNumId w:val="34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30"/>
  </w:num>
  <w:num w:numId="13">
    <w:abstractNumId w:val="10"/>
  </w:num>
  <w:num w:numId="14">
    <w:abstractNumId w:val="32"/>
  </w:num>
  <w:num w:numId="15">
    <w:abstractNumId w:val="2"/>
  </w:num>
  <w:num w:numId="16">
    <w:abstractNumId w:val="23"/>
  </w:num>
  <w:num w:numId="17">
    <w:abstractNumId w:val="29"/>
  </w:num>
  <w:num w:numId="18">
    <w:abstractNumId w:val="7"/>
  </w:num>
  <w:num w:numId="19">
    <w:abstractNumId w:val="14"/>
  </w:num>
  <w:num w:numId="20">
    <w:abstractNumId w:val="33"/>
  </w:num>
  <w:num w:numId="21">
    <w:abstractNumId w:val="22"/>
  </w:num>
  <w:num w:numId="22">
    <w:abstractNumId w:val="24"/>
  </w:num>
  <w:num w:numId="23">
    <w:abstractNumId w:val="8"/>
  </w:num>
  <w:num w:numId="24">
    <w:abstractNumId w:val="35"/>
  </w:num>
  <w:num w:numId="25">
    <w:abstractNumId w:val="13"/>
  </w:num>
  <w:num w:numId="26">
    <w:abstractNumId w:val="16"/>
  </w:num>
  <w:num w:numId="27">
    <w:abstractNumId w:val="21"/>
  </w:num>
  <w:num w:numId="28">
    <w:abstractNumId w:val="27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20"/>
  </w:num>
  <w:num w:numId="34">
    <w:abstractNumId w:val="19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179F4"/>
    <w:rsid w:val="000105F0"/>
    <w:rsid w:val="000111E0"/>
    <w:rsid w:val="00012C21"/>
    <w:rsid w:val="0002367D"/>
    <w:rsid w:val="000414A1"/>
    <w:rsid w:val="0004617E"/>
    <w:rsid w:val="000670AB"/>
    <w:rsid w:val="00083A44"/>
    <w:rsid w:val="000878A4"/>
    <w:rsid w:val="000B7ED5"/>
    <w:rsid w:val="000C2D3A"/>
    <w:rsid w:val="000C4392"/>
    <w:rsid w:val="000C722F"/>
    <w:rsid w:val="000D6F64"/>
    <w:rsid w:val="000E0990"/>
    <w:rsid w:val="001200D5"/>
    <w:rsid w:val="0012593E"/>
    <w:rsid w:val="00137679"/>
    <w:rsid w:val="0014457E"/>
    <w:rsid w:val="00187CB5"/>
    <w:rsid w:val="001A5043"/>
    <w:rsid w:val="001A5080"/>
    <w:rsid w:val="001A78E2"/>
    <w:rsid w:val="001B247C"/>
    <w:rsid w:val="001B61C0"/>
    <w:rsid w:val="001E7550"/>
    <w:rsid w:val="001F155C"/>
    <w:rsid w:val="00245139"/>
    <w:rsid w:val="002575AB"/>
    <w:rsid w:val="002615F7"/>
    <w:rsid w:val="00274A13"/>
    <w:rsid w:val="002A3352"/>
    <w:rsid w:val="002A36B1"/>
    <w:rsid w:val="002A76B1"/>
    <w:rsid w:val="002C3B83"/>
    <w:rsid w:val="002F48CF"/>
    <w:rsid w:val="00302B11"/>
    <w:rsid w:val="00322FB1"/>
    <w:rsid w:val="003332B5"/>
    <w:rsid w:val="00335603"/>
    <w:rsid w:val="00337260"/>
    <w:rsid w:val="0034076D"/>
    <w:rsid w:val="003545B8"/>
    <w:rsid w:val="00394A39"/>
    <w:rsid w:val="003A22D1"/>
    <w:rsid w:val="003A4AEB"/>
    <w:rsid w:val="003F1FC9"/>
    <w:rsid w:val="00424326"/>
    <w:rsid w:val="0044333D"/>
    <w:rsid w:val="004446DD"/>
    <w:rsid w:val="0045157D"/>
    <w:rsid w:val="00453363"/>
    <w:rsid w:val="00461AE5"/>
    <w:rsid w:val="0046536B"/>
    <w:rsid w:val="004739D9"/>
    <w:rsid w:val="004761DB"/>
    <w:rsid w:val="00485C13"/>
    <w:rsid w:val="004B1BFA"/>
    <w:rsid w:val="004C1388"/>
    <w:rsid w:val="004E04E7"/>
    <w:rsid w:val="004F601B"/>
    <w:rsid w:val="00512BDC"/>
    <w:rsid w:val="005179F4"/>
    <w:rsid w:val="00526B55"/>
    <w:rsid w:val="00562C9D"/>
    <w:rsid w:val="0056786C"/>
    <w:rsid w:val="00597595"/>
    <w:rsid w:val="005A003F"/>
    <w:rsid w:val="005A421E"/>
    <w:rsid w:val="005B448E"/>
    <w:rsid w:val="005C5288"/>
    <w:rsid w:val="005C5992"/>
    <w:rsid w:val="005F6005"/>
    <w:rsid w:val="00600DA1"/>
    <w:rsid w:val="00607D41"/>
    <w:rsid w:val="00610341"/>
    <w:rsid w:val="00622D92"/>
    <w:rsid w:val="00646C0F"/>
    <w:rsid w:val="006543A9"/>
    <w:rsid w:val="006663FD"/>
    <w:rsid w:val="00667CB9"/>
    <w:rsid w:val="00693BC9"/>
    <w:rsid w:val="006A1CE7"/>
    <w:rsid w:val="006A6040"/>
    <w:rsid w:val="006D14D5"/>
    <w:rsid w:val="006D2410"/>
    <w:rsid w:val="006D5216"/>
    <w:rsid w:val="00700167"/>
    <w:rsid w:val="00713227"/>
    <w:rsid w:val="0073580A"/>
    <w:rsid w:val="0073615F"/>
    <w:rsid w:val="00743F9C"/>
    <w:rsid w:val="0074776A"/>
    <w:rsid w:val="00751613"/>
    <w:rsid w:val="00760422"/>
    <w:rsid w:val="00772CAE"/>
    <w:rsid w:val="007A5CE9"/>
    <w:rsid w:val="007B0081"/>
    <w:rsid w:val="007C0573"/>
    <w:rsid w:val="007F0AA9"/>
    <w:rsid w:val="0080528B"/>
    <w:rsid w:val="008176ED"/>
    <w:rsid w:val="00817C1F"/>
    <w:rsid w:val="008378A2"/>
    <w:rsid w:val="00841E81"/>
    <w:rsid w:val="00846A48"/>
    <w:rsid w:val="00860AF3"/>
    <w:rsid w:val="00862ECB"/>
    <w:rsid w:val="00893154"/>
    <w:rsid w:val="008C76C4"/>
    <w:rsid w:val="008D01E8"/>
    <w:rsid w:val="0091691E"/>
    <w:rsid w:val="009318C2"/>
    <w:rsid w:val="00936069"/>
    <w:rsid w:val="00950A54"/>
    <w:rsid w:val="00952CCF"/>
    <w:rsid w:val="009545F9"/>
    <w:rsid w:val="0099492A"/>
    <w:rsid w:val="009E173D"/>
    <w:rsid w:val="009E1FE4"/>
    <w:rsid w:val="009E767C"/>
    <w:rsid w:val="009F1343"/>
    <w:rsid w:val="009F31B1"/>
    <w:rsid w:val="009F54A9"/>
    <w:rsid w:val="00A02F67"/>
    <w:rsid w:val="00A15D34"/>
    <w:rsid w:val="00A5463F"/>
    <w:rsid w:val="00A55EBD"/>
    <w:rsid w:val="00AF4754"/>
    <w:rsid w:val="00AF5E76"/>
    <w:rsid w:val="00B10BF9"/>
    <w:rsid w:val="00B16D17"/>
    <w:rsid w:val="00B5011B"/>
    <w:rsid w:val="00B65A9D"/>
    <w:rsid w:val="00B84646"/>
    <w:rsid w:val="00BA7821"/>
    <w:rsid w:val="00BD0AF2"/>
    <w:rsid w:val="00BD5D5C"/>
    <w:rsid w:val="00BF186C"/>
    <w:rsid w:val="00BF2FDA"/>
    <w:rsid w:val="00C10205"/>
    <w:rsid w:val="00C12745"/>
    <w:rsid w:val="00C36691"/>
    <w:rsid w:val="00C457F4"/>
    <w:rsid w:val="00C55948"/>
    <w:rsid w:val="00C95B81"/>
    <w:rsid w:val="00CB3E1C"/>
    <w:rsid w:val="00CB5BEC"/>
    <w:rsid w:val="00D4155D"/>
    <w:rsid w:val="00D42384"/>
    <w:rsid w:val="00D43BDA"/>
    <w:rsid w:val="00D52F5D"/>
    <w:rsid w:val="00D73EAD"/>
    <w:rsid w:val="00D76A37"/>
    <w:rsid w:val="00D92BA1"/>
    <w:rsid w:val="00DB2567"/>
    <w:rsid w:val="00DF5F6B"/>
    <w:rsid w:val="00E143F2"/>
    <w:rsid w:val="00E27A00"/>
    <w:rsid w:val="00E316B3"/>
    <w:rsid w:val="00E6432B"/>
    <w:rsid w:val="00E71E6E"/>
    <w:rsid w:val="00E720E8"/>
    <w:rsid w:val="00E93D80"/>
    <w:rsid w:val="00EA211E"/>
    <w:rsid w:val="00EA37EF"/>
    <w:rsid w:val="00ED353E"/>
    <w:rsid w:val="00EE4A8D"/>
    <w:rsid w:val="00F01CA1"/>
    <w:rsid w:val="00F12F13"/>
    <w:rsid w:val="00F45E38"/>
    <w:rsid w:val="00F82E05"/>
    <w:rsid w:val="00F85EFC"/>
    <w:rsid w:val="00F95610"/>
    <w:rsid w:val="00FA0C6C"/>
    <w:rsid w:val="00FC396C"/>
    <w:rsid w:val="00FC634E"/>
    <w:rsid w:val="00FD4CC0"/>
    <w:rsid w:val="00FD6C87"/>
    <w:rsid w:val="00FE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paragraph" w:styleId="3">
    <w:name w:val="heading 3"/>
    <w:basedOn w:val="a"/>
    <w:next w:val="a"/>
    <w:link w:val="30"/>
    <w:qFormat/>
    <w:rsid w:val="002A33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B10B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8">
    <w:name w:val="Hyperlink"/>
    <w:basedOn w:val="a0"/>
    <w:uiPriority w:val="99"/>
    <w:unhideWhenUsed/>
    <w:rsid w:val="001A5080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1A508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2A335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a">
    <w:name w:val="Title"/>
    <w:basedOn w:val="a"/>
    <w:link w:val="ab"/>
    <w:qFormat/>
    <w:rsid w:val="002A33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2A335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2A3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2A3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A3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2A33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2A3352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rsid w:val="002A33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rsid w:val="002A3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1">
    <w:name w:val="header"/>
    <w:basedOn w:val="a"/>
    <w:link w:val="af2"/>
    <w:rsid w:val="002A33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2A3352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2A33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2A335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2A33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A3352"/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Активная гипертекстовая ссылка"/>
    <w:basedOn w:val="a0"/>
    <w:uiPriority w:val="99"/>
    <w:rsid w:val="002A3352"/>
    <w:rPr>
      <w:b/>
      <w:bCs/>
      <w:color w:val="106BBE"/>
      <w:u w:val="single"/>
    </w:rPr>
  </w:style>
  <w:style w:type="paragraph" w:customStyle="1" w:styleId="font5">
    <w:name w:val="font5"/>
    <w:basedOn w:val="a"/>
    <w:rsid w:val="002A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65">
    <w:name w:val="xl65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2A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A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2A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A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2A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2A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a"/>
    <w:rsid w:val="002A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2A3352"/>
  </w:style>
  <w:style w:type="character" w:customStyle="1" w:styleId="ad">
    <w:name w:val="Абзац списка Знак"/>
    <w:link w:val="ac"/>
    <w:uiPriority w:val="34"/>
    <w:locked/>
    <w:rsid w:val="002A3352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A335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107">
    <w:name w:val="xl107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A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52</Pages>
  <Words>11193</Words>
  <Characters>63805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 Е.М.</dc:creator>
  <cp:keywords/>
  <dc:description/>
  <cp:lastModifiedBy>Антонина Николаевна Падрецкая</cp:lastModifiedBy>
  <cp:revision>105</cp:revision>
  <cp:lastPrinted>2022-05-12T03:58:00Z</cp:lastPrinted>
  <dcterms:created xsi:type="dcterms:W3CDTF">2015-08-31T00:15:00Z</dcterms:created>
  <dcterms:modified xsi:type="dcterms:W3CDTF">2022-06-16T01:00:00Z</dcterms:modified>
</cp:coreProperties>
</file>