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0AF" w:rsidRPr="00C350AF" w:rsidRDefault="00C350AF" w:rsidP="00C350AF">
      <w:pPr>
        <w:shd w:val="clear" w:color="auto" w:fill="F8F8F8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</w:pPr>
      <w:r w:rsidRPr="00C350AF"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  <w:t>Памятка по профилактике энтеровирусной инфекции</w:t>
      </w:r>
    </w:p>
    <w:p w:rsidR="00C350AF" w:rsidRPr="00C350AF" w:rsidRDefault="00C350AF" w:rsidP="00C350AF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Энтеровирусная инфекция – инфекционная болезнь, вызываемая </w:t>
      </w:r>
      <w:proofErr w:type="spellStart"/>
      <w:r w:rsidRPr="00C3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энтеровирусами</w:t>
      </w:r>
      <w:proofErr w:type="spellEnd"/>
      <w:r w:rsidRPr="00C3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3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Энтеровирусы</w:t>
      </w:r>
      <w:proofErr w:type="spellEnd"/>
      <w:r w:rsidRPr="00C3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хорошо переносят низкие температуры: в условиях холодильника они сохраняются в течение нескольких недель, в водопроводной воде выживают до 18 дней, в речной воде – около месяца, во внешней среде, сохраняют жизнеспособность в воде поверхностных водоемов и влажной почве до 2-х месяцев.</w:t>
      </w:r>
    </w:p>
    <w:p w:rsidR="00C350AF" w:rsidRPr="00C350AF" w:rsidRDefault="00C350AF" w:rsidP="00C350AF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Источником инфекции является человек – больной или здоровый носитель. Инкубационный период составляет в среднем 1-10 дней (до 20 дней). ЭВИ свойственна высокая </w:t>
      </w:r>
      <w:proofErr w:type="spellStart"/>
      <w:r w:rsidRPr="00C3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контагиозность</w:t>
      </w:r>
      <w:proofErr w:type="spellEnd"/>
      <w:r w:rsidRPr="00C3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(заразность) для </w:t>
      </w:r>
      <w:proofErr w:type="spellStart"/>
      <w:r w:rsidRPr="00C3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неиммунных</w:t>
      </w:r>
      <w:proofErr w:type="spellEnd"/>
      <w:r w:rsidRPr="00C3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лиц.</w:t>
      </w:r>
    </w:p>
    <w:p w:rsidR="00C350AF" w:rsidRPr="00C350AF" w:rsidRDefault="00C350AF" w:rsidP="00C350AF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Передача ЭВИ чаще всего осуществляется водным (особую эпидемиологическую значимость в летнее время представляет вода открытых водоемов, используемая в качестве рекреационных зон для купания населения, бассейны), пищевым и контактно-бытовым путями, в отдельных случаях не исключается и аэрозольный механизм инфицирования (воздушно-капельным и пылевым путями).</w:t>
      </w:r>
    </w:p>
    <w:p w:rsidR="00C350AF" w:rsidRPr="00C350AF" w:rsidRDefault="00C350AF" w:rsidP="00C350AF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Заболевание начинается остро, с подъема температуры тела до 39-40°С. Появляется сильная головная боль, рвота, судорожный синдром. Нередко выраженные катаральные проявления со стороны ротоглотки, верхних дыхательных путей. Кратковременное появление сыпи на ладонях рук и ногах.</w:t>
      </w:r>
    </w:p>
    <w:p w:rsidR="00C350AF" w:rsidRPr="00C350AF" w:rsidRDefault="00C350AF" w:rsidP="00C350AF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Напоминаем</w:t>
      </w:r>
      <w:r w:rsidRPr="00C3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необходимости своевременного обращения за медицинской помощью в случае появления симптомов инфекционного заболевания и соблюдения простых профилактических мер для предупреждения заражения:</w:t>
      </w:r>
    </w:p>
    <w:p w:rsidR="00C350AF" w:rsidRPr="00C350AF" w:rsidRDefault="00C350AF" w:rsidP="00C350AF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старайтесь, по возможности избегать контактов с лицами, имеющими признаки инфекционного заболевания; ограничьте контакты детей раннего возраста, сократите время пребывания в местах массового скопления людей и в общественном транспорте;</w:t>
      </w:r>
    </w:p>
    <w:p w:rsidR="00C350AF" w:rsidRPr="00C350AF" w:rsidRDefault="00C350AF" w:rsidP="00C350AF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соблюдайте правила личной гигиены; мойте руки перед едой, после возвращения с улицы и после каждого посещения туалета; обрабатывайте руки, разрешенными для этих целей средствами; соблюдайте «респираторный этикет»: при кашле и чихании рекомендуется прикрывать нос и рот одноразовыми платками и выбрасывать в урну после использования, затем вымыть руки или обработать влажной салфеткой;</w:t>
      </w:r>
    </w:p>
    <w:p w:rsidR="00C350AF" w:rsidRPr="00C350AF" w:rsidRDefault="00C350AF" w:rsidP="00C350AF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пользуйтесь индивидуальной посудой, следите за чистотой предметов ухода за детьми раннего возраста;</w:t>
      </w:r>
    </w:p>
    <w:p w:rsidR="00C350AF" w:rsidRPr="00C350AF" w:rsidRDefault="00C350AF" w:rsidP="00C350AF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тщательно промывайте горячей водой, приобретенные на рынках и в торговой сети, овощи и фрукты;</w:t>
      </w:r>
    </w:p>
    <w:p w:rsidR="00C350AF" w:rsidRPr="00C350AF" w:rsidRDefault="00C350AF" w:rsidP="00C350AF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 проводите влажную уборку с использованием дезинфицирующих средств, чаще проветривайте помещения;</w:t>
      </w:r>
    </w:p>
    <w:p w:rsidR="00C350AF" w:rsidRPr="00C350AF" w:rsidRDefault="00C350AF" w:rsidP="00C350AF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не купайтесь в непроточных водоемах и фонтанах, в местах несанкционированных пляжей;</w:t>
      </w:r>
    </w:p>
    <w:p w:rsidR="00C350AF" w:rsidRPr="00C350AF" w:rsidRDefault="00C350AF" w:rsidP="00C350AF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ограничить допуск детей в бассейны до стабилизации эпидемиологической ситуации;</w:t>
      </w:r>
    </w:p>
    <w:p w:rsidR="00C350AF" w:rsidRPr="00C350AF" w:rsidRDefault="00C350AF" w:rsidP="00C350AF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соблюдайте питьевой режим (кипяченая вода, бутилированная вода).</w:t>
      </w:r>
    </w:p>
    <w:p w:rsidR="00C350AF" w:rsidRPr="00C350AF" w:rsidRDefault="00C350AF" w:rsidP="00C350AF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Учитывая вероятность распространения заболевания водным, пищевым и контактно-бытовым путем, высокую устойчивость </w:t>
      </w:r>
      <w:proofErr w:type="spellStart"/>
      <w:r w:rsidRPr="00C3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энтеровирусов</w:t>
      </w:r>
      <w:proofErr w:type="spellEnd"/>
      <w:r w:rsidRPr="00C3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внешней среде, обращае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bookmarkStart w:id="0" w:name="_GoBack"/>
      <w:bookmarkEnd w:id="0"/>
      <w:r w:rsidRPr="00C3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внимание руководителей предприятий торговли и общественного питания на необходимость организации усиленного комплекса профилактических (дезинфекционных) мероприятий:</w:t>
      </w:r>
    </w:p>
    <w:p w:rsidR="00C350AF" w:rsidRPr="00C350AF" w:rsidRDefault="00C350AF" w:rsidP="00C350AF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обеспечить условия для соблюдений правил личной гигиены персонала (наличие мыла, полотенец, умывальников, туалетной бумаги и др.) и посетителей;</w:t>
      </w:r>
    </w:p>
    <w:p w:rsidR="00C350AF" w:rsidRPr="00C350AF" w:rsidRDefault="00C350AF" w:rsidP="00C350AF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на всех объектах торговли, общественного питания ежедневно после окончания рабочего дня проводить влажную уборку с последующей дезинфекцией помещений, оборудования, инвентаря, посуды и др. (ручки дверей, раковины, вентили кранов и др. обрабатываются ветошью, смоченной в дезинфицирующем растворе не менее 2-х раз в течение рабочего дня);</w:t>
      </w:r>
    </w:p>
    <w:p w:rsidR="00C350AF" w:rsidRPr="00C350AF" w:rsidRDefault="00C350AF" w:rsidP="00C350AF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туалеты организаций должны содержаться в чистоте и обрабатываться дезинфицирующими средствами ежедневно, (пол, стены, ручки дверей протираются дезинфицирующими средствами);</w:t>
      </w:r>
    </w:p>
    <w:p w:rsidR="00C350AF" w:rsidRPr="00C350AF" w:rsidRDefault="00C350AF" w:rsidP="00C350AF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на предприятиях с круглосуточным режимом работы проводить уборку с последующей дезинфекцией не менее 2-х раз в сутки с равным промежутком времени;</w:t>
      </w:r>
    </w:p>
    <w:p w:rsidR="00C350AF" w:rsidRPr="00C350AF" w:rsidRDefault="00C350AF" w:rsidP="00C350AF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для проведения влажной уборки помещений, мытья посуды использовать моющие средства, предназначенные для использования в предприятиях торговли и общественного питания.</w:t>
      </w:r>
    </w:p>
    <w:p w:rsidR="006C49EB" w:rsidRDefault="006C49EB" w:rsidP="00C350AF">
      <w:pPr>
        <w:jc w:val="both"/>
      </w:pPr>
    </w:p>
    <w:sectPr w:rsidR="006C4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D6"/>
    <w:rsid w:val="002E11D6"/>
    <w:rsid w:val="006C49EB"/>
    <w:rsid w:val="00C3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2C1773-4582-41B5-8F12-47BB813E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50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50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35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0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7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86415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11798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9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588</Words>
  <Characters>3353</Characters>
  <Application>Microsoft Office Word</Application>
  <DocSecurity>0</DocSecurity>
  <Lines>27</Lines>
  <Paragraphs>7</Paragraphs>
  <ScaleCrop>false</ScaleCrop>
  <Company>N</Company>
  <LinksUpToDate>false</LinksUpToDate>
  <CharactersWithSpaces>3934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2022-12-07T06:52:00Z</dcterms:created>
  <dcterms:modified xsi:type="dcterms:W3CDTF">2022-12-07T06:56:00Z</dcterms:modified>
</cp:coreProperties>
</file>