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b/>
          <w:bCs/>
          <w:sz w:val="22"/>
          <w:szCs w:val="22"/>
        </w:rPr>
        <w:t xml:space="preserve">Продовольственные товары </w:t>
      </w:r>
      <w:r w:rsidRPr="000829A9">
        <w:rPr>
          <w:rFonts w:ascii="Comic Sans MS" w:hAnsi="Comic Sans MS"/>
          <w:sz w:val="22"/>
          <w:szCs w:val="22"/>
        </w:rPr>
        <w:t>- пищевые продукты в натуральном или переработанном виде, употребляемые человеком в пищу, бутилированная питьевая вода, алкогольная продукция (в том числе пиво), безалкогольные напитки, жевательная резинка, а также продовольственное сырье, пищевые и биологически активные добавки. Пищевые продукты, которые реализуются в организациях торговли, должны соответствовать гигиеническим требованиям к пищевой ценности и безопасности пищевых продуктов и продовольственного сырья, а с учетом участия РФ в Таможенном союзе - техническим регламентам Таможенного союза.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sz w:val="22"/>
          <w:szCs w:val="22"/>
        </w:rPr>
        <w:t>Продажа продовольственных товаров регулируются Законом РФ «О защите прав потребителей» № 2300-1 от 07.02.1992г., Законом «О качестве и безопасности пищевых продуктов» №29-ФЗ от 02.01.2000г., «Правилами продажи отдельных видов товаров» (Постановление Правительства РФ №55 от 19.01.1998г.</w:t>
      </w:r>
      <w:r w:rsidR="00220C02">
        <w:rPr>
          <w:rFonts w:ascii="Comic Sans MS" w:hAnsi="Comic Sans MS"/>
          <w:sz w:val="22"/>
          <w:szCs w:val="22"/>
        </w:rPr>
        <w:t>).</w:t>
      </w:r>
    </w:p>
    <w:p w:rsidR="00D85B4C" w:rsidRPr="000829A9" w:rsidRDefault="00D85B4C" w:rsidP="000829A9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b/>
          <w:bCs/>
          <w:sz w:val="22"/>
          <w:szCs w:val="22"/>
        </w:rPr>
        <w:t>Информация о товарах и ответственность за е</w:t>
      </w:r>
      <w:r w:rsidR="00BC01FC">
        <w:rPr>
          <w:rFonts w:ascii="Comic Sans MS" w:hAnsi="Comic Sans MS"/>
          <w:b/>
          <w:bCs/>
          <w:sz w:val="22"/>
          <w:szCs w:val="22"/>
        </w:rPr>
        <w:t>е</w:t>
      </w:r>
      <w:r w:rsidRPr="000829A9">
        <w:rPr>
          <w:rFonts w:ascii="Comic Sans MS" w:hAnsi="Comic Sans MS"/>
          <w:b/>
          <w:bCs/>
          <w:sz w:val="22"/>
          <w:szCs w:val="22"/>
        </w:rPr>
        <w:t xml:space="preserve"> непредставление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proofErr w:type="gramStart"/>
      <w:r w:rsidRPr="000829A9">
        <w:rPr>
          <w:rFonts w:ascii="Comic Sans MS" w:hAnsi="Comic Sans MS"/>
          <w:sz w:val="22"/>
          <w:szCs w:val="22"/>
        </w:rPr>
        <w:t xml:space="preserve">В соответствии с главой 2 «Особенности продажи продовольственных товаров» вышеуказанных Правил продажи отдельных видов товаров, продавцы при продаже продовольственных товаров должны довести до сведения покупателя следующую информацию (информация </w:t>
      </w:r>
      <w:r w:rsidRPr="000829A9">
        <w:rPr>
          <w:rFonts w:ascii="Comic Sans MS" w:hAnsi="Comic Sans MS"/>
          <w:sz w:val="22"/>
          <w:szCs w:val="22"/>
        </w:rPr>
        <w:lastRenderedPageBreak/>
        <w:t>указывается на этикетке или на потребительской упаковке продукции):</w:t>
      </w:r>
      <w:proofErr w:type="gramEnd"/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наименование товара;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наименование и место нахождения изготовителя товара;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сведения о составе и пищевой ценности продукта (калорийность, содержание белков, жиров, углеводов, витаминов, макро- и микроэлементов);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наименование входящих в состав продуктов ингредиентов, включая пищевые добавки и генно-модифицированные организмы;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количество пищевой продукции (указывается объем или масса);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 xml:space="preserve">назначение и область применения (детское питание, диетическое питание, </w:t>
      </w:r>
      <w:proofErr w:type="spellStart"/>
      <w:r w:rsidRPr="000829A9">
        <w:rPr>
          <w:rFonts w:ascii="Comic Sans MS" w:hAnsi="Comic Sans MS"/>
          <w:sz w:val="20"/>
          <w:szCs w:val="20"/>
        </w:rPr>
        <w:t>БАДы</w:t>
      </w:r>
      <w:proofErr w:type="spellEnd"/>
      <w:r w:rsidRPr="000829A9">
        <w:rPr>
          <w:rFonts w:ascii="Comic Sans MS" w:hAnsi="Comic Sans MS"/>
          <w:sz w:val="20"/>
          <w:szCs w:val="20"/>
        </w:rPr>
        <w:t>);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противопоказания для употребления в пищу при определенных заболеваниях;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способы приготовления пищевой продукции (для полуфабрикатов, концентратов);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сведения о стандартах производства продукции (ГОСТ, ТУ)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дату изготовления, дату упаковки и срок годности пищевой продукции;</w:t>
      </w:r>
    </w:p>
    <w:p w:rsidR="00D85B4C" w:rsidRPr="000829A9" w:rsidRDefault="00D85B4C" w:rsidP="000829A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142"/>
        <w:jc w:val="both"/>
        <w:rPr>
          <w:rFonts w:ascii="Comic Sans MS" w:hAnsi="Comic Sans MS"/>
          <w:sz w:val="20"/>
          <w:szCs w:val="20"/>
        </w:rPr>
      </w:pPr>
      <w:r w:rsidRPr="000829A9">
        <w:rPr>
          <w:rFonts w:ascii="Comic Sans MS" w:hAnsi="Comic Sans MS"/>
          <w:sz w:val="20"/>
          <w:szCs w:val="20"/>
        </w:rPr>
        <w:t>условия хранения пищевой продукции.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sz w:val="22"/>
          <w:szCs w:val="22"/>
          <w:u w:val="single"/>
        </w:rPr>
        <w:t>По требованию покупателя</w:t>
      </w:r>
      <w:r w:rsidRPr="000829A9">
        <w:rPr>
          <w:rFonts w:ascii="Comic Sans MS" w:hAnsi="Comic Sans MS"/>
          <w:sz w:val="22"/>
          <w:szCs w:val="22"/>
        </w:rPr>
        <w:t xml:space="preserve"> продавец продовольственных товаров обязан ознакомить его с сертификатом или декларацией о соответствии (или с заверенной копией), либо с товарно-сопроводительными документами, в которых должна быть </w:t>
      </w:r>
      <w:proofErr w:type="spellStart"/>
      <w:r w:rsidRPr="000829A9">
        <w:rPr>
          <w:rFonts w:ascii="Comic Sans MS" w:hAnsi="Comic Sans MS"/>
          <w:sz w:val="22"/>
          <w:szCs w:val="22"/>
        </w:rPr>
        <w:t>прослеживаемость</w:t>
      </w:r>
      <w:proofErr w:type="spellEnd"/>
      <w:r w:rsidRPr="000829A9">
        <w:rPr>
          <w:rFonts w:ascii="Comic Sans MS" w:hAnsi="Comic Sans MS"/>
          <w:sz w:val="22"/>
          <w:szCs w:val="22"/>
        </w:rPr>
        <w:t xml:space="preserve"> движения товара от производителя к потребителю. </w:t>
      </w:r>
      <w:proofErr w:type="spellStart"/>
      <w:r w:rsidRPr="000829A9">
        <w:rPr>
          <w:rFonts w:ascii="Comic Sans MS" w:hAnsi="Comic Sans MS"/>
          <w:sz w:val="22"/>
          <w:szCs w:val="22"/>
        </w:rPr>
        <w:t>Непредоставление</w:t>
      </w:r>
      <w:proofErr w:type="spellEnd"/>
      <w:r w:rsidRPr="000829A9">
        <w:rPr>
          <w:rFonts w:ascii="Comic Sans MS" w:hAnsi="Comic Sans MS"/>
          <w:sz w:val="22"/>
          <w:szCs w:val="22"/>
        </w:rPr>
        <w:t xml:space="preserve"> покупателю обязательной информации о продовольственных товарах, является основанием для возврата товара по </w:t>
      </w:r>
      <w:r w:rsidRPr="000829A9">
        <w:rPr>
          <w:rFonts w:ascii="Comic Sans MS" w:hAnsi="Comic Sans MS"/>
          <w:sz w:val="22"/>
          <w:szCs w:val="22"/>
        </w:rPr>
        <w:lastRenderedPageBreak/>
        <w:t>желанию покупателя. Поэтому рекомендуется сразу ознакомить потребителя со всеми интересующими его сведениями, и не ждать предъявления претензий.</w:t>
      </w:r>
    </w:p>
    <w:p w:rsidR="00D85B4C" w:rsidRPr="000829A9" w:rsidRDefault="0070521C" w:rsidP="000829A9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  <w:r w:rsidRPr="00220C02">
        <w:rPr>
          <w:rFonts w:ascii="Comic Sans MS" w:hAnsi="Comic Sans MS"/>
          <w:b/>
          <w:bCs/>
          <w:sz w:val="22"/>
          <w:szCs w:val="22"/>
        </w:rPr>
        <w:t>Т</w:t>
      </w:r>
      <w:r w:rsidR="00D85B4C" w:rsidRPr="000829A9">
        <w:rPr>
          <w:rFonts w:ascii="Comic Sans MS" w:hAnsi="Comic Sans MS"/>
          <w:b/>
          <w:bCs/>
          <w:sz w:val="22"/>
          <w:szCs w:val="22"/>
        </w:rPr>
        <w:t>ребования к организации торгового процесса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sz w:val="22"/>
          <w:szCs w:val="22"/>
        </w:rPr>
        <w:t xml:space="preserve">Товары до их подачи в торговый зал или иное место продажи должны быть освобождены от тары, оберточных и </w:t>
      </w:r>
      <w:proofErr w:type="spellStart"/>
      <w:r w:rsidRPr="000829A9">
        <w:rPr>
          <w:rFonts w:ascii="Comic Sans MS" w:hAnsi="Comic Sans MS"/>
          <w:sz w:val="22"/>
          <w:szCs w:val="22"/>
        </w:rPr>
        <w:t>увязочных</w:t>
      </w:r>
      <w:proofErr w:type="spellEnd"/>
      <w:r w:rsidRPr="000829A9">
        <w:rPr>
          <w:rFonts w:ascii="Comic Sans MS" w:hAnsi="Comic Sans MS"/>
          <w:sz w:val="22"/>
          <w:szCs w:val="22"/>
        </w:rPr>
        <w:t xml:space="preserve"> материалов, металлических клипс. Загрязненные поверхности или части товара должны быть удалены. Продавец должен произвести проверку качества товаров (по внешним признакам), наличия на них необходимой документации и информации, осуществить отбраковку и сортировку товаров.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sz w:val="22"/>
          <w:szCs w:val="22"/>
        </w:rPr>
        <w:t>Пищевые продукты непромышленного изготовления (продукты, полученные гражданами</w:t>
      </w:r>
      <w:r w:rsidR="006520EC">
        <w:rPr>
          <w:rFonts w:ascii="Comic Sans MS" w:hAnsi="Comic Sans MS"/>
          <w:sz w:val="22"/>
          <w:szCs w:val="22"/>
        </w:rPr>
        <w:t>,</w:t>
      </w:r>
      <w:r w:rsidRPr="000829A9">
        <w:rPr>
          <w:rFonts w:ascii="Comic Sans MS" w:hAnsi="Comic Sans MS"/>
          <w:sz w:val="22"/>
          <w:szCs w:val="22"/>
        </w:rPr>
        <w:t xml:space="preserve"> занимающимися садоводством, животноводством, огородничеством и иными видами деятельности), реализуемые на продовольственных рынках, подлежат продаже после проведения ветеринарно-санитарной экспертизы с выдачей ветеринарного свидетельства, которое предъявляется покупателю по его требованию.</w:t>
      </w:r>
      <w:r w:rsidR="000829A9">
        <w:rPr>
          <w:rFonts w:ascii="Comic Sans MS" w:hAnsi="Comic Sans MS"/>
          <w:sz w:val="22"/>
          <w:szCs w:val="22"/>
        </w:rPr>
        <w:t xml:space="preserve">  </w:t>
      </w:r>
      <w:r w:rsidRPr="000829A9">
        <w:rPr>
          <w:rFonts w:ascii="Comic Sans MS" w:hAnsi="Comic Sans MS"/>
          <w:sz w:val="22"/>
          <w:szCs w:val="22"/>
        </w:rPr>
        <w:t>Продовольственные товары в торговом зале размещают с соблюдением товарного соседства, режима хранения товаров (температура, влажность, освещение, сроки хранения).</w:t>
      </w:r>
      <w:r w:rsidR="000829A9">
        <w:rPr>
          <w:rFonts w:ascii="Comic Sans MS" w:hAnsi="Comic Sans MS"/>
          <w:sz w:val="22"/>
          <w:szCs w:val="22"/>
        </w:rPr>
        <w:t xml:space="preserve"> </w:t>
      </w:r>
      <w:r w:rsidRPr="000829A9">
        <w:rPr>
          <w:rFonts w:ascii="Comic Sans MS" w:hAnsi="Comic Sans MS"/>
          <w:sz w:val="22"/>
          <w:szCs w:val="22"/>
        </w:rPr>
        <w:t xml:space="preserve"> Скоропортящиеся продовольственные товары выкладывают в охлажденных прилавках и витринах по видам </w:t>
      </w:r>
      <w:r w:rsidRPr="000829A9">
        <w:rPr>
          <w:rFonts w:ascii="Comic Sans MS" w:hAnsi="Comic Sans MS"/>
          <w:sz w:val="22"/>
          <w:szCs w:val="22"/>
        </w:rPr>
        <w:lastRenderedPageBreak/>
        <w:t>продуктов. Подготовка, взвешивание и упаковка сырых и готовых к употреблению пищевых продуктов производится раздельно. Не допускается совместное хранение сырых продуктов и полуфабрикатов вместе с готовыми пищевыми продуктами, товар находящийся в торговом зале не на прилавках, должен быть размещен на поддонах. Продажа яиц в отделах</w:t>
      </w:r>
      <w:r w:rsidR="006520EC">
        <w:rPr>
          <w:rFonts w:ascii="Comic Sans MS" w:hAnsi="Comic Sans MS"/>
          <w:sz w:val="22"/>
          <w:szCs w:val="22"/>
        </w:rPr>
        <w:t>,</w:t>
      </w:r>
      <w:r w:rsidRPr="000829A9">
        <w:rPr>
          <w:rFonts w:ascii="Comic Sans MS" w:hAnsi="Comic Sans MS"/>
          <w:sz w:val="22"/>
          <w:szCs w:val="22"/>
        </w:rPr>
        <w:t xml:space="preserve"> ре</w:t>
      </w:r>
      <w:r w:rsidR="006520EC">
        <w:rPr>
          <w:rFonts w:ascii="Comic Sans MS" w:hAnsi="Comic Sans MS"/>
          <w:sz w:val="22"/>
          <w:szCs w:val="22"/>
        </w:rPr>
        <w:t>ализующих нефасованные продукты</w:t>
      </w:r>
      <w:r w:rsidRPr="000829A9">
        <w:rPr>
          <w:rFonts w:ascii="Comic Sans MS" w:hAnsi="Comic Sans MS"/>
          <w:sz w:val="22"/>
          <w:szCs w:val="22"/>
        </w:rPr>
        <w:t xml:space="preserve"> готовые к употреблению</w:t>
      </w:r>
      <w:r w:rsidR="006520EC">
        <w:rPr>
          <w:rFonts w:ascii="Comic Sans MS" w:hAnsi="Comic Sans MS"/>
          <w:sz w:val="22"/>
          <w:szCs w:val="22"/>
        </w:rPr>
        <w:t>,</w:t>
      </w:r>
      <w:r w:rsidRPr="000829A9">
        <w:rPr>
          <w:rFonts w:ascii="Comic Sans MS" w:hAnsi="Comic Sans MS"/>
          <w:sz w:val="22"/>
          <w:szCs w:val="22"/>
        </w:rPr>
        <w:t xml:space="preserve"> не допускается. Для упаковки продовольственных товаров используются материалы, соответствующие обязательным требованиям технического регламента Таможенного союза «О безопасности упаковки».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sz w:val="22"/>
          <w:szCs w:val="22"/>
        </w:rPr>
        <w:t>Пищевые продукты, случайно упавшие на пол, или загрязненные другим путем, признаются санитарным браком и к продаже не допускаются. Доставка пищевых продуктов на дом должна осуществляться в условиях, обеспечивающих их сохранность, качество, безопасность и исключающих их загрязнение и порчу.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0829A9">
        <w:rPr>
          <w:rFonts w:ascii="Comic Sans MS" w:hAnsi="Comic Sans MS"/>
          <w:sz w:val="22"/>
          <w:szCs w:val="22"/>
        </w:rPr>
        <w:t>В торговом зале должны быть установлены контрольные весы в доступном для покупателей месте, также должен быть оформлен уголок потребителя с «Книгой жалоб и предложений».</w:t>
      </w:r>
    </w:p>
    <w:p w:rsidR="00D85B4C" w:rsidRPr="000829A9" w:rsidRDefault="00D85B4C" w:rsidP="00762A39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90692D" w:rsidRPr="008C1428" w:rsidRDefault="0090692D" w:rsidP="009069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C1428">
        <w:rPr>
          <w:rFonts w:ascii="Times New Roman" w:hAnsi="Times New Roman" w:cs="Times New Roman"/>
          <w:sz w:val="18"/>
          <w:szCs w:val="18"/>
        </w:rPr>
        <w:t xml:space="preserve">Информация подготовлена специалистами </w:t>
      </w:r>
      <w:r>
        <w:rPr>
          <w:rFonts w:ascii="Times New Roman" w:hAnsi="Times New Roman" w:cs="Times New Roman"/>
          <w:sz w:val="18"/>
          <w:szCs w:val="18"/>
        </w:rPr>
        <w:t>отделения п</w:t>
      </w:r>
      <w:r w:rsidRPr="008C1428">
        <w:rPr>
          <w:rFonts w:ascii="Times New Roman" w:hAnsi="Times New Roman" w:cs="Times New Roman"/>
          <w:sz w:val="18"/>
          <w:szCs w:val="18"/>
        </w:rPr>
        <w:t>о защите прав потребител</w:t>
      </w:r>
      <w:r>
        <w:rPr>
          <w:rFonts w:ascii="Times New Roman" w:hAnsi="Times New Roman" w:cs="Times New Roman"/>
          <w:sz w:val="18"/>
          <w:szCs w:val="18"/>
        </w:rPr>
        <w:t>ей – консультационного центра</w:t>
      </w:r>
      <w:r w:rsidRPr="008C1428">
        <w:rPr>
          <w:rFonts w:ascii="Times New Roman" w:hAnsi="Times New Roman" w:cs="Times New Roman"/>
          <w:sz w:val="18"/>
          <w:szCs w:val="18"/>
        </w:rPr>
        <w:t xml:space="preserve"> на основании нормативн</w:t>
      </w:r>
      <w:r>
        <w:rPr>
          <w:rFonts w:ascii="Times New Roman" w:hAnsi="Times New Roman" w:cs="Times New Roman"/>
          <w:sz w:val="18"/>
          <w:szCs w:val="18"/>
        </w:rPr>
        <w:t>о-правовых</w:t>
      </w:r>
      <w:r w:rsidRPr="008C1428">
        <w:rPr>
          <w:rFonts w:ascii="Times New Roman" w:hAnsi="Times New Roman" w:cs="Times New Roman"/>
          <w:sz w:val="18"/>
          <w:szCs w:val="18"/>
        </w:rPr>
        <w:t xml:space="preserve"> актов</w:t>
      </w:r>
      <w:r>
        <w:rPr>
          <w:rFonts w:ascii="Times New Roman" w:hAnsi="Times New Roman" w:cs="Times New Roman"/>
          <w:sz w:val="18"/>
          <w:szCs w:val="18"/>
        </w:rPr>
        <w:t>, действующих на 01.08.2018.</w:t>
      </w:r>
    </w:p>
    <w:p w:rsidR="0090692D" w:rsidRDefault="0090692D" w:rsidP="008A12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692D" w:rsidRDefault="0090692D" w:rsidP="008A12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692D" w:rsidRDefault="0090692D" w:rsidP="008A12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692D" w:rsidRDefault="0090692D" w:rsidP="008A12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62A39" w:rsidRPr="008A1227" w:rsidRDefault="00762A39" w:rsidP="008A122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A1227">
        <w:rPr>
          <w:rFonts w:ascii="Times New Roman" w:hAnsi="Times New Roman"/>
          <w:b/>
          <w:color w:val="000000"/>
          <w:sz w:val="24"/>
          <w:szCs w:val="24"/>
        </w:rPr>
        <w:t>Ждем Вас по адресам</w:t>
      </w:r>
    </w:p>
    <w:p w:rsidR="003C59AC" w:rsidRPr="000829A9" w:rsidRDefault="003C59AC" w:rsidP="00762A39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4678" w:type="dxa"/>
        <w:tblInd w:w="-34" w:type="dxa"/>
        <w:tblLook w:val="04A0"/>
      </w:tblPr>
      <w:tblGrid>
        <w:gridCol w:w="4678"/>
      </w:tblGrid>
      <w:tr w:rsidR="003C59AC" w:rsidRPr="000829A9" w:rsidTr="006517E3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г.Иркутск, </w:t>
            </w:r>
            <w:proofErr w:type="spellStart"/>
            <w:r w:rsidRPr="000829A9">
              <w:rPr>
                <w:rFonts w:ascii="Comic Sans MS" w:hAnsi="Comic Sans MS"/>
                <w:sz w:val="20"/>
                <w:szCs w:val="20"/>
              </w:rPr>
              <w:t>ул.Трилиссера</w:t>
            </w:r>
            <w:proofErr w:type="spellEnd"/>
            <w:r w:rsidRPr="000829A9">
              <w:rPr>
                <w:rFonts w:ascii="Comic Sans MS" w:hAnsi="Comic Sans MS"/>
                <w:sz w:val="20"/>
                <w:szCs w:val="20"/>
              </w:rPr>
              <w:t xml:space="preserve">, 51,   8(395-2)22-23-88 ул.Можайского 2а,   8(395-2) 26-62-91, </w:t>
            </w:r>
            <w:hyperlink r:id="rId6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zpp@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sesoirk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irkutsk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proofErr w:type="spellStart"/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3C59AC" w:rsidRPr="000829A9" w:rsidTr="006517E3">
        <w:trPr>
          <w:trHeight w:val="4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>г.Шелехов</w:t>
            </w:r>
            <w:proofErr w:type="spellEnd"/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, 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ул.Ленина, 9   тел.8(395-50) 4-18-69 </w:t>
            </w:r>
            <w:hyperlink r:id="rId7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zpp@sesoirk.irkutsk.ru</w:t>
              </w:r>
            </w:hyperlink>
          </w:p>
        </w:tc>
      </w:tr>
      <w:tr w:rsidR="003C59AC" w:rsidRPr="000829A9" w:rsidTr="006517E3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>г.Ангарск</w:t>
            </w:r>
            <w:proofErr w:type="spellEnd"/>
            <w:r w:rsidRPr="000829A9">
              <w:rPr>
                <w:rFonts w:ascii="Comic Sans MS" w:hAnsi="Comic Sans MS"/>
                <w:sz w:val="20"/>
                <w:szCs w:val="20"/>
              </w:rPr>
              <w:t xml:space="preserve">, 95 кв. д.17   тел.8(395-5) 67-13-50                    </w:t>
            </w:r>
            <w:hyperlink r:id="rId8" w:history="1"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  <w:lang w:val="en-US"/>
                </w:rPr>
                <w:t>Kp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</w:rPr>
                <w:t>-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  <w:lang w:val="en-US"/>
                </w:rPr>
                <w:t>zpp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  <w:lang w:val="en-US"/>
                </w:rPr>
                <w:t>ang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</w:rPr>
                <w:t>@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  <w:lang w:val="en-US"/>
                </w:rPr>
                <w:t>yandex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C59AC" w:rsidRPr="000829A9" w:rsidTr="006517E3">
        <w:trPr>
          <w:trHeight w:val="5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>г.Усолье-Сибирское</w:t>
            </w:r>
            <w:proofErr w:type="spellEnd"/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, 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ул.Ленина, 73                           тел.8(395-43) 6-79-24, </w:t>
            </w:r>
            <w:hyperlink r:id="rId9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kp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-zpp.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us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@yandex.ru</w:t>
              </w:r>
            </w:hyperlink>
          </w:p>
        </w:tc>
      </w:tr>
      <w:tr w:rsidR="003C59AC" w:rsidRPr="000829A9" w:rsidTr="006517E3">
        <w:trPr>
          <w:trHeight w:val="2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г.Черемхово, </w:t>
            </w:r>
            <w:r w:rsidRPr="000829A9">
              <w:rPr>
                <w:rFonts w:ascii="Comic Sans MS" w:hAnsi="Comic Sans MS"/>
                <w:sz w:val="20"/>
                <w:szCs w:val="20"/>
              </w:rPr>
              <w:t>ул.Плеханова, 1, тел.8(395-46) 5-66-38</w:t>
            </w:r>
            <w:r w:rsidRPr="000829A9">
              <w:rPr>
                <w:rFonts w:ascii="Comic Sans MS" w:hAnsi="Comic Sans MS"/>
                <w:color w:val="0000FF"/>
                <w:sz w:val="20"/>
                <w:szCs w:val="20"/>
              </w:rPr>
              <w:t xml:space="preserve">; 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cheremxovo</w:t>
            </w:r>
            <w:proofErr w:type="spellEnd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3C59AC" w:rsidRPr="000829A9" w:rsidTr="006517E3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г.Саянск, </w:t>
            </w:r>
            <w:proofErr w:type="spellStart"/>
            <w:r w:rsidRPr="000829A9">
              <w:rPr>
                <w:rFonts w:ascii="Comic Sans MS" w:hAnsi="Comic Sans MS"/>
                <w:sz w:val="20"/>
                <w:szCs w:val="20"/>
              </w:rPr>
              <w:t>мкр.Благовещенский</w:t>
            </w:r>
            <w:proofErr w:type="spellEnd"/>
            <w:r w:rsidRPr="000829A9">
              <w:rPr>
                <w:rFonts w:ascii="Comic Sans MS" w:hAnsi="Comic Sans MS"/>
                <w:sz w:val="20"/>
                <w:szCs w:val="20"/>
              </w:rPr>
              <w:t xml:space="preserve">, 5а, тел.8(395-53) 5-24-89;  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ffbus</w:t>
            </w:r>
            <w:proofErr w:type="spellEnd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-</w:t>
            </w:r>
            <w:hyperlink r:id="rId10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saynsk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@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yandex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C59AC" w:rsidRPr="000829A9" w:rsidTr="006517E3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>п.Залари</w:t>
            </w:r>
            <w:proofErr w:type="spellEnd"/>
            <w:r w:rsidRPr="000829A9">
              <w:rPr>
                <w:rFonts w:ascii="Comic Sans MS" w:hAnsi="Comic Sans MS"/>
                <w:sz w:val="20"/>
                <w:szCs w:val="20"/>
              </w:rPr>
              <w:t xml:space="preserve"> тел.8 (395-52) 2-30-14; </w:t>
            </w:r>
            <w:hyperlink r:id="rId11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zpp@sesoirk.irkutsk.ru</w:t>
              </w:r>
            </w:hyperlink>
          </w:p>
        </w:tc>
      </w:tr>
      <w:tr w:rsidR="003C59AC" w:rsidRPr="000829A9" w:rsidTr="006517E3">
        <w:trPr>
          <w:trHeight w:val="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г.Тулун,     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ул.Виноградова, 21, тел. 8(395-30) 2-10-20;                                           </w:t>
            </w:r>
            <w:hyperlink r:id="rId12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kc-zpp.irk@yandex.ru</w:t>
              </w:r>
            </w:hyperlink>
          </w:p>
        </w:tc>
      </w:tr>
      <w:tr w:rsidR="003C59AC" w:rsidRPr="000829A9" w:rsidTr="006517E3">
        <w:trPr>
          <w:trHeight w:val="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г.Нижнеудинск, 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ул.Энгельса, 8                                    тел.8(395-57)7-09-74; </w:t>
            </w:r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K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р</w:t>
            </w:r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zpp</w:t>
            </w:r>
            <w:proofErr w:type="spellEnd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-</w:t>
            </w:r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NU</w:t>
            </w:r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3C59AC" w:rsidRPr="000829A9" w:rsidTr="006517E3">
        <w:trPr>
          <w:trHeight w:val="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>г.Тайшет,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829A9">
              <w:rPr>
                <w:rFonts w:ascii="Comic Sans MS" w:hAnsi="Comic Sans MS"/>
                <w:sz w:val="20"/>
                <w:szCs w:val="20"/>
              </w:rPr>
              <w:t>ул.Северовокзальная</w:t>
            </w:r>
            <w:proofErr w:type="spellEnd"/>
            <w:r w:rsidRPr="000829A9">
              <w:rPr>
                <w:rFonts w:ascii="Comic Sans MS" w:hAnsi="Comic Sans MS"/>
                <w:sz w:val="20"/>
                <w:szCs w:val="20"/>
              </w:rPr>
              <w:t xml:space="preserve">,   17А-1Н,                                         тел. 8(395-63) 5-21-58; </w:t>
            </w:r>
            <w:hyperlink r:id="rId13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ffbuz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-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taishet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@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yandex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ru</w:t>
              </w:r>
            </w:hyperlink>
            <w:r w:rsidRPr="000829A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3C59AC" w:rsidRPr="000829A9" w:rsidTr="006517E3">
        <w:trPr>
          <w:trHeight w:val="4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г.Братск, </w:t>
            </w:r>
            <w:proofErr w:type="spellStart"/>
            <w:r w:rsidRPr="000829A9">
              <w:rPr>
                <w:rFonts w:ascii="Comic Sans MS" w:hAnsi="Comic Sans MS"/>
                <w:sz w:val="20"/>
                <w:szCs w:val="20"/>
              </w:rPr>
              <w:t>ул.Муханова</w:t>
            </w:r>
            <w:proofErr w:type="spellEnd"/>
            <w:r w:rsidRPr="000829A9">
              <w:rPr>
                <w:rFonts w:ascii="Comic Sans MS" w:hAnsi="Comic Sans MS"/>
                <w:sz w:val="20"/>
                <w:szCs w:val="20"/>
              </w:rPr>
              <w:t xml:space="preserve">, 20,                                                    тел.8(395-3) 42-94-00; </w:t>
            </w:r>
            <w:hyperlink r:id="rId14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kp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р-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zpp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br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@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yandex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C59AC" w:rsidRPr="000829A9" w:rsidTr="006517E3">
        <w:trPr>
          <w:trHeight w:val="5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>г.Железногорск-Илимский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, 3 кв., д.40                 тел.8(395-66) 3-05-29, </w:t>
            </w:r>
            <w:r w:rsidRPr="000829A9"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ffbuz-zheleznogorsk@yandex.ru</w:t>
            </w:r>
          </w:p>
        </w:tc>
      </w:tr>
      <w:tr w:rsidR="003C59AC" w:rsidRPr="000829A9" w:rsidTr="006517E3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г.Усть-Илимск, 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лечебная зона, 6                                        тел.8(395-35) 6-44-46; </w:t>
            </w:r>
            <w:hyperlink r:id="rId15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kp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-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zpp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UI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@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yandex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.</w:t>
              </w:r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C59AC" w:rsidRPr="000829A9" w:rsidTr="006517E3">
        <w:trPr>
          <w:trHeight w:val="4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г.Усть-Кут, </w:t>
            </w:r>
            <w:r w:rsidRPr="000829A9">
              <w:rPr>
                <w:rFonts w:ascii="Comic Sans MS" w:hAnsi="Comic Sans MS"/>
                <w:sz w:val="20"/>
                <w:szCs w:val="20"/>
              </w:rPr>
              <w:t>ул.Кирова, 91, тел.8(395-65)5-</w:t>
            </w:r>
            <w:r w:rsidRPr="000829A9">
              <w:rPr>
                <w:rFonts w:ascii="Comic Sans MS" w:hAnsi="Comic Sans MS"/>
                <w:sz w:val="20"/>
                <w:szCs w:val="20"/>
              </w:rPr>
              <w:lastRenderedPageBreak/>
              <w:t xml:space="preserve">26-44;  </w:t>
            </w:r>
            <w:hyperlink r:id="rId16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kc-zpp.irk@yandex.ru</w:t>
              </w:r>
            </w:hyperlink>
          </w:p>
        </w:tc>
      </w:tr>
      <w:tr w:rsidR="003C59AC" w:rsidRPr="000829A9" w:rsidTr="006517E3">
        <w:trPr>
          <w:trHeight w:val="5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AC" w:rsidRPr="000829A9" w:rsidRDefault="003C59AC" w:rsidP="006517E3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829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0829A9">
              <w:rPr>
                <w:rFonts w:ascii="Comic Sans MS" w:hAnsi="Comic Sans MS"/>
                <w:sz w:val="20"/>
                <w:szCs w:val="20"/>
              </w:rPr>
              <w:t xml:space="preserve">пер.1-ый Октябрьский, 12  тел.8(395-41) 3-10-78, </w:t>
            </w:r>
            <w:hyperlink r:id="rId17" w:history="1">
              <w:r w:rsidRPr="000829A9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kc-zpp.uobo@yandex.ru</w:t>
              </w:r>
            </w:hyperlink>
          </w:p>
        </w:tc>
      </w:tr>
    </w:tbl>
    <w:p w:rsidR="003C59AC" w:rsidRPr="000829A9" w:rsidRDefault="003C59AC" w:rsidP="00762A39">
      <w:pPr>
        <w:ind w:firstLine="426"/>
        <w:jc w:val="center"/>
        <w:rPr>
          <w:rFonts w:ascii="Comic Sans MS" w:hAnsi="Comic Sans MS" w:cs="Times New Roman"/>
          <w:b/>
          <w:sz w:val="20"/>
          <w:szCs w:val="20"/>
        </w:rPr>
      </w:pPr>
    </w:p>
    <w:p w:rsidR="003C59AC" w:rsidRPr="000829A9" w:rsidRDefault="003C59AC" w:rsidP="00762A39">
      <w:pPr>
        <w:ind w:firstLine="426"/>
        <w:jc w:val="center"/>
        <w:rPr>
          <w:rFonts w:ascii="Comic Sans MS" w:hAnsi="Comic Sans MS" w:cs="Times New Roman"/>
          <w:b/>
          <w:sz w:val="20"/>
          <w:szCs w:val="20"/>
        </w:rPr>
      </w:pPr>
    </w:p>
    <w:p w:rsidR="00762A39" w:rsidRPr="00DD6882" w:rsidRDefault="00762A39" w:rsidP="00762A39">
      <w:pPr>
        <w:ind w:firstLine="426"/>
        <w:jc w:val="center"/>
        <w:rPr>
          <w:rFonts w:ascii="Comic Sans MS" w:hAnsi="Comic Sans MS" w:cs="Times New Roman"/>
          <w:b/>
          <w:sz w:val="28"/>
          <w:szCs w:val="28"/>
        </w:rPr>
      </w:pPr>
      <w:r w:rsidRPr="00DD6882">
        <w:rPr>
          <w:rFonts w:ascii="Comic Sans MS" w:hAnsi="Comic Sans MS" w:cs="Times New Roman"/>
          <w:b/>
          <w:sz w:val="28"/>
          <w:szCs w:val="28"/>
        </w:rPr>
        <w:t xml:space="preserve">ФБУЗ </w:t>
      </w:r>
      <w:r w:rsidRPr="00DD6882">
        <w:rPr>
          <w:rFonts w:ascii="Times New Roman" w:hAnsi="Times New Roman" w:cs="Times New Roman"/>
          <w:sz w:val="28"/>
          <w:szCs w:val="28"/>
        </w:rPr>
        <w:t xml:space="preserve"> </w:t>
      </w:r>
      <w:r w:rsidRPr="00DD6882">
        <w:rPr>
          <w:rFonts w:ascii="Comic Sans MS" w:hAnsi="Comic Sans MS" w:cs="Times New Roman"/>
          <w:b/>
          <w:sz w:val="28"/>
          <w:szCs w:val="28"/>
        </w:rPr>
        <w:t>«Центр гигиены и эпидемиологии в Иркутской области».</w:t>
      </w:r>
    </w:p>
    <w:p w:rsidR="002D2D69" w:rsidRPr="000829A9" w:rsidRDefault="002D2D69" w:rsidP="002D2D69">
      <w:pPr>
        <w:spacing w:after="0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2D2D69" w:rsidRPr="000829A9" w:rsidRDefault="002D2D69" w:rsidP="002D2D69">
      <w:pPr>
        <w:spacing w:after="0"/>
        <w:jc w:val="center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2D2D69" w:rsidRPr="000829A9" w:rsidRDefault="002D2D69" w:rsidP="002D2D69">
      <w:pPr>
        <w:spacing w:after="0"/>
        <w:jc w:val="center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2D2D69" w:rsidRPr="000829A9" w:rsidRDefault="002D2D69" w:rsidP="002D2D69">
      <w:pPr>
        <w:spacing w:after="0"/>
        <w:jc w:val="center"/>
        <w:rPr>
          <w:rFonts w:ascii="Comic Sans MS" w:hAnsi="Comic Sans MS"/>
          <w:b/>
          <w:noProof/>
          <w:sz w:val="20"/>
          <w:szCs w:val="20"/>
          <w:lang w:eastAsia="ru-RU"/>
        </w:rPr>
      </w:pPr>
      <w:r w:rsidRPr="000829A9">
        <w:rPr>
          <w:noProof/>
          <w:sz w:val="20"/>
          <w:szCs w:val="20"/>
          <w:lang w:eastAsia="ru-RU"/>
        </w:rPr>
        <w:drawing>
          <wp:inline distT="0" distB="0" distL="0" distR="0">
            <wp:extent cx="2783840" cy="2747645"/>
            <wp:effectExtent l="0" t="0" r="0" b="0"/>
            <wp:docPr id="2" name="Рисунок 2" descr="http://zonkservice.ru/wp-content/uploads/2017/10/produktyi-pit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onkservice.ru/wp-content/uploads/2017/10/produktyi-pitaniy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69" w:rsidRPr="000829A9" w:rsidRDefault="002D2D69" w:rsidP="002D2D69">
      <w:pPr>
        <w:spacing w:after="0"/>
        <w:jc w:val="center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2D2D69" w:rsidRPr="000829A9" w:rsidRDefault="002D2D69" w:rsidP="002D2D69">
      <w:pPr>
        <w:spacing w:after="0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2D2D69" w:rsidRPr="000829A9" w:rsidRDefault="002D2D69" w:rsidP="002D2D69">
      <w:pPr>
        <w:spacing w:after="0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2D2D69" w:rsidRPr="000829A9" w:rsidRDefault="002D2D69" w:rsidP="002D2D69">
      <w:pPr>
        <w:spacing w:after="0"/>
        <w:jc w:val="center"/>
        <w:rPr>
          <w:rFonts w:ascii="Comic Sans MS" w:hAnsi="Comic Sans MS"/>
          <w:b/>
          <w:noProof/>
          <w:sz w:val="20"/>
          <w:szCs w:val="20"/>
          <w:lang w:eastAsia="ru-RU"/>
        </w:rPr>
      </w:pPr>
    </w:p>
    <w:p w:rsidR="0090692D" w:rsidRDefault="002D2D69" w:rsidP="002D2D69">
      <w:pPr>
        <w:spacing w:after="0"/>
        <w:jc w:val="center"/>
        <w:rPr>
          <w:rFonts w:ascii="Comic Sans MS" w:hAnsi="Comic Sans MS"/>
          <w:b/>
          <w:noProof/>
          <w:sz w:val="28"/>
          <w:szCs w:val="28"/>
          <w:lang w:eastAsia="ru-RU"/>
        </w:rPr>
      </w:pPr>
      <w:r w:rsidRPr="00DD6882">
        <w:rPr>
          <w:rFonts w:ascii="Comic Sans MS" w:hAnsi="Comic Sans MS"/>
          <w:b/>
          <w:noProof/>
          <w:sz w:val="28"/>
          <w:szCs w:val="28"/>
          <w:lang w:eastAsia="ru-RU"/>
        </w:rPr>
        <w:t>Правила продажи продовольственных товаров</w:t>
      </w:r>
    </w:p>
    <w:p w:rsidR="0090692D" w:rsidRPr="00DD6882" w:rsidRDefault="0090692D" w:rsidP="002D2D69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sectPr w:rsidR="0090692D" w:rsidRPr="00DD6882" w:rsidSect="000829A9">
      <w:pgSz w:w="16838" w:h="11906" w:orient="landscape"/>
      <w:pgMar w:top="284" w:right="820" w:bottom="142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A1777"/>
    <w:multiLevelType w:val="multilevel"/>
    <w:tmpl w:val="DDC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B4C"/>
    <w:rsid w:val="000132A0"/>
    <w:rsid w:val="00066D0A"/>
    <w:rsid w:val="000829A9"/>
    <w:rsid w:val="00220C02"/>
    <w:rsid w:val="002D2D69"/>
    <w:rsid w:val="00323203"/>
    <w:rsid w:val="003C59AC"/>
    <w:rsid w:val="004219D2"/>
    <w:rsid w:val="006520EC"/>
    <w:rsid w:val="0070521C"/>
    <w:rsid w:val="00762A39"/>
    <w:rsid w:val="008A1227"/>
    <w:rsid w:val="0090692D"/>
    <w:rsid w:val="009B460A"/>
    <w:rsid w:val="00B8228C"/>
    <w:rsid w:val="00BC01FC"/>
    <w:rsid w:val="00C17F7E"/>
    <w:rsid w:val="00D85B4C"/>
    <w:rsid w:val="00DD6882"/>
    <w:rsid w:val="00EA7630"/>
    <w:rsid w:val="00F2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2A39"/>
    <w:rPr>
      <w:color w:val="0000FF"/>
      <w:u w:val="single"/>
    </w:rPr>
  </w:style>
  <w:style w:type="paragraph" w:customStyle="1" w:styleId="1">
    <w:name w:val="Абзац списка1"/>
    <w:basedOn w:val="a"/>
    <w:rsid w:val="00762A39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styleId="a5">
    <w:name w:val="Body Text"/>
    <w:link w:val="a6"/>
    <w:rsid w:val="00762A39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62A39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b-message-heademail">
    <w:name w:val="b-message-head__email"/>
    <w:basedOn w:val="a0"/>
    <w:rsid w:val="00762A39"/>
  </w:style>
  <w:style w:type="paragraph" w:customStyle="1" w:styleId="lead">
    <w:name w:val="lead"/>
    <w:basedOn w:val="a"/>
    <w:rsid w:val="003C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zpp.irk@yandex.ru" TargetMode="External"/><Relationship Id="rId13" Type="http://schemas.openxmlformats.org/officeDocument/2006/relationships/hyperlink" Target="mailto:ffbuz-taishet@yandex.ru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kc-zpp.irk@yandex.ru" TargetMode="External"/><Relationship Id="rId17" Type="http://schemas.openxmlformats.org/officeDocument/2006/relationships/hyperlink" Target="mailto:kc-zpp.uobo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c-zpp.irk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zpp@sesoirk.irkut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p-zpp.UI@yandex.ru" TargetMode="External"/><Relationship Id="rId10" Type="http://schemas.openxmlformats.org/officeDocument/2006/relationships/hyperlink" Target="mailto:saynsk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-zpp.us@yandex.ru" TargetMode="External"/><Relationship Id="rId14" Type="http://schemas.openxmlformats.org/officeDocument/2006/relationships/hyperlink" Target="mailto:kp&#1088;-zpp.b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1C18-170B-4BD0-A385-4EB21219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e.planina</cp:lastModifiedBy>
  <cp:revision>10</cp:revision>
  <dcterms:created xsi:type="dcterms:W3CDTF">2017-12-21T09:02:00Z</dcterms:created>
  <dcterms:modified xsi:type="dcterms:W3CDTF">2018-08-14T08:22:00Z</dcterms:modified>
</cp:coreProperties>
</file>