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E7" w:rsidRDefault="00B364E7" w:rsidP="00B364E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4E7" w:rsidRDefault="00B364E7" w:rsidP="00B364E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ЖИЛИЩНОГО КОНТРОЛЯ</w:t>
      </w:r>
    </w:p>
    <w:p w:rsidR="00B364E7" w:rsidRDefault="00B364E7" w:rsidP="00B364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64E7" w:rsidRDefault="00B364E7" w:rsidP="00B364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Жилищный кодекс Российской Федерации от 29.12.2004 № 188;</w:t>
      </w:r>
    </w:p>
    <w:p w:rsidR="00B364E7" w:rsidRDefault="00B364E7" w:rsidP="00B364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Федеральный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(«Российская газета», № 202, 08.10.2003);</w:t>
      </w:r>
    </w:p>
    <w:p w:rsidR="00B364E7" w:rsidRDefault="00B364E7" w:rsidP="00B364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Федеральный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газета», № 266, 30.12.2008) (далее - ФЗ № 294-ФЗ);</w:t>
      </w:r>
    </w:p>
    <w:p w:rsidR="00B364E7" w:rsidRDefault="00B364E7" w:rsidP="00B364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30.06.2010    № 489 «Об утверждении Правил подготовки органами государственного контроля (надзора) и органами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предпринимателей» («Собрание законодательства РФ», 12.07.2010, № 28);</w:t>
      </w:r>
    </w:p>
    <w:p w:rsidR="00B364E7" w:rsidRDefault="00B364E7" w:rsidP="00B364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Минэкономразвития Российской Федерации от 30.04.2009      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зарегистрировано в Минюсте РФ 13.05.2009 № 13915 («Российская газета»,     № 85, 14.05.2009);</w:t>
      </w:r>
    </w:p>
    <w:p w:rsidR="00B364E7" w:rsidRDefault="00B364E7" w:rsidP="00B364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Постановление Правительства Иркутской области от 29.10.2012 № 595-пп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и административных регламентов осуществления регионального государственного контроля (надзора), полномочиями по осуществлению которого наделены органы местного самоуправления муниципальных образований Иркутской области»;</w:t>
      </w:r>
    </w:p>
    <w:p w:rsidR="00B364E7" w:rsidRDefault="00B364E7" w:rsidP="00B364E7">
      <w:pPr>
        <w:pStyle w:val="ConsTitle"/>
        <w:widowControl/>
        <w:ind w:right="-1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7) Устав Зиминского городского муниципального образования (от 26.05.2005    № 108) (ред. от 28.09.2006 № 271, от 28.05.2015 № 69, от 24.09.2015 № 98, от 24.03.2016 № 162, от 22.09.2016 № 21, 23.03.2017 № 249, от 28.09.2017 № 283, от 28.09.2007 № 370, от 24.04.2008 № 459, от 26.03.2009 № 582, от 28.05.2009 № 589, от 27.05.2010 № 84, от 29.09.2011 № 237, от 28.06.2012 № 333 от 27.12.2012 № 377, от 25.04.2013 № 412, от 26.09.2013 № 477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от 26.12.2013 № 466, от 31.01.2014 № 475, от 29.05.2014 № 518, от 29.01.2015 № 37, от 28.05.2015 № 69, от 24.09.2015 № 98, от 24.03.2016 г. № 162, от 22.09.2016 г. № 210, от 23.03.2017 г. № 249, от 28.09.2017 г.   № 283, от 29.03.2018 № 341)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(Зарегистрирован главным управлением Минюста РФ по Сибирскому федеральному округу 08.10.2005 №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b w:val="0"/>
          <w:sz w:val="28"/>
          <w:szCs w:val="28"/>
        </w:rPr>
        <w:t>383020002005001).</w:t>
      </w:r>
      <w:proofErr w:type="gramEnd"/>
    </w:p>
    <w:p w:rsidR="008B6D0D" w:rsidRDefault="008B6D0D"/>
    <w:sectPr w:rsidR="008B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4E7"/>
    <w:rsid w:val="008B6D0D"/>
    <w:rsid w:val="00B3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uiPriority w:val="99"/>
    <w:locked/>
    <w:rsid w:val="00B364E7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B364E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Title">
    <w:name w:val="ConsTitle"/>
    <w:rsid w:val="00B364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B364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0FBC02255A37DCD709C66D8C630E75D98F197D5715B4B9B7BDD56C63yFc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0FBC02255A37DCD709C66D8C630E75DA8D1A7A5910B4B9B7BDD56C63yFc9H" TargetMode="External"/><Relationship Id="rId5" Type="http://schemas.openxmlformats.org/officeDocument/2006/relationships/hyperlink" Target="consultantplus://offline/ref=250FBC02255A37DCD709C66D8C630E75DA8D1979581FB4B9B7BDD56C63F9ED6CACA6A484CD9F4129yFcBH" TargetMode="External"/><Relationship Id="rId4" Type="http://schemas.openxmlformats.org/officeDocument/2006/relationships/hyperlink" Target="consultantplus://offline/ref=250FBC02255A37DCD709C66D8C630E75DA8D18735313B4B9B7BDD56C63F9ED6CACA6A480C4y9c9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GrudininaTN</dc:creator>
  <cp:keywords/>
  <dc:description/>
  <cp:lastModifiedBy>GrudininaTN</cp:lastModifiedBy>
  <cp:revision>2</cp:revision>
  <dcterms:created xsi:type="dcterms:W3CDTF">2020-09-22T06:47:00Z</dcterms:created>
  <dcterms:modified xsi:type="dcterms:W3CDTF">2020-09-22T06:47:00Z</dcterms:modified>
</cp:coreProperties>
</file>