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18" w:rsidRPr="00656999" w:rsidRDefault="008E0C6F" w:rsidP="00A57518">
      <w:pPr>
        <w:ind w:left="720"/>
        <w:jc w:val="center"/>
        <w:outlineLvl w:val="1"/>
        <w:rPr>
          <w:b/>
          <w:bCs/>
        </w:rPr>
      </w:pPr>
      <w:bookmarkStart w:id="0" w:name="_Toc375654555"/>
      <w:r w:rsidRPr="00656999">
        <w:rPr>
          <w:b/>
          <w:bCs/>
        </w:rPr>
        <w:t>11</w:t>
      </w:r>
      <w:r w:rsidR="00A57518" w:rsidRPr="00656999">
        <w:rPr>
          <w:b/>
          <w:bCs/>
        </w:rPr>
        <w:t>.  ПОДПРОГРАММЫ МУНИЦИПАЛЬНОЙ ПРОГРАММЫ</w:t>
      </w:r>
    </w:p>
    <w:p w:rsidR="00A57518" w:rsidRPr="00656999" w:rsidRDefault="00A57518" w:rsidP="00A57518">
      <w:pPr>
        <w:outlineLvl w:val="1"/>
        <w:rPr>
          <w:b/>
          <w:bCs/>
        </w:rPr>
      </w:pPr>
    </w:p>
    <w:p w:rsidR="0028492D" w:rsidRPr="00656999" w:rsidRDefault="008E0C6F" w:rsidP="00A57518">
      <w:pPr>
        <w:ind w:firstLine="709"/>
        <w:jc w:val="center"/>
        <w:outlineLvl w:val="1"/>
        <w:rPr>
          <w:b/>
          <w:bCs/>
        </w:rPr>
      </w:pPr>
      <w:r w:rsidRPr="00656999">
        <w:rPr>
          <w:b/>
          <w:bCs/>
        </w:rPr>
        <w:t>11</w:t>
      </w:r>
      <w:r w:rsidR="0028492D" w:rsidRPr="00656999">
        <w:rPr>
          <w:b/>
          <w:bCs/>
        </w:rPr>
        <w:t xml:space="preserve">.1. </w:t>
      </w:r>
      <w:r w:rsidR="00A57518" w:rsidRPr="00656999">
        <w:rPr>
          <w:b/>
          <w:bCs/>
        </w:rPr>
        <w:t xml:space="preserve"> Подпрограмма 1 </w:t>
      </w:r>
    </w:p>
    <w:p w:rsidR="00A57518" w:rsidRPr="00656999" w:rsidRDefault="00A57518" w:rsidP="00A57518">
      <w:pPr>
        <w:ind w:firstLine="709"/>
        <w:jc w:val="center"/>
        <w:outlineLvl w:val="1"/>
        <w:rPr>
          <w:b/>
          <w:bCs/>
        </w:rPr>
      </w:pPr>
      <w:r w:rsidRPr="00656999">
        <w:rPr>
          <w:b/>
          <w:bCs/>
        </w:rPr>
        <w:t>«Обеспечение функ</w:t>
      </w:r>
      <w:r w:rsidR="0031591A" w:rsidRPr="00656999">
        <w:rPr>
          <w:b/>
          <w:bCs/>
        </w:rPr>
        <w:t>ций управления культурной сферы</w:t>
      </w:r>
      <w:r w:rsidRPr="00656999">
        <w:rPr>
          <w:b/>
          <w:bCs/>
        </w:rPr>
        <w:t>»</w:t>
      </w:r>
      <w:bookmarkEnd w:id="0"/>
    </w:p>
    <w:p w:rsidR="00A57518" w:rsidRPr="00656999" w:rsidRDefault="00A57518" w:rsidP="00A57518">
      <w:pPr>
        <w:ind w:firstLine="709"/>
        <w:jc w:val="center"/>
        <w:outlineLvl w:val="1"/>
        <w:rPr>
          <w:b/>
          <w:bCs/>
        </w:rPr>
      </w:pPr>
    </w:p>
    <w:p w:rsidR="00A57518" w:rsidRPr="00656999" w:rsidRDefault="008E0C6F" w:rsidP="00A57518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  <w:r w:rsidRPr="00656999">
        <w:rPr>
          <w:b/>
          <w:bCs/>
        </w:rPr>
        <w:t>11</w:t>
      </w:r>
      <w:r w:rsidR="0028492D" w:rsidRPr="00656999">
        <w:rPr>
          <w:b/>
          <w:bCs/>
        </w:rPr>
        <w:t xml:space="preserve">.1.1. </w:t>
      </w:r>
      <w:r w:rsidR="00A57518" w:rsidRPr="00656999">
        <w:rPr>
          <w:b/>
          <w:bCs/>
        </w:rPr>
        <w:t>Паспорт подпрограммы</w:t>
      </w:r>
    </w:p>
    <w:p w:rsidR="00A57518" w:rsidRPr="000504AA" w:rsidRDefault="00A57518" w:rsidP="00A57518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6"/>
        <w:gridCol w:w="7645"/>
      </w:tblGrid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Наименование подпрограммы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/>
                <w:bCs/>
              </w:rPr>
            </w:pPr>
            <w:r w:rsidRPr="0028492D">
              <w:rPr>
                <w:b/>
                <w:bCs/>
              </w:rPr>
              <w:t>«Обеспечение фун</w:t>
            </w:r>
            <w:r w:rsidR="007E47A5">
              <w:rPr>
                <w:b/>
                <w:bCs/>
              </w:rPr>
              <w:t>кций управления культурной сфер</w:t>
            </w:r>
            <w:r w:rsidR="0031591A">
              <w:rPr>
                <w:b/>
                <w:bCs/>
              </w:rPr>
              <w:t>ы</w:t>
            </w:r>
            <w:r w:rsidRPr="0028492D">
              <w:rPr>
                <w:b/>
                <w:bCs/>
              </w:rPr>
              <w:t>»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7645" w:type="dxa"/>
          </w:tcPr>
          <w:p w:rsidR="00A57518" w:rsidRPr="0028492D" w:rsidRDefault="003767AC" w:rsidP="003767A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="00A57518" w:rsidRPr="0028492D">
              <w:rPr>
                <w:bCs/>
              </w:rPr>
              <w:t xml:space="preserve">Управление </w:t>
            </w:r>
            <w:r w:rsidR="00872CBE">
              <w:rPr>
                <w:bCs/>
              </w:rPr>
              <w:t>по развитию культурной сферы</w:t>
            </w:r>
            <w:r>
              <w:rPr>
                <w:bCs/>
              </w:rPr>
              <w:t xml:space="preserve"> и библиотечного обслуживания» </w:t>
            </w:r>
            <w:proofErr w:type="spellStart"/>
            <w:r>
              <w:rPr>
                <w:bCs/>
              </w:rPr>
              <w:t>Зиминского</w:t>
            </w:r>
            <w:proofErr w:type="spellEnd"/>
            <w:r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Участники подпрограммы</w:t>
            </w:r>
          </w:p>
        </w:tc>
        <w:tc>
          <w:tcPr>
            <w:tcW w:w="7645" w:type="dxa"/>
          </w:tcPr>
          <w:p w:rsidR="00A57518" w:rsidRPr="0028492D" w:rsidRDefault="003767AC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28492D">
              <w:rPr>
                <w:bCs/>
              </w:rPr>
              <w:t xml:space="preserve">Управление </w:t>
            </w:r>
            <w:r w:rsidR="00872CBE">
              <w:rPr>
                <w:bCs/>
              </w:rPr>
              <w:t>по развитию культурной сферы</w:t>
            </w:r>
            <w:r>
              <w:rPr>
                <w:bCs/>
              </w:rPr>
              <w:t xml:space="preserve"> и библиотечного обслуживания» </w:t>
            </w:r>
            <w:proofErr w:type="spellStart"/>
            <w:r>
              <w:rPr>
                <w:bCs/>
              </w:rPr>
              <w:t>Зиминского</w:t>
            </w:r>
            <w:proofErr w:type="spellEnd"/>
            <w:r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>Цель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</w:rPr>
            </w:pPr>
            <w:r w:rsidRPr="0028492D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28492D">
              <w:rPr>
                <w:bCs/>
              </w:rPr>
              <w:t>Зиминском</w:t>
            </w:r>
            <w:proofErr w:type="spellEnd"/>
            <w:r w:rsidRPr="0028492D">
              <w:rPr>
                <w:bCs/>
              </w:rPr>
              <w:t xml:space="preserve"> городском муниципальном образовании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Задачи 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 xml:space="preserve">1)  Реализация установленных полномочий (функций) </w:t>
            </w:r>
            <w:r w:rsidR="003767AC">
              <w:rPr>
                <w:bCs/>
              </w:rPr>
              <w:t>«</w:t>
            </w:r>
            <w:r w:rsidRPr="0028492D">
              <w:rPr>
                <w:bCs/>
              </w:rPr>
              <w:t>Управлением</w:t>
            </w:r>
            <w:r w:rsidR="00872CBE">
              <w:rPr>
                <w:bCs/>
              </w:rPr>
              <w:t xml:space="preserve"> по развитию культурной сферы</w:t>
            </w:r>
            <w:r w:rsidR="003767AC">
              <w:rPr>
                <w:bCs/>
              </w:rPr>
              <w:t xml:space="preserve"> и библиотечного обслуживания»</w:t>
            </w:r>
            <w:r w:rsidRPr="0028492D">
              <w:rPr>
                <w:bCs/>
              </w:rPr>
              <w:t xml:space="preserve"> </w:t>
            </w:r>
            <w:proofErr w:type="spellStart"/>
            <w:r w:rsidRPr="0028492D">
              <w:rPr>
                <w:bCs/>
              </w:rPr>
              <w:t>Зиминского</w:t>
            </w:r>
            <w:proofErr w:type="spellEnd"/>
            <w:r w:rsidRPr="0028492D">
              <w:rPr>
                <w:bCs/>
              </w:rPr>
              <w:t xml:space="preserve"> городского муниципального образования.</w:t>
            </w:r>
          </w:p>
          <w:p w:rsidR="00A57518" w:rsidRPr="0028492D" w:rsidRDefault="00A57518" w:rsidP="00A912C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A57518" w:rsidRDefault="00A57518" w:rsidP="00A912C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</w:t>
            </w:r>
            <w:r w:rsidR="003767AC">
              <w:rPr>
                <w:bCs/>
              </w:rPr>
              <w:t>;</w:t>
            </w:r>
          </w:p>
          <w:p w:rsidR="003767AC" w:rsidRPr="0028492D" w:rsidRDefault="003767AC" w:rsidP="00A912C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 xml:space="preserve">4) </w:t>
            </w:r>
            <w:r w:rsidR="00364A3E">
              <w:rPr>
                <w:bCs/>
              </w:rPr>
              <w:t>О</w:t>
            </w:r>
            <w:r>
              <w:rPr>
                <w:bCs/>
              </w:rPr>
              <w:t>рганизация управления муниципальной программой.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Сроки реализации</w:t>
            </w:r>
          </w:p>
        </w:tc>
        <w:tc>
          <w:tcPr>
            <w:tcW w:w="7645" w:type="dxa"/>
          </w:tcPr>
          <w:p w:rsidR="00A57518" w:rsidRPr="0028492D" w:rsidRDefault="00F1264B" w:rsidP="00A912CC">
            <w:pPr>
              <w:ind w:firstLine="35"/>
              <w:jc w:val="both"/>
              <w:rPr>
                <w:bCs/>
              </w:rPr>
            </w:pPr>
            <w:r>
              <w:rPr>
                <w:bCs/>
              </w:rPr>
              <w:t>2020-2024</w:t>
            </w:r>
            <w:r w:rsidR="00A57518" w:rsidRPr="0028492D">
              <w:rPr>
                <w:bCs/>
              </w:rPr>
              <w:t xml:space="preserve"> годы.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Целевые показатели </w:t>
            </w:r>
          </w:p>
        </w:tc>
        <w:tc>
          <w:tcPr>
            <w:tcW w:w="7645" w:type="dxa"/>
          </w:tcPr>
          <w:p w:rsidR="00A57518" w:rsidRPr="0028492D" w:rsidRDefault="00A57518" w:rsidP="00471998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A57518" w:rsidRPr="0028492D" w:rsidTr="002F4F28">
        <w:trPr>
          <w:trHeight w:val="557"/>
        </w:trPr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 xml:space="preserve">Объемы и источники финансирования </w:t>
            </w:r>
          </w:p>
        </w:tc>
        <w:tc>
          <w:tcPr>
            <w:tcW w:w="7645" w:type="dxa"/>
          </w:tcPr>
          <w:tbl>
            <w:tblPr>
              <w:tblpPr w:leftFromText="180" w:rightFromText="180" w:vertAnchor="text" w:horzAnchor="margin" w:tblpX="-147" w:tblpY="81"/>
              <w:tblW w:w="7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81"/>
              <w:gridCol w:w="1024"/>
              <w:gridCol w:w="992"/>
              <w:gridCol w:w="993"/>
              <w:gridCol w:w="1134"/>
              <w:gridCol w:w="1134"/>
              <w:gridCol w:w="956"/>
            </w:tblGrid>
            <w:tr w:rsidR="00EF487B" w:rsidRPr="000504AA" w:rsidTr="00EF487B">
              <w:trPr>
                <w:trHeight w:val="1357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F487B">
                    <w:rPr>
                      <w:sz w:val="22"/>
                      <w:szCs w:val="22"/>
                    </w:rPr>
                    <w:t>Сроки реализации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F487B">
                    <w:rPr>
                      <w:sz w:val="22"/>
                      <w:szCs w:val="22"/>
                    </w:rPr>
                    <w:t>Всего по подпрограмме</w:t>
                  </w:r>
                  <w:r w:rsidR="00676FEE" w:rsidRPr="00EF487B">
                    <w:rPr>
                      <w:sz w:val="22"/>
                      <w:szCs w:val="22"/>
                    </w:rPr>
                    <w:t xml:space="preserve"> в тыс.</w:t>
                  </w:r>
                  <w:r w:rsidR="00656999">
                    <w:rPr>
                      <w:sz w:val="22"/>
                      <w:szCs w:val="22"/>
                    </w:rPr>
                    <w:t xml:space="preserve"> </w:t>
                  </w:r>
                  <w:r w:rsidR="00676FEE" w:rsidRPr="00EF487B">
                    <w:rPr>
                      <w:sz w:val="22"/>
                      <w:szCs w:val="22"/>
                    </w:rPr>
                    <w:t>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2020 год</w:t>
                  </w:r>
                </w:p>
                <w:p w:rsidR="00676FEE" w:rsidRPr="00EF487B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676FEE" w:rsidRPr="00EF487B">
                    <w:rPr>
                      <w:sz w:val="20"/>
                      <w:szCs w:val="20"/>
                    </w:rPr>
                    <w:t>ыс.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76FEE"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2021 год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EF487B">
                    <w:rPr>
                      <w:sz w:val="20"/>
                      <w:szCs w:val="20"/>
                    </w:rPr>
                    <w:t>ыс.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76FEE" w:rsidRPr="00EF487B" w:rsidRDefault="00EF487B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</w:t>
                  </w:r>
                  <w:r w:rsidR="00656999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2022 год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676FEE" w:rsidRPr="00EF487B">
                    <w:rPr>
                      <w:sz w:val="20"/>
                      <w:szCs w:val="20"/>
                    </w:rPr>
                    <w:t>ыс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676FEE" w:rsidRPr="00EF487B" w:rsidRDefault="00676FEE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 xml:space="preserve">2023 год 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676FEE" w:rsidRPr="00EF487B">
                    <w:rPr>
                      <w:sz w:val="20"/>
                      <w:szCs w:val="20"/>
                    </w:rPr>
                    <w:t>ыс.</w:t>
                  </w:r>
                </w:p>
                <w:p w:rsidR="00676FEE" w:rsidRPr="00EF487B" w:rsidRDefault="00676FEE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2024год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EF487B" w:rsidRPr="00EF487B">
                    <w:rPr>
                      <w:sz w:val="20"/>
                      <w:szCs w:val="20"/>
                    </w:rPr>
                    <w:t>ыс.</w:t>
                  </w:r>
                </w:p>
                <w:p w:rsidR="00EF487B" w:rsidRPr="00EF487B" w:rsidRDefault="00EF487B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</w:tr>
            <w:tr w:rsidR="00EF487B" w:rsidRPr="000504AA" w:rsidTr="00EF487B">
              <w:trPr>
                <w:trHeight w:val="820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Общий объем финансирования, в т.ч.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155066,8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84628,7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55551,8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4962,1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4962,1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4962,1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36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Pr="000504AA" w:rsidRDefault="002F4F28" w:rsidP="002F4F28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36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A066B3" w:rsidRPr="000504AA" w:rsidRDefault="00A066B3" w:rsidP="00A066B3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A066B3" w:rsidRPr="00676FEE" w:rsidRDefault="00946CA9" w:rsidP="00946CA9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76FEE">
                    <w:rPr>
                      <w:b w:val="0"/>
                      <w:sz w:val="20"/>
                      <w:szCs w:val="20"/>
                    </w:rPr>
                    <w:t>118915,9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066B3" w:rsidRPr="00676FEE" w:rsidRDefault="00946CA9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76FEE">
                    <w:rPr>
                      <w:b w:val="0"/>
                      <w:sz w:val="20"/>
                      <w:szCs w:val="20"/>
                    </w:rPr>
                    <w:t>73300,1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066B3" w:rsidRPr="00676FEE" w:rsidRDefault="00946CA9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76FEE">
                    <w:rPr>
                      <w:b w:val="0"/>
                      <w:sz w:val="20"/>
                      <w:szCs w:val="20"/>
                    </w:rPr>
                    <w:t>45615,8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066B3" w:rsidRPr="00676FEE" w:rsidRDefault="00A066B3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066B3" w:rsidRPr="00676FEE" w:rsidRDefault="00A066B3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A066B3" w:rsidRPr="00676FEE" w:rsidRDefault="00A066B3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13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Default="002F4F28" w:rsidP="002F4F28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36150,9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11328,6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9936,0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4961,2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4961,2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4961,2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50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Default="002F4F28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A57518" w:rsidRPr="0028492D" w:rsidRDefault="00A57518" w:rsidP="00A912CC">
            <w:pPr>
              <w:ind w:firstLine="35"/>
              <w:jc w:val="both"/>
              <w:rPr>
                <w:bCs/>
              </w:rPr>
            </w:pP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030FED" w:rsidP="00A912CC">
            <w:pPr>
              <w:autoSpaceDE w:val="0"/>
              <w:autoSpaceDN w:val="0"/>
              <w:adjustRightInd w:val="0"/>
              <w:spacing w:before="240"/>
              <w:rPr>
                <w:b/>
                <w:bCs/>
              </w:rPr>
            </w:pPr>
            <w:r>
              <w:rPr>
                <w:bCs/>
              </w:rPr>
              <w:lastRenderedPageBreak/>
              <w:t>Ожидаемые конечные результаты</w:t>
            </w:r>
            <w:r w:rsidR="00A57518" w:rsidRPr="0028492D">
              <w:rPr>
                <w:bCs/>
              </w:rPr>
              <w:t xml:space="preserve"> </w:t>
            </w:r>
          </w:p>
        </w:tc>
        <w:tc>
          <w:tcPr>
            <w:tcW w:w="7645" w:type="dxa"/>
          </w:tcPr>
          <w:p w:rsidR="00863B25" w:rsidRDefault="00471998" w:rsidP="00863B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63B25">
              <w:rPr>
                <w:rFonts w:ascii="Times New Roman" w:hAnsi="Times New Roman"/>
                <w:sz w:val="24"/>
                <w:szCs w:val="24"/>
              </w:rPr>
              <w:t>езультатом</w:t>
            </w:r>
            <w:r w:rsidR="00A57518" w:rsidRPr="0028492D">
              <w:rPr>
                <w:rFonts w:ascii="Times New Roman" w:hAnsi="Times New Roman"/>
                <w:sz w:val="24"/>
                <w:szCs w:val="24"/>
              </w:rPr>
              <w:t xml:space="preserve"> реализации подпрограммы </w:t>
            </w:r>
            <w:r w:rsidR="00863B25">
              <w:rPr>
                <w:rFonts w:ascii="Times New Roman" w:hAnsi="Times New Roman"/>
                <w:sz w:val="24"/>
                <w:szCs w:val="24"/>
              </w:rPr>
              <w:t>к 2024 году являе</w:t>
            </w:r>
            <w:r w:rsidR="00A57518" w:rsidRPr="0028492D">
              <w:rPr>
                <w:rFonts w:ascii="Times New Roman" w:hAnsi="Times New Roman"/>
                <w:sz w:val="24"/>
                <w:szCs w:val="24"/>
              </w:rPr>
              <w:t>тся:</w:t>
            </w:r>
          </w:p>
          <w:p w:rsidR="00A57518" w:rsidRPr="00582120" w:rsidRDefault="00BC3D69" w:rsidP="00BC3D6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Динамика уровня</w:t>
            </w:r>
            <w:r w:rsidR="00471998" w:rsidRPr="00582120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615AFC" w:rsidRPr="00582120">
              <w:rPr>
                <w:rFonts w:ascii="Times New Roman" w:hAnsi="Times New Roman"/>
                <w:bCs/>
                <w:sz w:val="24"/>
                <w:szCs w:val="24"/>
              </w:rPr>
              <w:t xml:space="preserve"> до</w:t>
            </w:r>
            <w:r w:rsidR="000445C7">
              <w:rPr>
                <w:rFonts w:ascii="Times New Roman" w:hAnsi="Times New Roman"/>
                <w:bCs/>
                <w:sz w:val="24"/>
                <w:szCs w:val="24"/>
              </w:rPr>
              <w:t xml:space="preserve"> 80</w:t>
            </w:r>
            <w:r w:rsidR="00615AFC" w:rsidRPr="00582120">
              <w:rPr>
                <w:rFonts w:ascii="Times New Roman" w:hAnsi="Times New Roman"/>
                <w:bCs/>
                <w:sz w:val="24"/>
                <w:szCs w:val="24"/>
              </w:rPr>
              <w:t>%.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r w:rsidRPr="0028492D">
              <w:t>Система управления и контроля муниципальной программы</w:t>
            </w:r>
          </w:p>
        </w:tc>
        <w:tc>
          <w:tcPr>
            <w:tcW w:w="7645" w:type="dxa"/>
          </w:tcPr>
          <w:p w:rsidR="00194D2E" w:rsidRPr="0028492D" w:rsidRDefault="00364A3E" w:rsidP="00194D2E">
            <w:pPr>
              <w:jc w:val="both"/>
            </w:pPr>
            <w:r>
              <w:t>Координацию и организацию</w:t>
            </w:r>
            <w:r w:rsidR="00194D2E" w:rsidRPr="0028492D">
              <w:t xml:space="preserve"> исполнения мероприятий подпрограммы осуществляет </w:t>
            </w:r>
            <w:r w:rsidR="00F1264B">
              <w:t>«</w:t>
            </w:r>
            <w:r w:rsidR="00194D2E" w:rsidRPr="0028492D">
              <w:t xml:space="preserve">Управление </w:t>
            </w:r>
            <w:r w:rsidR="00030FED">
              <w:t>по развитию культурной сферы</w:t>
            </w:r>
            <w:r w:rsidR="00194D2E">
              <w:t xml:space="preserve"> и библиотечного обслуживания</w:t>
            </w:r>
            <w:r w:rsidR="00030FED">
              <w:t>»</w:t>
            </w:r>
            <w:r w:rsidR="00194D2E" w:rsidRPr="0028492D">
              <w:t xml:space="preserve"> </w:t>
            </w:r>
            <w:proofErr w:type="spellStart"/>
            <w:r w:rsidR="00194D2E">
              <w:t>Зиминского</w:t>
            </w:r>
            <w:proofErr w:type="spellEnd"/>
            <w:r w:rsidR="00194D2E">
              <w:t xml:space="preserve"> городского муниципального образования</w:t>
            </w:r>
            <w:r w:rsidR="00194D2E" w:rsidRPr="0028492D">
              <w:t>.</w:t>
            </w:r>
          </w:p>
          <w:p w:rsidR="00A57518" w:rsidRPr="0028492D" w:rsidRDefault="00194D2E" w:rsidP="00194D2E">
            <w:pPr>
              <w:jc w:val="both"/>
            </w:pPr>
            <w:proofErr w:type="gramStart"/>
            <w:r w:rsidRPr="002F5C45">
              <w:t>Контроль за</w:t>
            </w:r>
            <w:proofErr w:type="gramEnd"/>
            <w:r w:rsidRPr="002F5C45">
      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 w:rsidR="00364A3E">
              <w:t xml:space="preserve"> администрации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 xml:space="preserve">                                         </w:t>
            </w:r>
          </w:p>
        </w:tc>
      </w:tr>
    </w:tbl>
    <w:p w:rsidR="00A57518" w:rsidRPr="00C93EDB" w:rsidRDefault="008E0C6F" w:rsidP="008E0C6F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  <w:r w:rsidRPr="00C93EDB">
        <w:rPr>
          <w:b/>
          <w:bCs/>
        </w:rPr>
        <w:t>11.1.2</w:t>
      </w:r>
      <w:r w:rsidR="00AC34E2" w:rsidRPr="00C93EDB">
        <w:rPr>
          <w:b/>
          <w:bCs/>
        </w:rPr>
        <w:t xml:space="preserve"> </w:t>
      </w:r>
      <w:r w:rsidR="00A57518" w:rsidRPr="00C93EDB">
        <w:rPr>
          <w:b/>
          <w:bCs/>
        </w:rPr>
        <w:t>Характеристика текущего состояния сферы реализации подпрограммы</w:t>
      </w:r>
    </w:p>
    <w:p w:rsidR="00A57518" w:rsidRPr="00C93EDB" w:rsidRDefault="00A57518" w:rsidP="00A57518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</w:p>
    <w:p w:rsidR="00A57518" w:rsidRPr="00C93EDB" w:rsidRDefault="00A57518" w:rsidP="00A57518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  <w:proofErr w:type="gramStart"/>
      <w:r w:rsidRPr="00C93EDB">
        <w:rPr>
          <w:bCs/>
        </w:rPr>
        <w:t xml:space="preserve">Согласно Положению, утвержденному Решением Думы </w:t>
      </w:r>
      <w:proofErr w:type="spellStart"/>
      <w:r w:rsidRPr="00C93EDB">
        <w:rPr>
          <w:bCs/>
        </w:rPr>
        <w:t>Зиминского</w:t>
      </w:r>
      <w:proofErr w:type="spellEnd"/>
      <w:r w:rsidRPr="00C93EDB">
        <w:rPr>
          <w:bCs/>
        </w:rPr>
        <w:t xml:space="preserve"> городского муниципального образования от 22.12.2011 года № 267,</w:t>
      </w:r>
      <w:r w:rsidR="00AC34E2" w:rsidRPr="00C93EDB">
        <w:rPr>
          <w:bCs/>
        </w:rPr>
        <w:t xml:space="preserve"> </w:t>
      </w:r>
      <w:r w:rsidRPr="00C93EDB">
        <w:rPr>
          <w:bCs/>
        </w:rPr>
        <w:t xml:space="preserve">структурным подразделением Администрации </w:t>
      </w:r>
      <w:proofErr w:type="spellStart"/>
      <w:r w:rsidRPr="00C93EDB">
        <w:rPr>
          <w:bCs/>
        </w:rPr>
        <w:t>Зиминского</w:t>
      </w:r>
      <w:proofErr w:type="spellEnd"/>
      <w:r w:rsidRPr="00C93EDB">
        <w:rPr>
          <w:bCs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историко-культурного наследия является </w:t>
      </w:r>
      <w:r w:rsidR="00C93EDB">
        <w:rPr>
          <w:bCs/>
        </w:rPr>
        <w:t xml:space="preserve"> </w:t>
      </w:r>
      <w:r w:rsidR="003767AC" w:rsidRPr="00C93EDB">
        <w:rPr>
          <w:bCs/>
        </w:rPr>
        <w:t>«</w:t>
      </w:r>
      <w:r w:rsidRPr="00C93EDB">
        <w:rPr>
          <w:bCs/>
        </w:rPr>
        <w:t>Управление</w:t>
      </w:r>
      <w:r w:rsidR="00AC34E2" w:rsidRPr="00C93EDB">
        <w:rPr>
          <w:bCs/>
        </w:rPr>
        <w:t xml:space="preserve"> по развитию культурной сферой и библиотечного обслуживания</w:t>
      </w:r>
      <w:r w:rsidR="003767AC" w:rsidRPr="00C93EDB">
        <w:rPr>
          <w:bCs/>
        </w:rPr>
        <w:t>»</w:t>
      </w:r>
      <w:r w:rsidR="00AC34E2" w:rsidRPr="00C93EDB">
        <w:rPr>
          <w:bCs/>
        </w:rPr>
        <w:t xml:space="preserve"> </w:t>
      </w:r>
      <w:proofErr w:type="spellStart"/>
      <w:r w:rsidR="00AC34E2" w:rsidRPr="00C93EDB">
        <w:rPr>
          <w:bCs/>
        </w:rPr>
        <w:t>Зи</w:t>
      </w:r>
      <w:r w:rsidR="005E0441" w:rsidRPr="00C93EDB">
        <w:rPr>
          <w:bCs/>
        </w:rPr>
        <w:t>мин</w:t>
      </w:r>
      <w:r w:rsidR="00AC34E2" w:rsidRPr="00C93EDB">
        <w:rPr>
          <w:bCs/>
        </w:rPr>
        <w:t>ского</w:t>
      </w:r>
      <w:proofErr w:type="spellEnd"/>
      <w:r w:rsidR="00AC34E2" w:rsidRPr="00C93EDB">
        <w:rPr>
          <w:bCs/>
        </w:rPr>
        <w:t xml:space="preserve"> городского муниципального образования</w:t>
      </w:r>
      <w:r w:rsidR="003767AC" w:rsidRPr="00C93EDB">
        <w:rPr>
          <w:bCs/>
        </w:rPr>
        <w:t xml:space="preserve"> (далее – </w:t>
      </w:r>
      <w:r w:rsidR="005E0441" w:rsidRPr="00C93EDB">
        <w:rPr>
          <w:bCs/>
        </w:rPr>
        <w:t>«</w:t>
      </w:r>
      <w:r w:rsidR="003767AC" w:rsidRPr="00C93EDB">
        <w:rPr>
          <w:bCs/>
        </w:rPr>
        <w:t xml:space="preserve">Управление </w:t>
      </w:r>
      <w:r w:rsidR="005E0441" w:rsidRPr="00C93EDB">
        <w:rPr>
          <w:bCs/>
        </w:rPr>
        <w:t>по развитию культурной</w:t>
      </w:r>
      <w:proofErr w:type="gramEnd"/>
      <w:r w:rsidR="005E0441" w:rsidRPr="00C93EDB">
        <w:rPr>
          <w:bCs/>
        </w:rPr>
        <w:t xml:space="preserve"> сферы и библиотечного обслуживания»</w:t>
      </w:r>
      <w:r w:rsidR="003767AC" w:rsidRPr="00C93EDB">
        <w:rPr>
          <w:bCs/>
        </w:rPr>
        <w:t xml:space="preserve"> ЗГМО)</w:t>
      </w:r>
      <w:r w:rsidRPr="00C93EDB">
        <w:rPr>
          <w:bCs/>
        </w:rPr>
        <w:t>.</w:t>
      </w:r>
    </w:p>
    <w:p w:rsidR="00A57518" w:rsidRPr="00C93EDB" w:rsidRDefault="005E0441" w:rsidP="00A5751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C93EDB">
        <w:rPr>
          <w:bCs/>
        </w:rPr>
        <w:t>«Управление по развитию культурной сферы и библиотечного обслуживания» ЗГМО</w:t>
      </w:r>
      <w:r w:rsidR="00A57518" w:rsidRPr="00C93EDB">
        <w:rPr>
          <w:bCs/>
        </w:rPr>
        <w:t>:</w:t>
      </w:r>
    </w:p>
    <w:p w:rsidR="00A57518" w:rsidRPr="00C93EDB" w:rsidRDefault="00A57518" w:rsidP="00A5751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 xml:space="preserve">является главным распорядителем бюджетных средств </w:t>
      </w:r>
      <w:proofErr w:type="spellStart"/>
      <w:r w:rsidRPr="00C93EDB">
        <w:rPr>
          <w:bCs/>
        </w:rPr>
        <w:t>Зиминского</w:t>
      </w:r>
      <w:proofErr w:type="spellEnd"/>
      <w:r w:rsidRPr="00C93EDB">
        <w:rPr>
          <w:bCs/>
        </w:rPr>
        <w:t xml:space="preserve"> городского муниципального образования, выделяемых на развитие культуры;</w:t>
      </w:r>
    </w:p>
    <w:p w:rsidR="00A57518" w:rsidRPr="00C93EDB" w:rsidRDefault="00A57518" w:rsidP="00A5751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выполняет функции и полномочия учредителя муниципальных бюджетных, автономных  учреждений культуры.</w:t>
      </w:r>
    </w:p>
    <w:p w:rsidR="00A57518" w:rsidRPr="00C93EDB" w:rsidRDefault="00C93EDB" w:rsidP="00A5751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C93EDB">
        <w:rPr>
          <w:bCs/>
        </w:rPr>
        <w:t>«Управление по развитию культурной сферы и библиотечного обслуживания» ЗГМО</w:t>
      </w:r>
      <w:r w:rsidR="00A57518" w:rsidRPr="00C93EDB">
        <w:rPr>
          <w:bCs/>
        </w:rPr>
        <w:t xml:space="preserve"> исполняет полномочия, делегированные ему муниципальными учреждениями, такие как: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Про</w:t>
      </w:r>
      <w:r w:rsidR="00582120" w:rsidRPr="00C93EDB">
        <w:rPr>
          <w:bCs/>
        </w:rPr>
        <w:t>ведение аттестации специалистов.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Произведение расчетов и составление калькуляции на разли</w:t>
      </w:r>
      <w:r w:rsidR="00582120" w:rsidRPr="00C93EDB">
        <w:rPr>
          <w:bCs/>
        </w:rPr>
        <w:t>чные виды работ, платные услуги.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Заключение договоров на обслуживание учреждений.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Осуществление кадрового обеспечения работников учреждений культуры.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Ведение вопросов по охране труда, технике безопасности и производственно-технических.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 xml:space="preserve">Исполнение смет расходов и доходов, проведение анализа, осуществления </w:t>
      </w:r>
      <w:proofErr w:type="gramStart"/>
      <w:r w:rsidRPr="00C93EDB">
        <w:rPr>
          <w:bCs/>
        </w:rPr>
        <w:t>контроля за</w:t>
      </w:r>
      <w:proofErr w:type="gramEnd"/>
      <w:r w:rsidRPr="00C93EDB">
        <w:rPr>
          <w:bCs/>
        </w:rPr>
        <w:t xml:space="preserve"> целевым использованием средств и т.д.</w:t>
      </w:r>
    </w:p>
    <w:p w:rsidR="003868D7" w:rsidRPr="00C93EDB" w:rsidRDefault="00401285" w:rsidP="00401285">
      <w:pPr>
        <w:ind w:firstLine="567"/>
        <w:jc w:val="both"/>
        <w:rPr>
          <w:color w:val="FF0000"/>
        </w:rPr>
      </w:pPr>
      <w:r w:rsidRPr="00C93EDB">
        <w:t>Направления структурных преобразований в сфере культуры определены</w:t>
      </w:r>
      <w:r w:rsidR="003868D7" w:rsidRPr="00C93EDB">
        <w:t xml:space="preserve"> Национальным  проектом «Культура» на 2019-2024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571428" w:rsidRPr="00C93EDB" w:rsidRDefault="00571428" w:rsidP="008E0C6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</w:rPr>
      </w:pPr>
    </w:p>
    <w:p w:rsidR="00A57518" w:rsidRPr="00C93EDB" w:rsidRDefault="00A57518" w:rsidP="00A65164">
      <w:pPr>
        <w:pStyle w:val="a3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C93EDB">
        <w:rPr>
          <w:b/>
        </w:rPr>
        <w:t>Содержание проблемы и обоснование необходимости ее решения</w:t>
      </w:r>
    </w:p>
    <w:p w:rsidR="006300B0" w:rsidRPr="00C93EDB" w:rsidRDefault="006300B0" w:rsidP="00364A3E">
      <w:pPr>
        <w:shd w:val="clear" w:color="auto" w:fill="FFFFFF"/>
        <w:ind w:firstLine="567"/>
        <w:jc w:val="both"/>
        <w:rPr>
          <w:color w:val="000000"/>
        </w:rPr>
      </w:pPr>
      <w:r w:rsidRPr="00C93EDB">
        <w:rPr>
          <w:color w:val="000000"/>
        </w:rPr>
        <w:t xml:space="preserve"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</w:t>
      </w:r>
      <w:r w:rsidR="006661C4" w:rsidRPr="00C93EDB">
        <w:rPr>
          <w:color w:val="000000"/>
        </w:rPr>
        <w:t>существует ряд проблем, требующих решения:</w:t>
      </w:r>
    </w:p>
    <w:p w:rsidR="00530D86" w:rsidRPr="00C93EDB" w:rsidRDefault="00530D86" w:rsidP="00530D8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- доведение обеспеченности учреждениями клубного типа до 100%;</w:t>
      </w:r>
    </w:p>
    <w:p w:rsidR="00FC7CC0" w:rsidRDefault="00FC7CC0" w:rsidP="00364A3E">
      <w:pPr>
        <w:shd w:val="clear" w:color="auto" w:fill="FFFFFF"/>
        <w:ind w:firstLine="567"/>
        <w:jc w:val="both"/>
        <w:rPr>
          <w:color w:val="000000"/>
        </w:rPr>
      </w:pPr>
      <w:r w:rsidRPr="00C93EDB">
        <w:rPr>
          <w:color w:val="000000"/>
        </w:rPr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="00345033">
        <w:rPr>
          <w:color w:val="000000"/>
        </w:rPr>
        <w:t>Бутовича</w:t>
      </w:r>
      <w:proofErr w:type="spellEnd"/>
      <w:r w:rsidR="00345033">
        <w:rPr>
          <w:color w:val="000000"/>
        </w:rPr>
        <w:t xml:space="preserve"> (</w:t>
      </w:r>
      <w:proofErr w:type="spellStart"/>
      <w:r w:rsidR="00345033">
        <w:rPr>
          <w:color w:val="000000"/>
        </w:rPr>
        <w:t>Зиминский</w:t>
      </w:r>
      <w:proofErr w:type="spellEnd"/>
      <w:r w:rsidR="00345033">
        <w:rPr>
          <w:color w:val="000000"/>
        </w:rPr>
        <w:t xml:space="preserve"> Дом детского творчества</w:t>
      </w:r>
      <w:r w:rsidRPr="00C93EDB">
        <w:rPr>
          <w:color w:val="000000"/>
        </w:rPr>
        <w:t>);</w:t>
      </w:r>
    </w:p>
    <w:p w:rsidR="00D247D8" w:rsidRPr="00C93EDB" w:rsidRDefault="00FC7CC0" w:rsidP="00364A3E">
      <w:pPr>
        <w:shd w:val="clear" w:color="auto" w:fill="FFFFFF"/>
        <w:ind w:firstLine="567"/>
        <w:jc w:val="both"/>
      </w:pPr>
      <w:r w:rsidRPr="00C93EDB">
        <w:t xml:space="preserve">- </w:t>
      </w:r>
      <w:r w:rsidR="00D247D8" w:rsidRPr="00C93EDB">
        <w:t xml:space="preserve">сохранение  </w:t>
      </w:r>
      <w:r w:rsidRPr="00C93EDB">
        <w:t>и привлечение кадрового потенциала в сферу</w:t>
      </w:r>
      <w:r w:rsidR="00D247D8" w:rsidRPr="00C93EDB">
        <w:t xml:space="preserve">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D247D8" w:rsidRPr="00C93EDB" w:rsidRDefault="00D247D8" w:rsidP="00364A3E">
      <w:pPr>
        <w:shd w:val="clear" w:color="auto" w:fill="FFFFFF"/>
        <w:ind w:firstLine="567"/>
        <w:jc w:val="both"/>
        <w:rPr>
          <w:color w:val="000000"/>
        </w:rPr>
      </w:pPr>
      <w:r w:rsidRPr="00C93EDB">
        <w:t>- модернизация системы деятельности управления культуры осложняется состоянием материально-технической б</w:t>
      </w:r>
      <w:r w:rsidR="00FD6F45" w:rsidRPr="00C93EDB">
        <w:t>азы</w:t>
      </w:r>
      <w:r w:rsidR="00B605F4" w:rsidRPr="00C93EDB">
        <w:t xml:space="preserve">: </w:t>
      </w:r>
      <w:r w:rsidRPr="00C93EDB">
        <w:t xml:space="preserve">моральное старение </w:t>
      </w:r>
      <w:r w:rsidR="00FD6F45" w:rsidRPr="00C93EDB">
        <w:t xml:space="preserve">оборудования, </w:t>
      </w:r>
      <w:r w:rsidR="0069476D" w:rsidRPr="00C93EDB">
        <w:t>физический износ офисной мебели</w:t>
      </w:r>
      <w:r w:rsidR="00FD6F45" w:rsidRPr="00C93EDB">
        <w:t>.</w:t>
      </w:r>
    </w:p>
    <w:p w:rsidR="00450F4C" w:rsidRPr="00C93EDB" w:rsidRDefault="00450F4C" w:rsidP="00364A3E">
      <w:pPr>
        <w:tabs>
          <w:tab w:val="decimal" w:pos="9356"/>
        </w:tabs>
        <w:ind w:right="140" w:firstLine="567"/>
        <w:jc w:val="both"/>
      </w:pPr>
      <w:r w:rsidRPr="00C93EDB">
        <w:t>Вышеперечисленные проблемы можн</w:t>
      </w:r>
      <w:r w:rsidR="00582120" w:rsidRPr="00C93EDB">
        <w:t>о решить только комплексно, по</w:t>
      </w:r>
      <w:r w:rsidRPr="00C93EDB">
        <w:t>средством реализации данной подпрограммы.</w:t>
      </w:r>
    </w:p>
    <w:p w:rsidR="00450F4C" w:rsidRDefault="00450F4C" w:rsidP="00364A3E">
      <w:pPr>
        <w:tabs>
          <w:tab w:val="decimal" w:pos="9356"/>
        </w:tabs>
        <w:ind w:right="140" w:firstLine="567"/>
        <w:jc w:val="both"/>
      </w:pPr>
      <w:r w:rsidRPr="00C93EDB">
        <w:t>В рамках реализации подпрограммы планируется:</w:t>
      </w:r>
    </w:p>
    <w:p w:rsidR="009E57F9" w:rsidRPr="00C93EDB" w:rsidRDefault="000445C7" w:rsidP="00364A3E">
      <w:pPr>
        <w:tabs>
          <w:tab w:val="decimal" w:pos="9356"/>
        </w:tabs>
        <w:ind w:right="140" w:firstLine="567"/>
        <w:jc w:val="both"/>
      </w:pPr>
      <w:r>
        <w:t>- завершение строительства</w:t>
      </w:r>
      <w:r w:rsidR="009E57F9">
        <w:t xml:space="preserve"> Дома культуры в рамках реализации Государственной программы Иркутской области «Развитие культуры» на 2019-2024 го</w:t>
      </w:r>
      <w:r>
        <w:t>ды, в котором предусмотрены</w:t>
      </w:r>
      <w:r w:rsidR="009E57F9">
        <w:t>: библиотека на 15000 томов, зрительный зал на 150 мест,</w:t>
      </w:r>
      <w:r w:rsidR="00FA0B5F">
        <w:t xml:space="preserve"> помещения для занятий самодеятельным народным творчеством. Сро</w:t>
      </w:r>
      <w:r>
        <w:t>к окончания строительства – 2021 год</w:t>
      </w:r>
      <w:r w:rsidR="00FA0B5F">
        <w:t>;</w:t>
      </w:r>
    </w:p>
    <w:p w:rsidR="00FD6F45" w:rsidRPr="00C93EDB" w:rsidRDefault="00FD6F45" w:rsidP="00364A3E">
      <w:pPr>
        <w:tabs>
          <w:tab w:val="decimal" w:pos="9356"/>
        </w:tabs>
        <w:ind w:right="140" w:firstLine="567"/>
        <w:jc w:val="both"/>
      </w:pPr>
      <w:r w:rsidRPr="00C93EDB">
        <w:t xml:space="preserve">- разработка проектно-сметной документации на восстановление памятников культурного наследия - </w:t>
      </w:r>
      <w:r w:rsidRPr="00C93EDB">
        <w:rPr>
          <w:color w:val="000000"/>
        </w:rPr>
        <w:t xml:space="preserve">Водонапорной башни, Дома </w:t>
      </w:r>
      <w:proofErr w:type="spellStart"/>
      <w:r w:rsidRPr="00C93EDB">
        <w:rPr>
          <w:color w:val="000000"/>
        </w:rPr>
        <w:t>Бутовича</w:t>
      </w:r>
      <w:proofErr w:type="spellEnd"/>
      <w:r w:rsidRPr="00C93EDB">
        <w:rPr>
          <w:color w:val="000000"/>
        </w:rPr>
        <w:t xml:space="preserve"> (Дом пионеров);</w:t>
      </w:r>
    </w:p>
    <w:p w:rsidR="00873C88" w:rsidRPr="00C93EDB" w:rsidRDefault="00450F4C" w:rsidP="00364A3E">
      <w:pPr>
        <w:pStyle w:val="a6"/>
        <w:spacing w:before="0" w:beforeAutospacing="0" w:after="0" w:afterAutospacing="0"/>
        <w:jc w:val="both"/>
      </w:pPr>
      <w:r w:rsidRPr="00C93EDB">
        <w:t xml:space="preserve"> </w:t>
      </w:r>
      <w:r w:rsidR="00FD6F45" w:rsidRPr="00C93EDB">
        <w:tab/>
      </w:r>
      <w:r w:rsidRPr="00C93EDB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</w:t>
      </w:r>
      <w:r w:rsidR="00873C88" w:rsidRPr="00C93EDB">
        <w:t>, привлечению специалистов для работы в новом Доме культуры;</w:t>
      </w:r>
      <w:r w:rsidR="00BC33ED" w:rsidRPr="00C93EDB">
        <w:t xml:space="preserve"> </w:t>
      </w:r>
    </w:p>
    <w:p w:rsidR="00733C26" w:rsidRPr="00C93EDB" w:rsidRDefault="00873C88" w:rsidP="00364A3E">
      <w:pPr>
        <w:pStyle w:val="a6"/>
        <w:spacing w:before="0" w:beforeAutospacing="0" w:after="0" w:afterAutospacing="0"/>
        <w:jc w:val="both"/>
      </w:pPr>
      <w:r w:rsidRPr="00C93EDB">
        <w:tab/>
      </w:r>
      <w:r w:rsidR="00733C26" w:rsidRPr="00C93EDB"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5844F3" w:rsidRPr="00C93EDB" w:rsidRDefault="005844F3" w:rsidP="00A57518">
      <w:pPr>
        <w:tabs>
          <w:tab w:val="left" w:pos="993"/>
        </w:tabs>
        <w:autoSpaceDE w:val="0"/>
        <w:autoSpaceDN w:val="0"/>
        <w:adjustRightInd w:val="0"/>
        <w:rPr>
          <w:bCs/>
        </w:rPr>
      </w:pPr>
    </w:p>
    <w:p w:rsidR="00A57518" w:rsidRPr="00C93EDB" w:rsidRDefault="008E0C6F" w:rsidP="008E0C6F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C93EDB">
        <w:rPr>
          <w:b/>
          <w:bCs/>
        </w:rPr>
        <w:t>11.1.4</w:t>
      </w:r>
      <w:r w:rsidR="00A57518" w:rsidRPr="00C93EDB">
        <w:rPr>
          <w:b/>
          <w:bCs/>
        </w:rPr>
        <w:t xml:space="preserve"> </w:t>
      </w:r>
      <w:r w:rsidR="00873C88" w:rsidRPr="00C93EDB">
        <w:rPr>
          <w:b/>
          <w:bCs/>
        </w:rPr>
        <w:t xml:space="preserve"> </w:t>
      </w:r>
      <w:r w:rsidR="00A57518" w:rsidRPr="00C93EDB">
        <w:rPr>
          <w:b/>
          <w:bCs/>
        </w:rPr>
        <w:t>Цель и задачи подпрограммы</w:t>
      </w:r>
    </w:p>
    <w:p w:rsidR="00CE30FC" w:rsidRPr="00C93EDB" w:rsidRDefault="00CE30FC" w:rsidP="005D4B00">
      <w:pPr>
        <w:tabs>
          <w:tab w:val="left" w:pos="993"/>
        </w:tabs>
        <w:autoSpaceDE w:val="0"/>
        <w:autoSpaceDN w:val="0"/>
        <w:adjustRightInd w:val="0"/>
        <w:jc w:val="both"/>
      </w:pPr>
    </w:p>
    <w:p w:rsidR="00CE30FC" w:rsidRPr="00C93EDB" w:rsidRDefault="00CE30FC" w:rsidP="00CE30F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93EDB">
        <w:rPr>
          <w:bCs/>
        </w:rPr>
        <w:t>Целью данной подпрограммы является – выполнение полномочий в сфере культуры, отнесенных к в</w:t>
      </w:r>
      <w:r w:rsidR="0016119D" w:rsidRPr="00C93EDB">
        <w:rPr>
          <w:bCs/>
        </w:rPr>
        <w:t>опросам местного значения</w:t>
      </w:r>
      <w:r w:rsidRPr="00C93EDB">
        <w:rPr>
          <w:bCs/>
        </w:rPr>
        <w:t xml:space="preserve">, повышение эффективности и результативности деятельности </w:t>
      </w:r>
      <w:r w:rsidR="0016119D" w:rsidRPr="00C93EDB">
        <w:rPr>
          <w:bCs/>
        </w:rPr>
        <w:t>в сфере</w:t>
      </w:r>
      <w:r w:rsidRPr="00C93EDB">
        <w:rPr>
          <w:bCs/>
        </w:rPr>
        <w:t xml:space="preserve"> культуры в </w:t>
      </w:r>
      <w:proofErr w:type="spellStart"/>
      <w:r w:rsidRPr="00C93EDB">
        <w:rPr>
          <w:bCs/>
        </w:rPr>
        <w:t>Зиминском</w:t>
      </w:r>
      <w:proofErr w:type="spellEnd"/>
      <w:r w:rsidRPr="00C93EDB">
        <w:rPr>
          <w:bCs/>
        </w:rPr>
        <w:t xml:space="preserve"> городском муниципальном образовании.</w:t>
      </w:r>
    </w:p>
    <w:p w:rsidR="00CE30FC" w:rsidRPr="00C93EDB" w:rsidRDefault="00CE30FC" w:rsidP="00CE30F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C93EDB">
        <w:t>Для достижения поставленной цели в рамках подпрограммы будут решаться следующие задачи:</w:t>
      </w:r>
    </w:p>
    <w:p w:rsidR="00CE30FC" w:rsidRPr="00C93EDB" w:rsidRDefault="00CE30FC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360"/>
        <w:jc w:val="both"/>
      </w:pPr>
      <w:r w:rsidRPr="00C93EDB">
        <w:t>Реализация установленных полномочий (функций) «Управлени</w:t>
      </w:r>
      <w:r w:rsidR="00873C88" w:rsidRPr="00C93EDB">
        <w:t>ем по развитию культурной сферы</w:t>
      </w:r>
      <w:r w:rsidRPr="00C93EDB">
        <w:t xml:space="preserve"> и библиотечног</w:t>
      </w:r>
      <w:r w:rsidR="005E0441" w:rsidRPr="00C93EDB">
        <w:t>о обслуживания» ЗГМО</w:t>
      </w:r>
      <w:r w:rsidRPr="00C93EDB">
        <w:t>.</w:t>
      </w:r>
    </w:p>
    <w:p w:rsidR="00CE30FC" w:rsidRPr="00C93EDB" w:rsidRDefault="00CE30FC" w:rsidP="00A65164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0" w:firstLine="360"/>
        <w:jc w:val="both"/>
      </w:pPr>
      <w:r w:rsidRPr="00C93EDB">
        <w:t>Обеспечение сферы культуры квалифицированными кадрами, ориентированными на внедрение новых форм и методов работы.</w:t>
      </w:r>
    </w:p>
    <w:p w:rsidR="003E3D60" w:rsidRPr="00C93EDB" w:rsidRDefault="00CE30FC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ind w:left="0" w:firstLine="360"/>
        <w:jc w:val="both"/>
      </w:pPr>
      <w:r w:rsidRPr="00C93EDB"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</w:t>
      </w:r>
      <w:r w:rsidR="00FD3ACF" w:rsidRPr="00C93EDB">
        <w:t>ниципальных учреждений культуры.</w:t>
      </w:r>
    </w:p>
    <w:p w:rsidR="003E3D60" w:rsidRPr="00582120" w:rsidRDefault="003E3D60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  <w:sectPr w:rsidR="003E3D60" w:rsidRPr="00582120" w:rsidSect="00A82C2B">
          <w:footerReference w:type="default" r:id="rId8"/>
          <w:pgSz w:w="11906" w:h="16838"/>
          <w:pgMar w:top="1134" w:right="850" w:bottom="1134" w:left="1701" w:header="708" w:footer="708" w:gutter="0"/>
          <w:pgNumType w:start="46"/>
          <w:cols w:space="708"/>
          <w:docGrid w:linePitch="360"/>
        </w:sectPr>
      </w:pPr>
      <w:r w:rsidRPr="00C93EDB">
        <w:t>Организация управления муниципальной программой</w:t>
      </w:r>
      <w:r w:rsidRPr="00582120">
        <w:rPr>
          <w:sz w:val="28"/>
          <w:szCs w:val="28"/>
        </w:rPr>
        <w:t>.</w:t>
      </w:r>
    </w:p>
    <w:p w:rsidR="005D4B00" w:rsidRPr="00EF487B" w:rsidRDefault="008E0C6F" w:rsidP="006661C4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EF487B">
        <w:rPr>
          <w:sz w:val="24"/>
          <w:szCs w:val="24"/>
        </w:rPr>
        <w:lastRenderedPageBreak/>
        <w:t>11.1.5</w:t>
      </w:r>
      <w:r w:rsidR="005D4B00" w:rsidRPr="00EF487B">
        <w:rPr>
          <w:sz w:val="24"/>
          <w:szCs w:val="24"/>
        </w:rPr>
        <w:t xml:space="preserve"> Сроки реализации и ресурсное обеспечение подпрограммы</w:t>
      </w:r>
    </w:p>
    <w:p w:rsidR="005D4B00" w:rsidRPr="00EF487B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5D4B00" w:rsidRPr="00EF487B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EF487B">
        <w:rPr>
          <w:b w:val="0"/>
          <w:sz w:val="24"/>
          <w:szCs w:val="24"/>
        </w:rPr>
        <w:t>Ср</w:t>
      </w:r>
      <w:r w:rsidR="003868D7" w:rsidRPr="00EF487B">
        <w:rPr>
          <w:b w:val="0"/>
          <w:sz w:val="24"/>
          <w:szCs w:val="24"/>
        </w:rPr>
        <w:t>оки реализации подпрограммы 2020</w:t>
      </w:r>
      <w:r w:rsidRPr="00EF487B">
        <w:rPr>
          <w:b w:val="0"/>
          <w:sz w:val="24"/>
          <w:szCs w:val="24"/>
        </w:rPr>
        <w:t xml:space="preserve"> – </w:t>
      </w:r>
      <w:r w:rsidR="003868D7" w:rsidRPr="00EF487B">
        <w:rPr>
          <w:b w:val="0"/>
          <w:sz w:val="24"/>
          <w:szCs w:val="24"/>
        </w:rPr>
        <w:t>2024</w:t>
      </w:r>
      <w:r w:rsidRPr="00EF487B">
        <w:rPr>
          <w:b w:val="0"/>
          <w:sz w:val="24"/>
          <w:szCs w:val="24"/>
        </w:rPr>
        <w:t xml:space="preserve"> годы.</w:t>
      </w:r>
    </w:p>
    <w:p w:rsidR="005D4B00" w:rsidRPr="00EF487B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4"/>
          <w:szCs w:val="24"/>
        </w:rPr>
      </w:pPr>
      <w:r w:rsidRPr="00EF487B">
        <w:rPr>
          <w:b w:val="0"/>
          <w:sz w:val="24"/>
          <w:szCs w:val="24"/>
        </w:rPr>
        <w:t>Таблица 1.1</w:t>
      </w:r>
    </w:p>
    <w:p w:rsidR="003868D7" w:rsidRPr="00EF487B" w:rsidRDefault="003868D7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4"/>
          <w:szCs w:val="24"/>
        </w:rPr>
      </w:pPr>
    </w:p>
    <w:p w:rsidR="003868D7" w:rsidRPr="00EF487B" w:rsidRDefault="003868D7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4"/>
          <w:szCs w:val="24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1951"/>
        <w:gridCol w:w="1843"/>
        <w:gridCol w:w="1230"/>
        <w:gridCol w:w="1196"/>
        <w:gridCol w:w="1117"/>
        <w:gridCol w:w="1117"/>
        <w:gridCol w:w="1117"/>
      </w:tblGrid>
      <w:tr w:rsidR="003868D7" w:rsidRPr="00EF487B" w:rsidTr="00227195">
        <w:tc>
          <w:tcPr>
            <w:tcW w:w="1951" w:type="dxa"/>
            <w:vAlign w:val="center"/>
          </w:tcPr>
          <w:p w:rsidR="003868D7" w:rsidRPr="00EF487B" w:rsidRDefault="003868D7" w:rsidP="003868D7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F487B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843" w:type="dxa"/>
          </w:tcPr>
          <w:p w:rsidR="003868D7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F487B">
              <w:rPr>
                <w:sz w:val="24"/>
                <w:szCs w:val="24"/>
              </w:rPr>
              <w:t>Всего по подпрограмме</w:t>
            </w:r>
          </w:p>
          <w:p w:rsidR="00EF487B" w:rsidRPr="00EF487B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5774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230" w:type="dxa"/>
          </w:tcPr>
          <w:p w:rsidR="003868D7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F487B">
              <w:rPr>
                <w:sz w:val="24"/>
                <w:szCs w:val="24"/>
              </w:rPr>
              <w:t>2020 г</w:t>
            </w:r>
          </w:p>
          <w:p w:rsidR="00FD732A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FD732A">
              <w:rPr>
                <w:sz w:val="24"/>
                <w:szCs w:val="24"/>
              </w:rPr>
              <w:t xml:space="preserve"> </w:t>
            </w:r>
          </w:p>
          <w:p w:rsidR="00EF487B" w:rsidRPr="00EF487B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96" w:type="dxa"/>
          </w:tcPr>
          <w:p w:rsidR="003868D7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F487B">
              <w:rPr>
                <w:sz w:val="24"/>
                <w:szCs w:val="24"/>
              </w:rPr>
              <w:t>2021 г</w:t>
            </w:r>
          </w:p>
          <w:p w:rsidR="00FD732A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FD732A">
              <w:rPr>
                <w:sz w:val="24"/>
                <w:szCs w:val="24"/>
              </w:rPr>
              <w:t xml:space="preserve"> </w:t>
            </w:r>
          </w:p>
          <w:p w:rsidR="00EF487B" w:rsidRPr="00EF487B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17" w:type="dxa"/>
          </w:tcPr>
          <w:p w:rsidR="003868D7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F487B">
              <w:rPr>
                <w:sz w:val="24"/>
                <w:szCs w:val="24"/>
              </w:rPr>
              <w:t>2022 г</w:t>
            </w:r>
          </w:p>
          <w:p w:rsidR="00EF487B" w:rsidRPr="00EF487B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FD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17" w:type="dxa"/>
          </w:tcPr>
          <w:p w:rsidR="003868D7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F487B">
              <w:rPr>
                <w:sz w:val="24"/>
                <w:szCs w:val="24"/>
              </w:rPr>
              <w:t>2023 г</w:t>
            </w:r>
          </w:p>
          <w:p w:rsidR="00EF487B" w:rsidRPr="00EF487B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FD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17" w:type="dxa"/>
          </w:tcPr>
          <w:p w:rsidR="003868D7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F487B">
              <w:rPr>
                <w:sz w:val="24"/>
                <w:szCs w:val="24"/>
              </w:rPr>
              <w:t>2024 г</w:t>
            </w:r>
          </w:p>
          <w:p w:rsidR="00EF487B" w:rsidRPr="00EF487B" w:rsidRDefault="005774ED" w:rsidP="00FD732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F487B">
              <w:rPr>
                <w:sz w:val="24"/>
                <w:szCs w:val="24"/>
              </w:rPr>
              <w:t>ыс</w:t>
            </w:r>
            <w:r>
              <w:rPr>
                <w:sz w:val="24"/>
                <w:szCs w:val="24"/>
              </w:rPr>
              <w:t>.</w:t>
            </w:r>
            <w:r w:rsidR="00FD732A">
              <w:rPr>
                <w:sz w:val="24"/>
                <w:szCs w:val="24"/>
              </w:rPr>
              <w:t xml:space="preserve"> </w:t>
            </w:r>
            <w:r w:rsidR="00EF487B">
              <w:rPr>
                <w:sz w:val="24"/>
                <w:szCs w:val="24"/>
              </w:rPr>
              <w:t>руб.</w:t>
            </w:r>
          </w:p>
        </w:tc>
      </w:tr>
      <w:tr w:rsidR="002F4F28" w:rsidRPr="00EF487B" w:rsidTr="00227195">
        <w:tc>
          <w:tcPr>
            <w:tcW w:w="1951" w:type="dxa"/>
            <w:vAlign w:val="center"/>
          </w:tcPr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EF487B"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843" w:type="dxa"/>
            <w:vAlign w:val="center"/>
          </w:tcPr>
          <w:p w:rsidR="002F4F28" w:rsidRPr="00EF487B" w:rsidRDefault="00EF487B" w:rsidP="002F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155066,8</w:t>
            </w:r>
          </w:p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F4F28" w:rsidRPr="00EF487B" w:rsidRDefault="00EF487B" w:rsidP="002F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84628,7</w:t>
            </w:r>
          </w:p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F4F28" w:rsidRPr="00EF487B" w:rsidRDefault="00EF487B" w:rsidP="002F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55551,8</w:t>
            </w:r>
          </w:p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2F4F28" w:rsidRPr="00EF487B" w:rsidRDefault="00EF487B" w:rsidP="002F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4962,1</w:t>
            </w:r>
          </w:p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2F4F28" w:rsidRPr="00EF487B" w:rsidRDefault="00EF487B" w:rsidP="002F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4962,1</w:t>
            </w:r>
          </w:p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2F4F28" w:rsidRPr="00EF487B" w:rsidRDefault="00EF487B" w:rsidP="002F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4962,1</w:t>
            </w:r>
          </w:p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3868D7" w:rsidRPr="00EF487B" w:rsidTr="00227195">
        <w:tc>
          <w:tcPr>
            <w:tcW w:w="1951" w:type="dxa"/>
            <w:vAlign w:val="center"/>
          </w:tcPr>
          <w:p w:rsidR="003868D7" w:rsidRPr="00EF487B" w:rsidRDefault="003868D7" w:rsidP="003868D7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EF487B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F4F28" w:rsidRPr="00EF487B" w:rsidTr="00227195">
        <w:tc>
          <w:tcPr>
            <w:tcW w:w="1951" w:type="dxa"/>
            <w:vAlign w:val="center"/>
          </w:tcPr>
          <w:p w:rsidR="002F4F28" w:rsidRPr="00EF487B" w:rsidRDefault="002F4F28" w:rsidP="002F4F28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EF487B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2F4F28" w:rsidRPr="00EF487B" w:rsidRDefault="00EF487B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118915,9</w:t>
            </w:r>
          </w:p>
        </w:tc>
        <w:tc>
          <w:tcPr>
            <w:tcW w:w="1230" w:type="dxa"/>
            <w:vAlign w:val="center"/>
          </w:tcPr>
          <w:p w:rsidR="002F4F28" w:rsidRPr="00EF487B" w:rsidRDefault="00EF487B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73300,1</w:t>
            </w:r>
          </w:p>
        </w:tc>
        <w:tc>
          <w:tcPr>
            <w:tcW w:w="1196" w:type="dxa"/>
            <w:vAlign w:val="center"/>
          </w:tcPr>
          <w:p w:rsidR="002F4F28" w:rsidRPr="00EF487B" w:rsidRDefault="00EF487B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45615,8</w:t>
            </w:r>
          </w:p>
        </w:tc>
        <w:tc>
          <w:tcPr>
            <w:tcW w:w="1117" w:type="dxa"/>
          </w:tcPr>
          <w:p w:rsidR="002F4F28" w:rsidRPr="00EF487B" w:rsidRDefault="002F4F28" w:rsidP="002F4F2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2F4F28" w:rsidRPr="00EF487B" w:rsidRDefault="002F4F28" w:rsidP="002F4F2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2F4F28" w:rsidRPr="00EF487B" w:rsidRDefault="002F4F28" w:rsidP="002F4F2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66B3" w:rsidRPr="00EF487B" w:rsidTr="00227195">
        <w:tc>
          <w:tcPr>
            <w:tcW w:w="1951" w:type="dxa"/>
            <w:vAlign w:val="center"/>
          </w:tcPr>
          <w:p w:rsidR="00A066B3" w:rsidRPr="00EF487B" w:rsidRDefault="00A066B3" w:rsidP="00A066B3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EF487B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A066B3" w:rsidRPr="00EF487B" w:rsidRDefault="00EF487B" w:rsidP="00A06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36150,9</w:t>
            </w:r>
          </w:p>
          <w:p w:rsidR="00A066B3" w:rsidRPr="00EF487B" w:rsidRDefault="00A066B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066B3" w:rsidRPr="00EF487B" w:rsidRDefault="00EF487B" w:rsidP="00A06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11328,6</w:t>
            </w:r>
          </w:p>
          <w:p w:rsidR="00A066B3" w:rsidRPr="00EF487B" w:rsidRDefault="00A066B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A066B3" w:rsidRPr="00EF487B" w:rsidRDefault="00EF487B" w:rsidP="00A06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9936,0</w:t>
            </w:r>
          </w:p>
          <w:p w:rsidR="00A066B3" w:rsidRPr="00EF487B" w:rsidRDefault="00A066B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A066B3" w:rsidRPr="00EF487B" w:rsidRDefault="00EF487B" w:rsidP="00A06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4961,2</w:t>
            </w:r>
          </w:p>
          <w:p w:rsidR="00A066B3" w:rsidRPr="00EF487B" w:rsidRDefault="00A066B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A066B3" w:rsidRPr="00EF487B" w:rsidRDefault="00EF487B" w:rsidP="00A06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4961,2</w:t>
            </w:r>
          </w:p>
          <w:p w:rsidR="00A066B3" w:rsidRPr="00EF487B" w:rsidRDefault="00A066B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A066B3" w:rsidRPr="00EF487B" w:rsidRDefault="00EF487B" w:rsidP="00A06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4961,2</w:t>
            </w:r>
          </w:p>
          <w:p w:rsidR="00A066B3" w:rsidRPr="00EF487B" w:rsidRDefault="00A066B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3868D7" w:rsidRPr="00EF487B" w:rsidTr="00227195">
        <w:tc>
          <w:tcPr>
            <w:tcW w:w="1951" w:type="dxa"/>
            <w:vAlign w:val="center"/>
          </w:tcPr>
          <w:p w:rsidR="003868D7" w:rsidRPr="00EF487B" w:rsidRDefault="003868D7" w:rsidP="003868D7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EF487B"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7" w:type="dxa"/>
          </w:tcPr>
          <w:p w:rsidR="003868D7" w:rsidRPr="00EF487B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3868D7" w:rsidRPr="00EF487B" w:rsidRDefault="003868D7" w:rsidP="003868D7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</w:p>
    <w:p w:rsidR="005D4B00" w:rsidRPr="00EF487B" w:rsidRDefault="005D4B00" w:rsidP="005D4B00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  <w:sectPr w:rsidR="005D4B00" w:rsidRPr="00EF487B" w:rsidSect="00A912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518" w:rsidRPr="00AC34E2" w:rsidRDefault="00A57518" w:rsidP="00A57518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57518" w:rsidRPr="007140F5" w:rsidRDefault="008E0C6F" w:rsidP="008E0C6F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  <w:color w:val="FF0000"/>
        </w:rPr>
      </w:pPr>
      <w:r w:rsidRPr="007140F5">
        <w:rPr>
          <w:b/>
          <w:bCs/>
        </w:rPr>
        <w:t>11.1.6</w:t>
      </w:r>
      <w:r w:rsidR="00A57518" w:rsidRPr="007140F5">
        <w:rPr>
          <w:b/>
          <w:bCs/>
        </w:rPr>
        <w:t xml:space="preserve"> Перечень мероприятий подпрограммы</w:t>
      </w:r>
      <w:r w:rsidR="00EB3881" w:rsidRPr="007140F5">
        <w:rPr>
          <w:b/>
          <w:bCs/>
        </w:rPr>
        <w:t xml:space="preserve"> </w:t>
      </w:r>
    </w:p>
    <w:p w:rsidR="00A57518" w:rsidRPr="00AC34E2" w:rsidRDefault="00A57518" w:rsidP="00A57518">
      <w:pPr>
        <w:keepNext/>
        <w:shd w:val="clear" w:color="auto" w:fill="FFFFFF"/>
        <w:tabs>
          <w:tab w:val="left" w:pos="993"/>
          <w:tab w:val="left" w:pos="1276"/>
        </w:tabs>
        <w:ind w:left="720"/>
        <w:rPr>
          <w:bCs/>
          <w:sz w:val="28"/>
          <w:szCs w:val="28"/>
        </w:rPr>
      </w:pPr>
    </w:p>
    <w:p w:rsidR="00A57518" w:rsidRPr="00AC34E2" w:rsidRDefault="00A57518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A57518" w:rsidRPr="005D4B00" w:rsidRDefault="005D4B00" w:rsidP="005D4B00">
      <w:pPr>
        <w:pStyle w:val="ConsNonformat"/>
        <w:widowControl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Таблица </w:t>
      </w:r>
      <w:r w:rsidR="0026126F">
        <w:rPr>
          <w:rFonts w:ascii="Times New Roman" w:hAnsi="Times New Roman" w:cs="Times New Roman"/>
          <w:bCs/>
          <w:sz w:val="22"/>
          <w:szCs w:val="22"/>
        </w:rPr>
        <w:t>2.1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5D4B00" w:rsidRPr="00E6157D" w:rsidRDefault="005D4B00" w:rsidP="005D4B00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52"/>
        <w:gridCol w:w="1134"/>
        <w:gridCol w:w="1276"/>
        <w:gridCol w:w="1134"/>
        <w:gridCol w:w="709"/>
      </w:tblGrid>
      <w:tr w:rsidR="005D4B00" w:rsidTr="00227195">
        <w:tc>
          <w:tcPr>
            <w:tcW w:w="817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A2B7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A2B7C">
              <w:rPr>
                <w:sz w:val="22"/>
                <w:szCs w:val="22"/>
              </w:rPr>
              <w:t>/</w:t>
            </w:r>
            <w:proofErr w:type="spellStart"/>
            <w:r w:rsidRPr="001A2B7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28" w:type="dxa"/>
            <w:gridSpan w:val="2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3119" w:type="dxa"/>
            <w:gridSpan w:val="3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в т.ч. планируемое привлечение </w:t>
            </w:r>
            <w:proofErr w:type="gramStart"/>
            <w:r w:rsidRPr="001A2B7C">
              <w:rPr>
                <w:sz w:val="22"/>
                <w:szCs w:val="22"/>
              </w:rPr>
              <w:t>из</w:t>
            </w:r>
            <w:proofErr w:type="gramEnd"/>
            <w:r w:rsidRPr="001A2B7C">
              <w:rPr>
                <w:sz w:val="22"/>
                <w:szCs w:val="22"/>
              </w:rPr>
              <w:t>:</w:t>
            </w:r>
          </w:p>
        </w:tc>
      </w:tr>
      <w:tr w:rsidR="005D4B00" w:rsidTr="00227195">
        <w:trPr>
          <w:trHeight w:val="424"/>
        </w:trPr>
        <w:tc>
          <w:tcPr>
            <w:tcW w:w="817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обл</w:t>
            </w:r>
            <w:proofErr w:type="gramStart"/>
            <w:r w:rsidRPr="001A2B7C">
              <w:rPr>
                <w:sz w:val="22"/>
                <w:szCs w:val="22"/>
              </w:rPr>
              <w:t>.б</w:t>
            </w:r>
            <w:proofErr w:type="gramEnd"/>
            <w:r w:rsidRPr="001A2B7C">
              <w:rPr>
                <w:sz w:val="22"/>
                <w:szCs w:val="22"/>
              </w:rPr>
              <w:t>юджета</w:t>
            </w:r>
          </w:p>
        </w:tc>
        <w:tc>
          <w:tcPr>
            <w:tcW w:w="1134" w:type="dxa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proofErr w:type="spellStart"/>
            <w:r w:rsidRPr="001A2B7C">
              <w:rPr>
                <w:sz w:val="22"/>
                <w:szCs w:val="22"/>
              </w:rPr>
              <w:t>мест</w:t>
            </w:r>
            <w:proofErr w:type="gramStart"/>
            <w:r w:rsidRPr="001A2B7C">
              <w:rPr>
                <w:sz w:val="22"/>
                <w:szCs w:val="22"/>
              </w:rPr>
              <w:t>.б</w:t>
            </w:r>
            <w:proofErr w:type="gramEnd"/>
            <w:r w:rsidRPr="001A2B7C">
              <w:rPr>
                <w:sz w:val="22"/>
                <w:szCs w:val="22"/>
              </w:rPr>
              <w:t>юджета</w:t>
            </w:r>
            <w:proofErr w:type="spellEnd"/>
          </w:p>
        </w:tc>
        <w:tc>
          <w:tcPr>
            <w:tcW w:w="709" w:type="dxa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proofErr w:type="spellStart"/>
            <w:r w:rsidRPr="001A2B7C">
              <w:rPr>
                <w:sz w:val="22"/>
                <w:szCs w:val="22"/>
              </w:rPr>
              <w:t>внебюдж</w:t>
            </w:r>
            <w:proofErr w:type="gramStart"/>
            <w:r w:rsidRPr="001A2B7C">
              <w:rPr>
                <w:sz w:val="22"/>
                <w:szCs w:val="22"/>
              </w:rPr>
              <w:t>.и</w:t>
            </w:r>
            <w:proofErr w:type="gramEnd"/>
            <w:r w:rsidRPr="001A2B7C">
              <w:rPr>
                <w:sz w:val="22"/>
                <w:szCs w:val="22"/>
              </w:rPr>
              <w:t>сточников</w:t>
            </w:r>
            <w:proofErr w:type="spellEnd"/>
          </w:p>
        </w:tc>
      </w:tr>
      <w:tr w:rsidR="00205F8F" w:rsidTr="00227195">
        <w:tc>
          <w:tcPr>
            <w:tcW w:w="817" w:type="dxa"/>
            <w:vMerge w:val="restart"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  <w:r w:rsidRPr="00CA20F4">
              <w:rPr>
                <w:b/>
              </w:rPr>
              <w:t>Подпрограмма 1 «Обеспечение функ</w:t>
            </w:r>
            <w:r w:rsidR="00EB0D7F">
              <w:rPr>
                <w:b/>
              </w:rPr>
              <w:t>ций управления культурной сферы</w:t>
            </w:r>
            <w:r w:rsidRPr="00CA20F4">
              <w:rPr>
                <w:b/>
              </w:rPr>
              <w:t>»</w:t>
            </w:r>
          </w:p>
        </w:tc>
        <w:tc>
          <w:tcPr>
            <w:tcW w:w="3543" w:type="dxa"/>
            <w:vMerge w:val="restart"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428" w:type="dxa"/>
            <w:gridSpan w:val="2"/>
          </w:tcPr>
          <w:p w:rsidR="00205F8F" w:rsidRPr="00CA20F4" w:rsidRDefault="00205F8F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</w:tc>
        <w:tc>
          <w:tcPr>
            <w:tcW w:w="1134" w:type="dxa"/>
          </w:tcPr>
          <w:p w:rsidR="00205F8F" w:rsidRPr="00CA20F4" w:rsidRDefault="00205F8F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155066,8</w:t>
            </w:r>
          </w:p>
        </w:tc>
        <w:tc>
          <w:tcPr>
            <w:tcW w:w="1276" w:type="dxa"/>
          </w:tcPr>
          <w:p w:rsidR="00205F8F" w:rsidRPr="00CA20F4" w:rsidRDefault="00205F8F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118915,9</w:t>
            </w:r>
          </w:p>
        </w:tc>
        <w:tc>
          <w:tcPr>
            <w:tcW w:w="1134" w:type="dxa"/>
          </w:tcPr>
          <w:p w:rsidR="00205F8F" w:rsidRPr="00CA20F4" w:rsidRDefault="00205F8F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36150,9</w:t>
            </w: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205F8F" w:rsidRPr="00CA20F4" w:rsidRDefault="00205F8F" w:rsidP="00656999">
            <w:pPr>
              <w:jc w:val="center"/>
              <w:rPr>
                <w:b/>
              </w:rPr>
            </w:pPr>
          </w:p>
        </w:tc>
      </w:tr>
      <w:tr w:rsidR="00205F8F" w:rsidTr="00227195"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205F8F" w:rsidRPr="00CA20F4" w:rsidRDefault="00205F8F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134" w:type="dxa"/>
          </w:tcPr>
          <w:p w:rsidR="00205F8F" w:rsidRPr="00CA20F4" w:rsidRDefault="00205F8F" w:rsidP="00656999">
            <w:pPr>
              <w:jc w:val="center"/>
            </w:pPr>
            <w:r w:rsidRPr="00CA20F4">
              <w:t>84628,7</w:t>
            </w:r>
          </w:p>
        </w:tc>
        <w:tc>
          <w:tcPr>
            <w:tcW w:w="1276" w:type="dxa"/>
          </w:tcPr>
          <w:p w:rsidR="00205F8F" w:rsidRPr="00CA20F4" w:rsidRDefault="00205F8F" w:rsidP="00656999">
            <w:pPr>
              <w:jc w:val="center"/>
            </w:pPr>
            <w:r w:rsidRPr="00CA20F4">
              <w:t>73300,1</w:t>
            </w:r>
          </w:p>
        </w:tc>
        <w:tc>
          <w:tcPr>
            <w:tcW w:w="1134" w:type="dxa"/>
          </w:tcPr>
          <w:p w:rsidR="00205F8F" w:rsidRPr="00CA20F4" w:rsidRDefault="00205F8F" w:rsidP="00656999">
            <w:pPr>
              <w:jc w:val="center"/>
            </w:pPr>
            <w:r w:rsidRPr="00CA20F4">
              <w:t>11328,6</w:t>
            </w:r>
          </w:p>
        </w:tc>
        <w:tc>
          <w:tcPr>
            <w:tcW w:w="709" w:type="dxa"/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227195"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205F8F" w:rsidRPr="00CA20F4" w:rsidRDefault="00205F8F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134" w:type="dxa"/>
          </w:tcPr>
          <w:p w:rsidR="00205F8F" w:rsidRPr="00CA20F4" w:rsidRDefault="00205F8F" w:rsidP="00656999">
            <w:pPr>
              <w:jc w:val="center"/>
            </w:pPr>
            <w:r w:rsidRPr="00CA20F4">
              <w:t>55551,8</w:t>
            </w:r>
          </w:p>
        </w:tc>
        <w:tc>
          <w:tcPr>
            <w:tcW w:w="1276" w:type="dxa"/>
          </w:tcPr>
          <w:p w:rsidR="00205F8F" w:rsidRPr="00CA20F4" w:rsidRDefault="00205F8F" w:rsidP="00656999">
            <w:pPr>
              <w:jc w:val="center"/>
            </w:pPr>
            <w:r w:rsidRPr="00CA20F4">
              <w:t>45615,8</w:t>
            </w:r>
          </w:p>
        </w:tc>
        <w:tc>
          <w:tcPr>
            <w:tcW w:w="1134" w:type="dxa"/>
          </w:tcPr>
          <w:p w:rsidR="00205F8F" w:rsidRPr="00CA20F4" w:rsidRDefault="00205F8F" w:rsidP="00656999">
            <w:pPr>
              <w:jc w:val="center"/>
            </w:pPr>
            <w:r w:rsidRPr="00CA20F4">
              <w:t>9936</w:t>
            </w:r>
          </w:p>
        </w:tc>
        <w:tc>
          <w:tcPr>
            <w:tcW w:w="709" w:type="dxa"/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227195">
        <w:trPr>
          <w:trHeight w:val="462"/>
        </w:trPr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4962,1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4962,1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227195">
        <w:trPr>
          <w:trHeight w:val="448"/>
        </w:trPr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4962,1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4962,1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227195">
        <w:trPr>
          <w:trHeight w:val="326"/>
        </w:trPr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4962,1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4962,1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</w:p>
        </w:tc>
      </w:tr>
      <w:tr w:rsidR="005D4B00" w:rsidTr="00A066B3">
        <w:tc>
          <w:tcPr>
            <w:tcW w:w="15276" w:type="dxa"/>
            <w:gridSpan w:val="10"/>
          </w:tcPr>
          <w:p w:rsidR="005D4B00" w:rsidRPr="001A2B7C" w:rsidRDefault="005D4B00" w:rsidP="001A2B7C">
            <w:pPr>
              <w:jc w:val="center"/>
              <w:rPr>
                <w:b/>
                <w:sz w:val="22"/>
                <w:szCs w:val="22"/>
              </w:rPr>
            </w:pPr>
            <w:r w:rsidRPr="001A2B7C">
              <w:rPr>
                <w:b/>
                <w:sz w:val="22"/>
                <w:szCs w:val="22"/>
              </w:rPr>
              <w:t>Мероприятия подпрограммы</w:t>
            </w:r>
          </w:p>
        </w:tc>
      </w:tr>
      <w:tr w:rsidR="00F22317" w:rsidTr="00F22317">
        <w:trPr>
          <w:trHeight w:val="910"/>
        </w:trPr>
        <w:tc>
          <w:tcPr>
            <w:tcW w:w="817" w:type="dxa"/>
            <w:vMerge w:val="restart"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</w:tcPr>
          <w:p w:rsidR="00F22317" w:rsidRPr="001A2B7C" w:rsidRDefault="00F22317" w:rsidP="003E3D60">
            <w:pPr>
              <w:rPr>
                <w:sz w:val="22"/>
                <w:szCs w:val="22"/>
              </w:rPr>
            </w:pPr>
            <w:r w:rsidRPr="00CA20F4">
              <w:t xml:space="preserve">Обеспечение функций </w:t>
            </w:r>
            <w:r w:rsidR="00FD732A">
              <w:t>«</w:t>
            </w:r>
            <w:r w:rsidR="00FD732A">
              <w:rPr>
                <w:color w:val="000000"/>
              </w:rPr>
              <w:t>Управлени</w:t>
            </w:r>
            <w:r w:rsidR="00B36628">
              <w:rPr>
                <w:color w:val="000000"/>
              </w:rPr>
              <w:t>я</w:t>
            </w:r>
            <w:r w:rsidRPr="00CA20F4">
              <w:rPr>
                <w:color w:val="000000"/>
              </w:rPr>
              <w:t xml:space="preserve"> по развитию культурной сферы и библиотечного обслуживания" ЗГМО</w:t>
            </w:r>
          </w:p>
        </w:tc>
        <w:tc>
          <w:tcPr>
            <w:tcW w:w="3543" w:type="dxa"/>
            <w:vMerge w:val="restart"/>
          </w:tcPr>
          <w:p w:rsidR="00F22317" w:rsidRPr="009A3D06" w:rsidRDefault="00F22317" w:rsidP="003E3D60">
            <w:r w:rsidRPr="001A2B7C">
              <w:rPr>
                <w:sz w:val="22"/>
                <w:szCs w:val="22"/>
              </w:rPr>
              <w:t xml:space="preserve">  </w:t>
            </w:r>
            <w:r>
              <w:t xml:space="preserve"> - </w:t>
            </w:r>
            <w:r w:rsidRPr="009A3D06">
              <w:t>Заработная плата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Налоговые отчисления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Канцелярские товары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Моющие и чистящие средства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Курсы повышения квалификации</w:t>
            </w:r>
            <w:r w:rsidR="005309FA">
              <w:t xml:space="preserve"> сотрудников</w:t>
            </w:r>
          </w:p>
          <w:p w:rsidR="00F22317" w:rsidRDefault="00F22317" w:rsidP="003E3D60">
            <w:r>
              <w:t xml:space="preserve"> - </w:t>
            </w:r>
            <w:r w:rsidRPr="009A3D06">
              <w:t>Командировочные расходы</w:t>
            </w:r>
          </w:p>
          <w:p w:rsidR="00F22317" w:rsidRDefault="00F22317" w:rsidP="003E3D60">
            <w:r>
              <w:t xml:space="preserve"> - Услуги связи</w:t>
            </w:r>
          </w:p>
          <w:p w:rsidR="00F22317" w:rsidRDefault="00F22317" w:rsidP="003E3D60">
            <w:r>
              <w:t xml:space="preserve"> - Почтовые расходы</w:t>
            </w:r>
          </w:p>
          <w:p w:rsidR="00F22317" w:rsidRDefault="00F22317" w:rsidP="003E3D60">
            <w:r>
              <w:lastRenderedPageBreak/>
              <w:t xml:space="preserve"> - Ремонт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  <w:p w:rsidR="00F22317" w:rsidRPr="001A2B7C" w:rsidRDefault="00F22317" w:rsidP="003E3D60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F22317" w:rsidRPr="001A2B7C" w:rsidRDefault="00F22317" w:rsidP="001A2B7C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lastRenderedPageBreak/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  <w:p w:rsidR="00F22317" w:rsidRPr="00CA20F4" w:rsidRDefault="00F22317" w:rsidP="00656999">
            <w:pPr>
              <w:jc w:val="center"/>
              <w:rPr>
                <w:b/>
              </w:rPr>
            </w:pPr>
          </w:p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>
              <w:rPr>
                <w:b/>
              </w:rPr>
              <w:t>25197,30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>
              <w:rPr>
                <w:b/>
              </w:rPr>
              <w:t>25197,30</w:t>
            </w:r>
          </w:p>
        </w:tc>
        <w:tc>
          <w:tcPr>
            <w:tcW w:w="709" w:type="dxa"/>
          </w:tcPr>
          <w:p w:rsidR="00F22317" w:rsidRPr="00CA20F4" w:rsidRDefault="00F22317" w:rsidP="00656999">
            <w:pPr>
              <w:rPr>
                <w:b/>
              </w:rPr>
            </w:pPr>
          </w:p>
        </w:tc>
      </w:tr>
      <w:tr w:rsidR="00F22317" w:rsidTr="00F22317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</w:pPr>
            <w:r>
              <w:t>4824,60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</w:pPr>
            <w:r>
              <w:t>4824,60</w:t>
            </w:r>
          </w:p>
        </w:tc>
        <w:tc>
          <w:tcPr>
            <w:tcW w:w="709" w:type="dxa"/>
          </w:tcPr>
          <w:p w:rsidR="00F22317" w:rsidRPr="00CA20F4" w:rsidRDefault="00F22317" w:rsidP="00656999"/>
        </w:tc>
      </w:tr>
      <w:tr w:rsidR="00F22317" w:rsidTr="00F22317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</w:pPr>
            <w:r>
              <w:t>5846,4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</w:pPr>
            <w:r>
              <w:t>5846,4</w:t>
            </w:r>
          </w:p>
        </w:tc>
        <w:tc>
          <w:tcPr>
            <w:tcW w:w="709" w:type="dxa"/>
          </w:tcPr>
          <w:p w:rsidR="00F22317" w:rsidRPr="00CA20F4" w:rsidRDefault="00F22317" w:rsidP="00656999"/>
        </w:tc>
      </w:tr>
      <w:tr w:rsidR="00F22317" w:rsidTr="00F22317">
        <w:trPr>
          <w:trHeight w:val="448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4842,1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4842,1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2317" w:rsidRPr="00CA20F4" w:rsidRDefault="00F22317" w:rsidP="00656999"/>
        </w:tc>
      </w:tr>
      <w:tr w:rsidR="00F22317" w:rsidTr="00F22317">
        <w:trPr>
          <w:trHeight w:val="543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4842,1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4842,1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/>
        </w:tc>
      </w:tr>
      <w:tr w:rsidR="00F22317" w:rsidTr="00F22317">
        <w:trPr>
          <w:trHeight w:val="584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4842,1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4842,1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2317" w:rsidRPr="00CA20F4" w:rsidRDefault="00F22317" w:rsidP="00656999"/>
        </w:tc>
      </w:tr>
      <w:tr w:rsidR="00F22317" w:rsidTr="00F22317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F22317" w:rsidRPr="005309FA" w:rsidRDefault="00F22317" w:rsidP="003E3D60">
            <w:r w:rsidRPr="005309FA">
              <w:t>Укрепление материально-технической базы, улучшение условий труда</w:t>
            </w:r>
          </w:p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F22317" w:rsidRDefault="00F22317" w:rsidP="003E3D60">
            <w:r>
              <w:t>- Приобретение мебели</w:t>
            </w:r>
          </w:p>
          <w:p w:rsidR="00F22317" w:rsidRDefault="00F22317" w:rsidP="003E3D60">
            <w:r>
              <w:t xml:space="preserve"> - Приобретение 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613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613</w:t>
            </w:r>
          </w:p>
        </w:tc>
        <w:tc>
          <w:tcPr>
            <w:tcW w:w="709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</w:tr>
      <w:tr w:rsidR="00F22317" w:rsidTr="00F22317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</w:pPr>
            <w:r w:rsidRPr="00CA20F4">
              <w:t>130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</w:pPr>
            <w:r w:rsidRPr="00CA20F4">
              <w:t>130</w:t>
            </w:r>
          </w:p>
        </w:tc>
        <w:tc>
          <w:tcPr>
            <w:tcW w:w="709" w:type="dxa"/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F22317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</w:pPr>
            <w:r w:rsidRPr="00CA20F4">
              <w:t>123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</w:pPr>
            <w:r w:rsidRPr="00CA20F4">
              <w:t>123</w:t>
            </w:r>
          </w:p>
        </w:tc>
        <w:tc>
          <w:tcPr>
            <w:tcW w:w="709" w:type="dxa"/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F22317">
        <w:trPr>
          <w:trHeight w:val="530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F22317">
        <w:trPr>
          <w:trHeight w:val="527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F22317">
        <w:trPr>
          <w:trHeight w:val="41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</w:tr>
      <w:tr w:rsidR="00F22317" w:rsidRPr="00E64384" w:rsidTr="00F22317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F22317" w:rsidRPr="00E64384" w:rsidRDefault="00F22317" w:rsidP="00566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F22317" w:rsidRPr="005309FA" w:rsidRDefault="000445C7" w:rsidP="005664B2">
            <w:pPr>
              <w:jc w:val="center"/>
            </w:pPr>
            <w:r>
              <w:t>С</w:t>
            </w:r>
            <w:r w:rsidR="00F22317" w:rsidRPr="005309FA">
              <w:t>троительство  Дома культуры на 150 мест  по ул. Лазо 20 «А»</w:t>
            </w:r>
          </w:p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F22317" w:rsidRPr="005309FA" w:rsidRDefault="00F22317" w:rsidP="005664B2">
            <w:pPr>
              <w:jc w:val="center"/>
            </w:pPr>
            <w:r w:rsidRPr="005309FA">
              <w:t>Капитальное строительство Дома культуры на 150 мест</w:t>
            </w:r>
          </w:p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F22317" w:rsidRPr="00E64384" w:rsidRDefault="00F22317" w:rsidP="005664B2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1536F0" w:rsidRDefault="00F22317" w:rsidP="00656999">
            <w:pPr>
              <w:jc w:val="center"/>
              <w:rPr>
                <w:b/>
              </w:rPr>
            </w:pPr>
            <w:r w:rsidRPr="001536F0">
              <w:rPr>
                <w:b/>
              </w:rPr>
              <w:t>129256,50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118915,9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1536F0" w:rsidRDefault="00F22317" w:rsidP="000278E6">
            <w:pPr>
              <w:jc w:val="center"/>
              <w:rPr>
                <w:b/>
              </w:rPr>
            </w:pPr>
            <w:r w:rsidRPr="001536F0">
              <w:rPr>
                <w:b/>
              </w:rPr>
              <w:t>10340,</w:t>
            </w: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1536F0" w:rsidRDefault="00F22317" w:rsidP="00656999">
            <w:pPr>
              <w:jc w:val="center"/>
              <w:rPr>
                <w:b/>
              </w:rPr>
            </w:pPr>
          </w:p>
        </w:tc>
      </w:tr>
      <w:tr w:rsidR="00F22317" w:rsidRPr="00E64384" w:rsidTr="00F22317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79674,1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73300,1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6373,9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F22317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49582,4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0278E6">
            <w:pPr>
              <w:jc w:val="center"/>
            </w:pPr>
            <w:r w:rsidRPr="00CA20F4">
              <w:t>45615,8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0278E6">
            <w:pPr>
              <w:jc w:val="center"/>
            </w:pPr>
            <w:r>
              <w:t>3966,6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F22317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F22317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F22317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F22317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317" w:rsidRPr="001536F0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317" w:rsidRPr="001536F0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317" w:rsidRPr="001536F0" w:rsidRDefault="00F22317" w:rsidP="00656999">
            <w:pPr>
              <w:jc w:val="center"/>
              <w:rPr>
                <w:b/>
              </w:rPr>
            </w:pPr>
          </w:p>
        </w:tc>
      </w:tr>
    </w:tbl>
    <w:p w:rsidR="00EB0D7F" w:rsidRDefault="00EB0D7F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227195" w:rsidRDefault="00227195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A82C2B" w:rsidRDefault="00A82C2B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A82C2B" w:rsidRDefault="00A82C2B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A82C2B" w:rsidRPr="00F22317" w:rsidRDefault="00A82C2B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6661C4" w:rsidRPr="005309FA" w:rsidRDefault="006661C4" w:rsidP="00A65164">
      <w:pPr>
        <w:pStyle w:val="a3"/>
        <w:keepNext/>
        <w:numPr>
          <w:ilvl w:val="2"/>
          <w:numId w:val="4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5309FA">
        <w:rPr>
          <w:b/>
        </w:rPr>
        <w:t>Целевые индикаторы и показатели результативности подпрограммы</w:t>
      </w:r>
    </w:p>
    <w:p w:rsidR="00BD1C1A" w:rsidRPr="005309FA" w:rsidRDefault="00BD1C1A" w:rsidP="005241B4">
      <w:pPr>
        <w:keepNext/>
        <w:shd w:val="clear" w:color="auto" w:fill="FFFFFF"/>
        <w:tabs>
          <w:tab w:val="left" w:pos="993"/>
          <w:tab w:val="left" w:pos="1276"/>
        </w:tabs>
        <w:rPr>
          <w:b/>
        </w:rPr>
      </w:pPr>
    </w:p>
    <w:p w:rsidR="006661C4" w:rsidRPr="00BD1AE6" w:rsidRDefault="006661C4" w:rsidP="006661C4">
      <w:pPr>
        <w:jc w:val="right"/>
      </w:pPr>
      <w:r w:rsidRPr="00BD1AE6">
        <w:t xml:space="preserve">Таблица </w:t>
      </w:r>
      <w:r w:rsidR="0026126F">
        <w:t>3.1</w:t>
      </w:r>
    </w:p>
    <w:p w:rsidR="008E0C6F" w:rsidRDefault="008E0C6F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3289"/>
        <w:gridCol w:w="993"/>
        <w:gridCol w:w="1275"/>
        <w:gridCol w:w="1276"/>
        <w:gridCol w:w="1418"/>
        <w:gridCol w:w="1275"/>
        <w:gridCol w:w="2127"/>
        <w:gridCol w:w="1417"/>
        <w:gridCol w:w="1559"/>
      </w:tblGrid>
      <w:tr w:rsidR="003C0C9F" w:rsidRPr="00BB2F64" w:rsidTr="003C0C9F">
        <w:tc>
          <w:tcPr>
            <w:tcW w:w="1106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317874">
              <w:rPr>
                <w:color w:val="000000"/>
              </w:rPr>
              <w:t>п</w:t>
            </w:r>
            <w:proofErr w:type="spellEnd"/>
            <w:proofErr w:type="gramEnd"/>
            <w:r w:rsidRPr="00317874">
              <w:rPr>
                <w:color w:val="000000"/>
              </w:rPr>
              <w:t>/</w:t>
            </w:r>
            <w:proofErr w:type="spellStart"/>
            <w:r w:rsidRPr="00317874">
              <w:rPr>
                <w:color w:val="000000"/>
              </w:rPr>
              <w:t>п</w:t>
            </w:r>
            <w:proofErr w:type="spellEnd"/>
          </w:p>
        </w:tc>
        <w:tc>
          <w:tcPr>
            <w:tcW w:w="3289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Наименование целевого показателя подпрограммы</w:t>
            </w:r>
          </w:p>
        </w:tc>
        <w:tc>
          <w:tcPr>
            <w:tcW w:w="993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Ед.</w:t>
            </w:r>
            <w:r w:rsidR="003717BE" w:rsidRPr="00317874">
              <w:rPr>
                <w:color w:val="000000"/>
              </w:rPr>
              <w:t xml:space="preserve"> </w:t>
            </w:r>
            <w:r w:rsidRPr="00317874">
              <w:rPr>
                <w:color w:val="000000"/>
              </w:rPr>
              <w:t>измерения</w:t>
            </w:r>
          </w:p>
        </w:tc>
        <w:tc>
          <w:tcPr>
            <w:tcW w:w="10347" w:type="dxa"/>
            <w:gridSpan w:val="7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Значение целевого показателя</w:t>
            </w:r>
          </w:p>
        </w:tc>
      </w:tr>
      <w:tr w:rsidR="003C0C9F" w:rsidRPr="00BB2F64" w:rsidTr="003C0C9F">
        <w:trPr>
          <w:trHeight w:val="382"/>
        </w:trPr>
        <w:tc>
          <w:tcPr>
            <w:tcW w:w="1106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Отчетный год (факт) 201</w:t>
            </w:r>
            <w:r w:rsidR="00172CD8" w:rsidRPr="00317874">
              <w:rPr>
                <w:color w:val="000000"/>
              </w:rPr>
              <w:t>8</w:t>
            </w:r>
          </w:p>
        </w:tc>
        <w:tc>
          <w:tcPr>
            <w:tcW w:w="1276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Текущий год (оценка) 20</w:t>
            </w:r>
            <w:r w:rsidR="00172CD8" w:rsidRPr="00317874">
              <w:rPr>
                <w:color w:val="000000"/>
              </w:rPr>
              <w:t>19</w:t>
            </w:r>
          </w:p>
        </w:tc>
        <w:tc>
          <w:tcPr>
            <w:tcW w:w="7796" w:type="dxa"/>
            <w:gridSpan w:val="5"/>
          </w:tcPr>
          <w:p w:rsidR="003C0C9F" w:rsidRPr="00BB2F64" w:rsidRDefault="003C0C9F" w:rsidP="003C0C9F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BB2F64">
              <w:rPr>
                <w:b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3C0C9F" w:rsidRPr="00BB2F64" w:rsidTr="003C0C9F">
        <w:trPr>
          <w:trHeight w:val="645"/>
        </w:trPr>
        <w:tc>
          <w:tcPr>
            <w:tcW w:w="1106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2020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(прогноз)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2021 (прогноз)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2022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(прогноз)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0C9F" w:rsidRPr="00317874" w:rsidRDefault="003C0C9F" w:rsidP="003C0C9F">
            <w:pPr>
              <w:spacing w:after="200" w:line="276" w:lineRule="auto"/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2023 (прогноз)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2024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(прогноз)</w:t>
            </w:r>
          </w:p>
        </w:tc>
      </w:tr>
      <w:tr w:rsidR="003C0C9F" w:rsidRPr="00BB2F64" w:rsidTr="003C0C9F">
        <w:tc>
          <w:tcPr>
            <w:tcW w:w="1106" w:type="dxa"/>
          </w:tcPr>
          <w:p w:rsidR="003C0C9F" w:rsidRPr="00BB2F64" w:rsidRDefault="003C0C9F" w:rsidP="003C0C9F">
            <w:pPr>
              <w:rPr>
                <w:color w:val="000000"/>
                <w:sz w:val="22"/>
                <w:szCs w:val="22"/>
              </w:rPr>
            </w:pPr>
            <w:r w:rsidRPr="00BB2F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89" w:type="dxa"/>
          </w:tcPr>
          <w:p w:rsidR="003C0C9F" w:rsidRPr="00204AA2" w:rsidRDefault="00724528" w:rsidP="003C0C9F">
            <w:pPr>
              <w:ind w:left="34"/>
              <w:jc w:val="both"/>
            </w:pPr>
            <w:r>
              <w:rPr>
                <w:bCs/>
              </w:rPr>
              <w:t>Уровень</w:t>
            </w:r>
            <w:r w:rsidR="003C0C9F" w:rsidRPr="00471998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3C0C9F">
              <w:rPr>
                <w:bCs/>
              </w:rPr>
              <w:t xml:space="preserve"> </w:t>
            </w:r>
          </w:p>
        </w:tc>
        <w:tc>
          <w:tcPr>
            <w:tcW w:w="993" w:type="dxa"/>
          </w:tcPr>
          <w:p w:rsidR="003C0C9F" w:rsidRDefault="003C0C9F" w:rsidP="003C0C9F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275" w:type="dxa"/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65</w:t>
            </w:r>
          </w:p>
        </w:tc>
        <w:tc>
          <w:tcPr>
            <w:tcW w:w="1276" w:type="dxa"/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</w:t>
            </w:r>
            <w:r w:rsidR="003C0C9F" w:rsidRPr="00317874"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</w:t>
            </w:r>
            <w:r w:rsidR="000445C7"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0C9F" w:rsidRPr="00317874" w:rsidRDefault="000445C7" w:rsidP="003C0C9F">
            <w:pPr>
              <w:spacing w:before="100" w:beforeAutospacing="1" w:after="100" w:afterAutospacing="1"/>
              <w:jc w:val="center"/>
            </w:pPr>
            <w:r>
              <w:t>7</w:t>
            </w:r>
            <w:r w:rsidR="00150510">
              <w:t>7</w:t>
            </w:r>
          </w:p>
        </w:tc>
        <w:tc>
          <w:tcPr>
            <w:tcW w:w="1559" w:type="dxa"/>
          </w:tcPr>
          <w:p w:rsidR="003C0C9F" w:rsidRPr="00317874" w:rsidRDefault="000445C7" w:rsidP="003C0C9F">
            <w:pPr>
              <w:jc w:val="center"/>
            </w:pPr>
            <w:r>
              <w:t>80</w:t>
            </w:r>
          </w:p>
        </w:tc>
      </w:tr>
    </w:tbl>
    <w:p w:rsidR="003C0C9F" w:rsidRDefault="003C0C9F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3C0C9F" w:rsidSect="005D4B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57518" w:rsidRPr="00AC34E2" w:rsidRDefault="00A57518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36C0" w:rsidRPr="007140F5" w:rsidRDefault="003717BE" w:rsidP="00A65164">
      <w:pPr>
        <w:pStyle w:val="2"/>
        <w:keepNext/>
        <w:numPr>
          <w:ilvl w:val="2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7140F5">
        <w:rPr>
          <w:sz w:val="24"/>
          <w:szCs w:val="24"/>
        </w:rPr>
        <w:t xml:space="preserve"> </w:t>
      </w:r>
      <w:r w:rsidR="00C236C0" w:rsidRPr="007140F5">
        <w:rPr>
          <w:sz w:val="24"/>
          <w:szCs w:val="24"/>
        </w:rPr>
        <w:t xml:space="preserve">Механизм реализации подпрограммы и </w:t>
      </w:r>
      <w:proofErr w:type="gramStart"/>
      <w:r w:rsidR="00C236C0" w:rsidRPr="007140F5">
        <w:rPr>
          <w:sz w:val="24"/>
          <w:szCs w:val="24"/>
        </w:rPr>
        <w:t>контроль за</w:t>
      </w:r>
      <w:proofErr w:type="gramEnd"/>
      <w:r w:rsidR="00C236C0" w:rsidRPr="007140F5">
        <w:rPr>
          <w:sz w:val="24"/>
          <w:szCs w:val="24"/>
        </w:rPr>
        <w:t xml:space="preserve"> ходом ее реализации</w:t>
      </w:r>
    </w:p>
    <w:p w:rsidR="00C236C0" w:rsidRPr="00570BBF" w:rsidRDefault="00C236C0" w:rsidP="00C236C0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C236C0" w:rsidRPr="00B403D5" w:rsidRDefault="00C236C0" w:rsidP="00C236C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B403D5">
        <w:rPr>
          <w:bCs/>
        </w:rPr>
        <w:t xml:space="preserve">Текущее управление подпрограммой осуществляется ответственным исполнителем и участником – </w:t>
      </w:r>
      <w:r w:rsidR="003717BE" w:rsidRPr="00B403D5">
        <w:rPr>
          <w:bCs/>
        </w:rPr>
        <w:t>«Управлением по развитию культурной сферы и библиотечного обслуживания» ЗГМО</w:t>
      </w:r>
      <w:r w:rsidRPr="00B403D5">
        <w:rPr>
          <w:bCs/>
        </w:rPr>
        <w:t>.</w:t>
      </w:r>
    </w:p>
    <w:p w:rsidR="00C236C0" w:rsidRPr="00B403D5" w:rsidRDefault="003717BE" w:rsidP="00C236C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B403D5">
        <w:rPr>
          <w:bCs/>
        </w:rPr>
        <w:t>В</w:t>
      </w:r>
      <w:r w:rsidR="00C236C0" w:rsidRPr="00B403D5">
        <w:rPr>
          <w:bCs/>
        </w:rPr>
        <w:t xml:space="preserve"> процессе реализации подпрограммы ответственный исполнитель: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принимает решение о внесении в установленном порядке изменений в подпрограмму и несет ответ</w:t>
      </w:r>
      <w:r w:rsidR="003717BE" w:rsidRPr="00B403D5">
        <w:rPr>
          <w:bCs/>
        </w:rPr>
        <w:t>ственность за достижение целевого показателя</w:t>
      </w:r>
      <w:r w:rsidRPr="00B403D5">
        <w:rPr>
          <w:bCs/>
        </w:rPr>
        <w:t xml:space="preserve">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обеспечивает разработку и реализацию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проводит оценку эффективности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представляет ежегодный отчет о ходе реализации подпрограммы.</w:t>
      </w:r>
    </w:p>
    <w:p w:rsidR="00C236C0" w:rsidRPr="00B403D5" w:rsidRDefault="00C236C0" w:rsidP="00C236C0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403D5">
        <w:rPr>
          <w:rFonts w:ascii="Times New Roman" w:hAnsi="Times New Roman" w:cs="Times New Roman"/>
          <w:color w:val="auto"/>
        </w:rPr>
        <w:t xml:space="preserve">Источником финансирования подпрограммы являются средства муниципального и областного бюджетов. </w:t>
      </w:r>
    </w:p>
    <w:p w:rsidR="00C236C0" w:rsidRPr="00B403D5" w:rsidRDefault="00C236C0" w:rsidP="00C236C0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403D5">
        <w:rPr>
          <w:rFonts w:ascii="Times New Roman" w:hAnsi="Times New Roman" w:cs="Times New Roman"/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C236C0" w:rsidRPr="00B403D5" w:rsidRDefault="00C236C0" w:rsidP="00C236C0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403D5">
        <w:rPr>
          <w:rFonts w:ascii="Times New Roman" w:hAnsi="Times New Roman" w:cs="Times New Roman"/>
          <w:color w:val="auto"/>
        </w:rPr>
        <w:t>Объем бюджетных ассигнований на реализацию муниципальной подпрограммы «Обеспечение функ</w:t>
      </w:r>
      <w:r w:rsidR="003717BE" w:rsidRPr="00B403D5">
        <w:rPr>
          <w:rFonts w:ascii="Times New Roman" w:hAnsi="Times New Roman" w:cs="Times New Roman"/>
          <w:color w:val="auto"/>
        </w:rPr>
        <w:t>ций управления культурной сферы</w:t>
      </w:r>
      <w:r w:rsidRPr="00B403D5">
        <w:rPr>
          <w:rFonts w:ascii="Times New Roman" w:hAnsi="Times New Roman" w:cs="Times New Roman"/>
          <w:color w:val="auto"/>
        </w:rPr>
        <w:t xml:space="preserve">» утверждается </w:t>
      </w:r>
      <w:r w:rsidRPr="00B403D5">
        <w:rPr>
          <w:rFonts w:ascii="Times New Roman" w:hAnsi="Times New Roman" w:cs="Times New Roman"/>
        </w:rPr>
        <w:t xml:space="preserve">решением Думы ЗГМО о бюджете </w:t>
      </w:r>
      <w:proofErr w:type="spellStart"/>
      <w:r w:rsidRPr="00B403D5">
        <w:rPr>
          <w:rFonts w:ascii="Times New Roman" w:hAnsi="Times New Roman" w:cs="Times New Roman"/>
        </w:rPr>
        <w:t>Зиминского</w:t>
      </w:r>
      <w:proofErr w:type="spellEnd"/>
      <w:r w:rsidRPr="00B403D5">
        <w:rPr>
          <w:rFonts w:ascii="Times New Roman" w:hAnsi="Times New Roman" w:cs="Times New Roman"/>
        </w:rPr>
        <w:t xml:space="preserve"> городского муниципального образования на очередной финансовый год и плановый период</w:t>
      </w:r>
      <w:r w:rsidRPr="00B403D5">
        <w:rPr>
          <w:rFonts w:ascii="Times New Roman" w:hAnsi="Times New Roman" w:cs="Times New Roman"/>
          <w:color w:val="auto"/>
        </w:rPr>
        <w:t xml:space="preserve">. </w:t>
      </w:r>
    </w:p>
    <w:p w:rsidR="00C236C0" w:rsidRPr="00B403D5" w:rsidRDefault="007E47A5" w:rsidP="00C236C0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</w:rPr>
      </w:pPr>
      <w:r w:rsidRPr="00B403D5">
        <w:rPr>
          <w:rFonts w:ascii="Times New Roman" w:hAnsi="Times New Roman" w:cs="Times New Roman"/>
          <w:bCs/>
        </w:rPr>
        <w:t>«Управление по развитию культурной сферы и библиотечного обслуживания» ЗГМО</w:t>
      </w:r>
      <w:r w:rsidRPr="00B403D5">
        <w:rPr>
          <w:rFonts w:ascii="Times New Roman" w:hAnsi="Times New Roman" w:cs="Times New Roman"/>
        </w:rPr>
        <w:t xml:space="preserve"> </w:t>
      </w:r>
      <w:r w:rsidR="00C236C0" w:rsidRPr="00B403D5">
        <w:rPr>
          <w:rFonts w:ascii="Times New Roman" w:hAnsi="Times New Roman" w:cs="Times New Roman"/>
        </w:rPr>
        <w:t>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236C0" w:rsidRPr="00B403D5" w:rsidRDefault="007E47A5" w:rsidP="00C236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03D5">
        <w:rPr>
          <w:rFonts w:ascii="Times New Roman" w:hAnsi="Times New Roman" w:cs="Times New Roman"/>
          <w:bCs/>
          <w:sz w:val="24"/>
          <w:szCs w:val="24"/>
        </w:rPr>
        <w:t>«Управление по развитию культурной сферы и библиотечного обслуживания» ЗГМО</w:t>
      </w:r>
      <w:r w:rsidRPr="00B403D5">
        <w:rPr>
          <w:rFonts w:ascii="Times New Roman" w:hAnsi="Times New Roman" w:cs="Times New Roman"/>
          <w:sz w:val="24"/>
          <w:szCs w:val="24"/>
        </w:rPr>
        <w:t xml:space="preserve"> </w:t>
      </w:r>
      <w:r w:rsidR="00C236C0" w:rsidRPr="00B403D5">
        <w:rPr>
          <w:rFonts w:ascii="Times New Roman" w:hAnsi="Times New Roman" w:cs="Times New Roman"/>
          <w:sz w:val="24"/>
          <w:szCs w:val="24"/>
        </w:rPr>
        <w:t xml:space="preserve">в срок до 1 марта года, следующего за отчетным годом, а также по окончании срока реализации муниципальной подпрограммы подготавливает и представляет в Управление по финансам и </w:t>
      </w:r>
      <w:r w:rsidR="00D15EF6">
        <w:rPr>
          <w:rFonts w:ascii="Times New Roman" w:hAnsi="Times New Roman" w:cs="Times New Roman"/>
          <w:sz w:val="24"/>
          <w:szCs w:val="24"/>
        </w:rPr>
        <w:t>налогам администрации ЗГМО и в у</w:t>
      </w:r>
      <w:r w:rsidR="00C236C0" w:rsidRPr="00B403D5">
        <w:rPr>
          <w:rFonts w:ascii="Times New Roman" w:hAnsi="Times New Roman" w:cs="Times New Roman"/>
          <w:sz w:val="24"/>
          <w:szCs w:val="24"/>
        </w:rPr>
        <w:t>правление по экономической и инвестиционной политике администрации ЗГМО отчет о ходе реализации муниципальной п</w:t>
      </w:r>
      <w:r w:rsidR="0026126F" w:rsidRPr="00B403D5">
        <w:rPr>
          <w:rFonts w:ascii="Times New Roman" w:hAnsi="Times New Roman" w:cs="Times New Roman"/>
          <w:sz w:val="24"/>
          <w:szCs w:val="24"/>
        </w:rPr>
        <w:t>одпрограммы, согласно Таблицам 4.1</w:t>
      </w:r>
      <w:r w:rsidR="00C236C0" w:rsidRPr="00B403D5">
        <w:rPr>
          <w:rFonts w:ascii="Times New Roman" w:hAnsi="Times New Roman" w:cs="Times New Roman"/>
          <w:sz w:val="24"/>
          <w:szCs w:val="24"/>
        </w:rPr>
        <w:t xml:space="preserve">, </w:t>
      </w:r>
      <w:r w:rsidR="0026126F" w:rsidRPr="00B403D5">
        <w:rPr>
          <w:rFonts w:ascii="Times New Roman" w:hAnsi="Times New Roman" w:cs="Times New Roman"/>
          <w:sz w:val="24"/>
          <w:szCs w:val="24"/>
        </w:rPr>
        <w:t>5.1</w:t>
      </w:r>
      <w:r w:rsidR="00C236C0" w:rsidRPr="00B403D5">
        <w:rPr>
          <w:rFonts w:ascii="Times New Roman" w:hAnsi="Times New Roman" w:cs="Times New Roman"/>
          <w:sz w:val="24"/>
          <w:szCs w:val="24"/>
        </w:rPr>
        <w:t xml:space="preserve">, </w:t>
      </w:r>
      <w:r w:rsidR="0026126F" w:rsidRPr="00B403D5">
        <w:rPr>
          <w:rFonts w:ascii="Times New Roman" w:hAnsi="Times New Roman" w:cs="Times New Roman"/>
          <w:sz w:val="24"/>
          <w:szCs w:val="24"/>
        </w:rPr>
        <w:t>6.1</w:t>
      </w:r>
      <w:r w:rsidR="00C236C0" w:rsidRPr="00B403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</w:pPr>
      <w:r w:rsidRPr="00B403D5">
        <w:tab/>
      </w:r>
      <w:proofErr w:type="gramStart"/>
      <w:r w:rsidRPr="00B403D5">
        <w:t xml:space="preserve">Контроль </w:t>
      </w:r>
      <w:r w:rsidR="005E0441" w:rsidRPr="00B403D5">
        <w:t xml:space="preserve"> </w:t>
      </w:r>
      <w:r w:rsidRPr="00B403D5">
        <w:t>за</w:t>
      </w:r>
      <w:proofErr w:type="gramEnd"/>
      <w:r w:rsidRPr="00B403D5">
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 администрации </w:t>
      </w:r>
      <w:proofErr w:type="spellStart"/>
      <w:r w:rsidRPr="00B403D5">
        <w:t>Зиминского</w:t>
      </w:r>
      <w:proofErr w:type="spellEnd"/>
      <w:r w:rsidRPr="00B403D5">
        <w:t xml:space="preserve"> городского муниципального образования.    </w:t>
      </w:r>
      <w:r w:rsidRPr="00B403D5">
        <w:tab/>
      </w:r>
    </w:p>
    <w:p w:rsidR="00A57518" w:rsidRPr="00B403D5" w:rsidRDefault="00A57518" w:rsidP="00A57518">
      <w:pPr>
        <w:keepNext/>
        <w:tabs>
          <w:tab w:val="left" w:pos="993"/>
        </w:tabs>
        <w:autoSpaceDE w:val="0"/>
        <w:autoSpaceDN w:val="0"/>
        <w:adjustRightInd w:val="0"/>
        <w:ind w:firstLine="709"/>
      </w:pPr>
    </w:p>
    <w:p w:rsidR="00ED3B41" w:rsidRDefault="00ED3B41" w:rsidP="00A57518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D3B41" w:rsidSect="008E0C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518" w:rsidRDefault="00A57518" w:rsidP="00A57518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C236C0" w:rsidRPr="00D15EF6" w:rsidRDefault="00C236C0" w:rsidP="00C236C0">
      <w:pPr>
        <w:ind w:firstLine="709"/>
        <w:jc w:val="center"/>
        <w:rPr>
          <w:b/>
        </w:rPr>
      </w:pPr>
      <w:r w:rsidRPr="00D15EF6">
        <w:rPr>
          <w:b/>
        </w:rPr>
        <w:t>11.1.9 ОЦЕНКА ЭФФЕКТИВНОСТИ РЕАЛИЗАЦИИ ПОДПРОГРАММЫ</w:t>
      </w:r>
    </w:p>
    <w:p w:rsidR="00C236C0" w:rsidRPr="00D15EF6" w:rsidRDefault="00C236C0" w:rsidP="00C236C0">
      <w:pPr>
        <w:ind w:firstLine="709"/>
        <w:jc w:val="center"/>
        <w:rPr>
          <w:b/>
        </w:rPr>
      </w:pPr>
    </w:p>
    <w:p w:rsidR="00C236C0" w:rsidRPr="00D15EF6" w:rsidRDefault="00C236C0" w:rsidP="00C236C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EF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126F" w:rsidRPr="00D15EF6">
        <w:rPr>
          <w:rFonts w:ascii="Times New Roman" w:hAnsi="Times New Roman" w:cs="Times New Roman"/>
          <w:sz w:val="24"/>
          <w:szCs w:val="24"/>
        </w:rPr>
        <w:t>4.1</w:t>
      </w:r>
    </w:p>
    <w:p w:rsidR="00C236C0" w:rsidRPr="00D15EF6" w:rsidRDefault="0026126F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EF6">
        <w:rPr>
          <w:rFonts w:ascii="Times New Roman" w:hAnsi="Times New Roman" w:cs="Times New Roman"/>
          <w:b/>
          <w:sz w:val="24"/>
          <w:szCs w:val="24"/>
        </w:rPr>
        <w:t>11.1.9</w:t>
      </w:r>
      <w:r w:rsidR="00C236C0" w:rsidRPr="00D15EF6">
        <w:rPr>
          <w:rFonts w:ascii="Times New Roman" w:hAnsi="Times New Roman" w:cs="Times New Roman"/>
          <w:b/>
          <w:sz w:val="24"/>
          <w:szCs w:val="24"/>
        </w:rPr>
        <w:t xml:space="preserve"> Отчет об исполнении целевых показателей муниципальной подпрограммы </w:t>
      </w:r>
    </w:p>
    <w:p w:rsidR="00C236C0" w:rsidRPr="00D15EF6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функ</w:t>
      </w:r>
      <w:r w:rsidR="007E47A5" w:rsidRPr="00D15EF6">
        <w:rPr>
          <w:rFonts w:ascii="Times New Roman" w:hAnsi="Times New Roman" w:cs="Times New Roman"/>
          <w:b/>
          <w:sz w:val="24"/>
          <w:szCs w:val="24"/>
          <w:u w:val="single"/>
        </w:rPr>
        <w:t>ций управления культурной сфер</w:t>
      </w:r>
      <w:r w:rsidR="007968B5" w:rsidRPr="00D15EF6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135D31" w:rsidRPr="00D15EF6" w:rsidRDefault="005867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236C0" w:rsidRPr="00D15EF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15EF6">
        <w:rPr>
          <w:rFonts w:ascii="Times New Roman" w:hAnsi="Times New Roman" w:cs="Times New Roman"/>
          <w:b/>
          <w:sz w:val="24"/>
          <w:szCs w:val="24"/>
        </w:rPr>
        <w:t>20____г.</w:t>
      </w:r>
    </w:p>
    <w:p w:rsidR="00C236C0" w:rsidRPr="00F04AAA" w:rsidRDefault="00C236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968B5" w:rsidRPr="00F04AAA" w:rsidRDefault="007968B5" w:rsidP="007968B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7968B5" w:rsidRPr="0069459C" w:rsidTr="00676FEE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7968B5" w:rsidRPr="0069459C" w:rsidTr="00676FEE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8B5" w:rsidRPr="0069459C" w:rsidTr="00676FE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968B5" w:rsidRPr="0069459C" w:rsidTr="00676FE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D15EF6" w:rsidRDefault="007968B5" w:rsidP="00D15EF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D15EF6" w:rsidRDefault="00724528" w:rsidP="00676FEE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r w:rsidR="007968B5" w:rsidRPr="00D15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68B5" w:rsidRDefault="007968B5" w:rsidP="007968B5">
      <w:pPr>
        <w:pStyle w:val="ConsPlusNonformat"/>
      </w:pPr>
    </w:p>
    <w:p w:rsidR="00C236C0" w:rsidRDefault="00C236C0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B36726" w:rsidRDefault="00B36726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C236C0" w:rsidRDefault="00C236C0" w:rsidP="00C236C0">
      <w:pPr>
        <w:pStyle w:val="ConsPlusNonformat"/>
      </w:pPr>
    </w:p>
    <w:p w:rsidR="00C236C0" w:rsidRDefault="00C236C0" w:rsidP="00C236C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26126F">
        <w:rPr>
          <w:rFonts w:ascii="Times New Roman" w:hAnsi="Times New Roman" w:cs="Times New Roman"/>
          <w:sz w:val="24"/>
          <w:szCs w:val="24"/>
        </w:rPr>
        <w:t>5.1</w:t>
      </w:r>
    </w:p>
    <w:p w:rsidR="00C236C0" w:rsidRPr="00D15EF6" w:rsidRDefault="00C236C0" w:rsidP="00C236C0">
      <w:pPr>
        <w:jc w:val="center"/>
        <w:rPr>
          <w:b/>
        </w:rPr>
      </w:pPr>
      <w:r w:rsidRPr="00D15EF6">
        <w:rPr>
          <w:b/>
        </w:rPr>
        <w:t>Отчет об исполнении мероприятий муниципальной подпрограммы</w:t>
      </w:r>
    </w:p>
    <w:p w:rsidR="00C236C0" w:rsidRPr="00D15EF6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функ</w:t>
      </w:r>
      <w:r w:rsidR="007968B5" w:rsidRPr="00D15EF6">
        <w:rPr>
          <w:rFonts w:ascii="Times New Roman" w:hAnsi="Times New Roman" w:cs="Times New Roman"/>
          <w:b/>
          <w:sz w:val="24"/>
          <w:szCs w:val="24"/>
          <w:u w:val="single"/>
        </w:rPr>
        <w:t>ций управления культурной сферы</w:t>
      </w: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36C0" w:rsidRPr="00D15EF6" w:rsidRDefault="005867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236C0" w:rsidRPr="00D15EF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15EF6">
        <w:rPr>
          <w:rFonts w:ascii="Times New Roman" w:hAnsi="Times New Roman" w:cs="Times New Roman"/>
          <w:b/>
          <w:sz w:val="24"/>
          <w:szCs w:val="24"/>
        </w:rPr>
        <w:t>20____г.</w:t>
      </w:r>
      <w:r w:rsidR="00C236C0" w:rsidRPr="00D15EF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</w:t>
      </w: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701"/>
        <w:gridCol w:w="1842"/>
        <w:gridCol w:w="1560"/>
        <w:gridCol w:w="1559"/>
        <w:gridCol w:w="1276"/>
        <w:gridCol w:w="1275"/>
        <w:gridCol w:w="1418"/>
      </w:tblGrid>
      <w:tr w:rsidR="00227195" w:rsidRPr="0026402C" w:rsidTr="00227195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подпрограммы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муниципальной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программы,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ведомственной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 целевой 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программы,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основного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мероприятия,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Плановый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срок 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исполнения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мероприятия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(месяц,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Источник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227195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Объем  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финансирования,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предусмотренный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на </w:t>
            </w:r>
            <w:r w:rsidR="00227195" w:rsidRPr="00A82C2B">
              <w:rPr>
                <w:rFonts w:ascii="Times New Roman" w:hAnsi="Times New Roman" w:cs="Times New Roman"/>
                <w:sz w:val="19"/>
                <w:szCs w:val="19"/>
              </w:rPr>
              <w:t>20___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 год,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Профинансировано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за отчетный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 период,  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показате</w:t>
            </w:r>
            <w:r w:rsidR="00227195"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ля </w:t>
            </w:r>
            <w:r w:rsidR="00227195"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объема   </w:t>
            </w:r>
            <w:r w:rsidR="00227195"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мероприятия,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единица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Плановое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значение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показателя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мероприятия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на </w:t>
            </w:r>
            <w:r w:rsidR="00227195"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20___ </w:t>
            </w:r>
            <w:r w:rsidR="005664B2" w:rsidRPr="00A82C2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Фактическое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значение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показателя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Обоснование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причин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отклонения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  (при    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наличии)</w:t>
            </w:r>
          </w:p>
        </w:tc>
      </w:tr>
      <w:tr w:rsidR="00227195" w:rsidRPr="0026402C" w:rsidTr="0022719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27195" w:rsidRPr="0026402C" w:rsidTr="0022719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rPr>
                <w:sz w:val="19"/>
                <w:szCs w:val="19"/>
              </w:rPr>
            </w:pPr>
            <w:r w:rsidRPr="00A82C2B">
              <w:rPr>
                <w:sz w:val="19"/>
                <w:szCs w:val="19"/>
              </w:rPr>
              <w:t xml:space="preserve">Обеспечение функций </w:t>
            </w:r>
            <w:r w:rsidR="007542B4" w:rsidRPr="00A82C2B">
              <w:rPr>
                <w:sz w:val="19"/>
                <w:szCs w:val="19"/>
              </w:rPr>
              <w:t>«</w:t>
            </w:r>
            <w:r w:rsidRPr="00A82C2B">
              <w:rPr>
                <w:sz w:val="19"/>
                <w:szCs w:val="19"/>
              </w:rPr>
              <w:t xml:space="preserve">Управления </w:t>
            </w:r>
            <w:r w:rsidR="007542B4" w:rsidRPr="00A82C2B">
              <w:rPr>
                <w:sz w:val="19"/>
                <w:szCs w:val="19"/>
              </w:rPr>
              <w:t>по развитию культурной сферы и библиотечного обслуживания»</w:t>
            </w:r>
            <w:r w:rsidRPr="00A82C2B">
              <w:rPr>
                <w:sz w:val="19"/>
                <w:szCs w:val="19"/>
              </w:rPr>
              <w:t xml:space="preserve">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7542B4" w:rsidP="005664B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«Управление по развитию культурной сферы и библиотечного обслуживания»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B2" w:rsidRPr="00A82C2B" w:rsidRDefault="005664B2" w:rsidP="005664B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195" w:rsidRPr="0026402C" w:rsidTr="00227195">
        <w:trPr>
          <w:trHeight w:val="71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rPr>
                <w:sz w:val="19"/>
                <w:szCs w:val="19"/>
              </w:rPr>
            </w:pPr>
            <w:r w:rsidRPr="00A82C2B">
              <w:rPr>
                <w:sz w:val="19"/>
                <w:szCs w:val="19"/>
              </w:rPr>
              <w:t xml:space="preserve">Текущий ремонт </w:t>
            </w:r>
          </w:p>
          <w:p w:rsidR="00C236C0" w:rsidRPr="00A82C2B" w:rsidRDefault="00C236C0" w:rsidP="005664B2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7542B4" w:rsidP="007542B4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sz w:val="19"/>
                <w:szCs w:val="19"/>
              </w:rPr>
              <w:t>«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Управление по развитию культурной сферы и библиотечного обслуживания»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195" w:rsidRPr="0026402C" w:rsidTr="0022719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AC26CD">
            <w:pPr>
              <w:rPr>
                <w:sz w:val="19"/>
                <w:szCs w:val="19"/>
              </w:rPr>
            </w:pPr>
            <w:r w:rsidRPr="00A82C2B">
              <w:rPr>
                <w:sz w:val="19"/>
                <w:szCs w:val="19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7542B4" w:rsidP="005664B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A82C2B">
              <w:rPr>
                <w:sz w:val="19"/>
                <w:szCs w:val="19"/>
              </w:rPr>
              <w:t>«</w:t>
            </w:r>
            <w:r w:rsidRPr="00A82C2B">
              <w:rPr>
                <w:rFonts w:ascii="Times New Roman" w:hAnsi="Times New Roman" w:cs="Times New Roman"/>
                <w:sz w:val="19"/>
                <w:szCs w:val="19"/>
              </w:rPr>
              <w:t>Управление по развитию культурной сферы и библиотечного обслуживания»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82C2B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C236C0" w:rsidRDefault="00C236C0" w:rsidP="00C236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126F">
        <w:rPr>
          <w:rFonts w:ascii="Times New Roman" w:hAnsi="Times New Roman" w:cs="Times New Roman"/>
          <w:sz w:val="24"/>
          <w:szCs w:val="24"/>
        </w:rPr>
        <w:t>6.1</w:t>
      </w:r>
    </w:p>
    <w:p w:rsidR="00C236C0" w:rsidRPr="00930538" w:rsidRDefault="00C236C0" w:rsidP="00C236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</w:p>
    <w:p w:rsidR="00C236C0" w:rsidRPr="00930538" w:rsidRDefault="00C236C0" w:rsidP="00C236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</w:rPr>
        <w:t xml:space="preserve">муниципальной подпрограммы </w:t>
      </w:r>
    </w:p>
    <w:p w:rsidR="00C236C0" w:rsidRPr="00930538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функ</w:t>
      </w:r>
      <w:r w:rsidR="00AC26CD" w:rsidRPr="00930538">
        <w:rPr>
          <w:rFonts w:ascii="Times New Roman" w:hAnsi="Times New Roman" w:cs="Times New Roman"/>
          <w:b/>
          <w:sz w:val="24"/>
          <w:szCs w:val="24"/>
          <w:u w:val="single"/>
        </w:rPr>
        <w:t>ций управления культурной сферы</w:t>
      </w:r>
      <w:r w:rsidRPr="0093053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36C0" w:rsidRPr="00930538" w:rsidRDefault="005867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236C0" w:rsidRPr="0093053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30538">
        <w:rPr>
          <w:rFonts w:ascii="Times New Roman" w:hAnsi="Times New Roman" w:cs="Times New Roman"/>
          <w:b/>
          <w:sz w:val="24"/>
          <w:szCs w:val="24"/>
        </w:rPr>
        <w:t>20_____г.</w:t>
      </w:r>
    </w:p>
    <w:p w:rsidR="00C236C0" w:rsidRPr="006402E2" w:rsidRDefault="00C236C0" w:rsidP="00C236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C236C0" w:rsidRPr="006402E2" w:rsidTr="005664B2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C23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 основного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236C0" w:rsidRPr="006402E2" w:rsidTr="005664B2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C236C0" w:rsidRPr="006402E2" w:rsidTr="005664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ций управления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r w:rsidRPr="00EE5705"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  <w:r w:rsidR="00EE5705" w:rsidRPr="00EE5705">
              <w:rPr>
                <w:sz w:val="24"/>
                <w:szCs w:val="24"/>
              </w:rPr>
              <w:t>«</w:t>
            </w:r>
            <w:r w:rsidR="00EE5705" w:rsidRPr="00EE5705">
              <w:rPr>
                <w:rFonts w:ascii="Times New Roman" w:hAnsi="Times New Roman" w:cs="Times New Roman"/>
                <w:sz w:val="24"/>
                <w:szCs w:val="24"/>
              </w:rPr>
              <w:t>Управления по развитию культурной сферы и библиотечного обслуживания»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1.2 Текущий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7AE" w:rsidRPr="005241B4" w:rsidRDefault="00F567AE" w:rsidP="00AC26CD">
      <w:pPr>
        <w:tabs>
          <w:tab w:val="left" w:pos="2350"/>
        </w:tabs>
      </w:pPr>
    </w:p>
    <w:sectPr w:rsidR="00F567AE" w:rsidRPr="005241B4" w:rsidSect="008E0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3A2" w:rsidRDefault="00D073A2" w:rsidP="0063321C">
      <w:r>
        <w:separator/>
      </w:r>
    </w:p>
  </w:endnote>
  <w:endnote w:type="continuationSeparator" w:id="0">
    <w:p w:rsidR="00D073A2" w:rsidRDefault="00D073A2" w:rsidP="0063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083570"/>
      <w:docPartObj>
        <w:docPartGallery w:val="Page Numbers (Bottom of Page)"/>
        <w:docPartUnique/>
      </w:docPartObj>
    </w:sdtPr>
    <w:sdtContent>
      <w:p w:rsidR="000445C7" w:rsidRDefault="00E24AA4">
        <w:pPr>
          <w:pStyle w:val="aa"/>
          <w:jc w:val="center"/>
        </w:pPr>
        <w:fldSimple w:instr=" PAGE   \* MERGEFORMAT ">
          <w:r w:rsidR="00A82C2B">
            <w:rPr>
              <w:noProof/>
            </w:rPr>
            <w:t>46</w:t>
          </w:r>
        </w:fldSimple>
      </w:p>
    </w:sdtContent>
  </w:sdt>
  <w:p w:rsidR="000445C7" w:rsidRDefault="000445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3A2" w:rsidRDefault="00D073A2" w:rsidP="0063321C">
      <w:r>
        <w:separator/>
      </w:r>
    </w:p>
  </w:footnote>
  <w:footnote w:type="continuationSeparator" w:id="0">
    <w:p w:rsidR="00D073A2" w:rsidRDefault="00D073A2" w:rsidP="00633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0EDD"/>
    <w:multiLevelType w:val="multilevel"/>
    <w:tmpl w:val="C50E441E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4157677"/>
    <w:multiLevelType w:val="hybridMultilevel"/>
    <w:tmpl w:val="0478EF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18"/>
    <w:rsid w:val="000221BB"/>
    <w:rsid w:val="00024A76"/>
    <w:rsid w:val="000278E6"/>
    <w:rsid w:val="00030FED"/>
    <w:rsid w:val="000445C7"/>
    <w:rsid w:val="00053ACB"/>
    <w:rsid w:val="0006310D"/>
    <w:rsid w:val="000648B7"/>
    <w:rsid w:val="00087020"/>
    <w:rsid w:val="000D3E41"/>
    <w:rsid w:val="000E36E7"/>
    <w:rsid w:val="00135D31"/>
    <w:rsid w:val="00146C76"/>
    <w:rsid w:val="00150510"/>
    <w:rsid w:val="0016119D"/>
    <w:rsid w:val="00172CD8"/>
    <w:rsid w:val="00194D2E"/>
    <w:rsid w:val="00196A7B"/>
    <w:rsid w:val="001A2B7C"/>
    <w:rsid w:val="001B39DD"/>
    <w:rsid w:val="001F1615"/>
    <w:rsid w:val="00205F8F"/>
    <w:rsid w:val="00227195"/>
    <w:rsid w:val="002306EB"/>
    <w:rsid w:val="00236EC2"/>
    <w:rsid w:val="0026126F"/>
    <w:rsid w:val="00275E95"/>
    <w:rsid w:val="00281528"/>
    <w:rsid w:val="00282D4C"/>
    <w:rsid w:val="0028492D"/>
    <w:rsid w:val="0029218D"/>
    <w:rsid w:val="002B150C"/>
    <w:rsid w:val="002B3513"/>
    <w:rsid w:val="002D7F12"/>
    <w:rsid w:val="002E1F2D"/>
    <w:rsid w:val="002F4F28"/>
    <w:rsid w:val="0031591A"/>
    <w:rsid w:val="00317874"/>
    <w:rsid w:val="00345033"/>
    <w:rsid w:val="00364714"/>
    <w:rsid w:val="00364A3E"/>
    <w:rsid w:val="003717BE"/>
    <w:rsid w:val="003767AC"/>
    <w:rsid w:val="003868D7"/>
    <w:rsid w:val="00395E27"/>
    <w:rsid w:val="003C0C9F"/>
    <w:rsid w:val="003D42C4"/>
    <w:rsid w:val="003E3D60"/>
    <w:rsid w:val="003E4BEC"/>
    <w:rsid w:val="00401285"/>
    <w:rsid w:val="00402A55"/>
    <w:rsid w:val="0040772E"/>
    <w:rsid w:val="00411B2D"/>
    <w:rsid w:val="0042454F"/>
    <w:rsid w:val="00440707"/>
    <w:rsid w:val="00450F4C"/>
    <w:rsid w:val="00465361"/>
    <w:rsid w:val="00471998"/>
    <w:rsid w:val="004731BF"/>
    <w:rsid w:val="00497307"/>
    <w:rsid w:val="004A6143"/>
    <w:rsid w:val="004C5CC4"/>
    <w:rsid w:val="004E08F9"/>
    <w:rsid w:val="005241B4"/>
    <w:rsid w:val="005309FA"/>
    <w:rsid w:val="00530D86"/>
    <w:rsid w:val="00533904"/>
    <w:rsid w:val="0054424B"/>
    <w:rsid w:val="00546284"/>
    <w:rsid w:val="00546CA9"/>
    <w:rsid w:val="005664B2"/>
    <w:rsid w:val="0057135F"/>
    <w:rsid w:val="00571428"/>
    <w:rsid w:val="005774ED"/>
    <w:rsid w:val="00582120"/>
    <w:rsid w:val="005844F3"/>
    <w:rsid w:val="005867C0"/>
    <w:rsid w:val="005C4DFE"/>
    <w:rsid w:val="005D4B00"/>
    <w:rsid w:val="005E0441"/>
    <w:rsid w:val="005F0100"/>
    <w:rsid w:val="005F1E33"/>
    <w:rsid w:val="00615AFC"/>
    <w:rsid w:val="006300B0"/>
    <w:rsid w:val="0063321C"/>
    <w:rsid w:val="006464C4"/>
    <w:rsid w:val="006503B7"/>
    <w:rsid w:val="00651F59"/>
    <w:rsid w:val="00656999"/>
    <w:rsid w:val="006661C4"/>
    <w:rsid w:val="00666812"/>
    <w:rsid w:val="00666EF5"/>
    <w:rsid w:val="00676FEE"/>
    <w:rsid w:val="00680914"/>
    <w:rsid w:val="00693A63"/>
    <w:rsid w:val="0069476D"/>
    <w:rsid w:val="006A305E"/>
    <w:rsid w:val="006D0C7E"/>
    <w:rsid w:val="00702468"/>
    <w:rsid w:val="007108B9"/>
    <w:rsid w:val="007140F5"/>
    <w:rsid w:val="00724528"/>
    <w:rsid w:val="00733C26"/>
    <w:rsid w:val="007542B4"/>
    <w:rsid w:val="007576DC"/>
    <w:rsid w:val="00783DB7"/>
    <w:rsid w:val="00786B90"/>
    <w:rsid w:val="0079589C"/>
    <w:rsid w:val="007968B5"/>
    <w:rsid w:val="007E47A5"/>
    <w:rsid w:val="0081442F"/>
    <w:rsid w:val="00852D66"/>
    <w:rsid w:val="00863B25"/>
    <w:rsid w:val="00872CBE"/>
    <w:rsid w:val="00873C88"/>
    <w:rsid w:val="00881ED2"/>
    <w:rsid w:val="008C11B6"/>
    <w:rsid w:val="008C472E"/>
    <w:rsid w:val="008C4AE1"/>
    <w:rsid w:val="008D79BA"/>
    <w:rsid w:val="008E0C6F"/>
    <w:rsid w:val="008E5F3A"/>
    <w:rsid w:val="00902721"/>
    <w:rsid w:val="00915AE8"/>
    <w:rsid w:val="00930538"/>
    <w:rsid w:val="0093633A"/>
    <w:rsid w:val="00940ED2"/>
    <w:rsid w:val="00946CA9"/>
    <w:rsid w:val="00956F39"/>
    <w:rsid w:val="00994801"/>
    <w:rsid w:val="009A08A8"/>
    <w:rsid w:val="009A3D06"/>
    <w:rsid w:val="009B1225"/>
    <w:rsid w:val="009C2BA2"/>
    <w:rsid w:val="009D11F2"/>
    <w:rsid w:val="009E2D2E"/>
    <w:rsid w:val="009E57F9"/>
    <w:rsid w:val="009E6E7A"/>
    <w:rsid w:val="009F1FC9"/>
    <w:rsid w:val="00A066B3"/>
    <w:rsid w:val="00A31C9D"/>
    <w:rsid w:val="00A54005"/>
    <w:rsid w:val="00A57518"/>
    <w:rsid w:val="00A65164"/>
    <w:rsid w:val="00A703F9"/>
    <w:rsid w:val="00A753A0"/>
    <w:rsid w:val="00A82C2B"/>
    <w:rsid w:val="00A87667"/>
    <w:rsid w:val="00A912CC"/>
    <w:rsid w:val="00AC26CD"/>
    <w:rsid w:val="00AC34E2"/>
    <w:rsid w:val="00AC6FF1"/>
    <w:rsid w:val="00AD093C"/>
    <w:rsid w:val="00B20EC0"/>
    <w:rsid w:val="00B36628"/>
    <w:rsid w:val="00B36726"/>
    <w:rsid w:val="00B403D5"/>
    <w:rsid w:val="00B43119"/>
    <w:rsid w:val="00B50DF4"/>
    <w:rsid w:val="00B605F4"/>
    <w:rsid w:val="00B64682"/>
    <w:rsid w:val="00B737BE"/>
    <w:rsid w:val="00B73E6D"/>
    <w:rsid w:val="00B85746"/>
    <w:rsid w:val="00B92076"/>
    <w:rsid w:val="00BC33ED"/>
    <w:rsid w:val="00BC3D69"/>
    <w:rsid w:val="00BD1C1A"/>
    <w:rsid w:val="00BF1AC2"/>
    <w:rsid w:val="00C236C0"/>
    <w:rsid w:val="00C73DCA"/>
    <w:rsid w:val="00C81458"/>
    <w:rsid w:val="00C92151"/>
    <w:rsid w:val="00C93EDB"/>
    <w:rsid w:val="00CB54E9"/>
    <w:rsid w:val="00CD0DBD"/>
    <w:rsid w:val="00CE30FC"/>
    <w:rsid w:val="00D073A2"/>
    <w:rsid w:val="00D15EF6"/>
    <w:rsid w:val="00D16387"/>
    <w:rsid w:val="00D247D8"/>
    <w:rsid w:val="00D35F12"/>
    <w:rsid w:val="00D4620F"/>
    <w:rsid w:val="00D57FE8"/>
    <w:rsid w:val="00D74EB2"/>
    <w:rsid w:val="00D767E9"/>
    <w:rsid w:val="00D81612"/>
    <w:rsid w:val="00D87402"/>
    <w:rsid w:val="00D90D0F"/>
    <w:rsid w:val="00DD6E43"/>
    <w:rsid w:val="00E063DF"/>
    <w:rsid w:val="00E24AA4"/>
    <w:rsid w:val="00E31381"/>
    <w:rsid w:val="00E82C52"/>
    <w:rsid w:val="00EB0D7F"/>
    <w:rsid w:val="00EB3881"/>
    <w:rsid w:val="00EC7D38"/>
    <w:rsid w:val="00ED3B41"/>
    <w:rsid w:val="00EE5705"/>
    <w:rsid w:val="00EF487B"/>
    <w:rsid w:val="00EF4D0C"/>
    <w:rsid w:val="00F01130"/>
    <w:rsid w:val="00F0374F"/>
    <w:rsid w:val="00F11847"/>
    <w:rsid w:val="00F1264B"/>
    <w:rsid w:val="00F1508A"/>
    <w:rsid w:val="00F22317"/>
    <w:rsid w:val="00F22AE9"/>
    <w:rsid w:val="00F300B5"/>
    <w:rsid w:val="00F4740B"/>
    <w:rsid w:val="00F5463C"/>
    <w:rsid w:val="00F567AE"/>
    <w:rsid w:val="00F6038B"/>
    <w:rsid w:val="00F74294"/>
    <w:rsid w:val="00F94A92"/>
    <w:rsid w:val="00FA0B5F"/>
    <w:rsid w:val="00FC7CC0"/>
    <w:rsid w:val="00FD3ACF"/>
    <w:rsid w:val="00FD6F45"/>
    <w:rsid w:val="00FD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8E0C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A575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8E0C6F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A575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A57518"/>
    <w:pPr>
      <w:spacing w:before="240"/>
      <w:ind w:left="720"/>
      <w:contextualSpacing/>
    </w:pPr>
    <w:rPr>
      <w:bCs/>
    </w:rPr>
  </w:style>
  <w:style w:type="paragraph" w:styleId="a5">
    <w:name w:val="No Spacing"/>
    <w:qFormat/>
    <w:rsid w:val="00A57518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A57518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Nonformat">
    <w:name w:val="ConsNonformat"/>
    <w:uiPriority w:val="99"/>
    <w:rsid w:val="00A575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2B3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B35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50F4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5D4B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661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D3B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ED3B4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6332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3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32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8E0C6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E0C6F"/>
    <w:rPr>
      <w:rFonts w:ascii="Cambria" w:eastAsia="Times New Roman" w:hAnsi="Cambria"/>
      <w:b/>
      <w:color w:val="4F81BD"/>
      <w:sz w:val="24"/>
      <w:szCs w:val="24"/>
    </w:rPr>
  </w:style>
  <w:style w:type="paragraph" w:customStyle="1" w:styleId="31">
    <w:name w:val="Знак3"/>
    <w:basedOn w:val="a"/>
    <w:rsid w:val="008E0C6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8E0C6F"/>
    <w:pPr>
      <w:ind w:left="720"/>
      <w:jc w:val="both"/>
    </w:pPr>
  </w:style>
  <w:style w:type="character" w:customStyle="1" w:styleId="ad">
    <w:name w:val="Основной текст с отступом Знак"/>
    <w:basedOn w:val="a0"/>
    <w:link w:val="ac"/>
    <w:rsid w:val="008E0C6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E0C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8E0C6F"/>
  </w:style>
  <w:style w:type="paragraph" w:customStyle="1" w:styleId="11">
    <w:name w:val="Знак1"/>
    <w:basedOn w:val="a"/>
    <w:rsid w:val="008E0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8E0C6F"/>
    <w:pPr>
      <w:ind w:left="720"/>
    </w:pPr>
    <w:rPr>
      <w:rFonts w:eastAsia="Calibri"/>
    </w:rPr>
  </w:style>
  <w:style w:type="character" w:customStyle="1" w:styleId="FontStyle28">
    <w:name w:val="Font Style28"/>
    <w:rsid w:val="008E0C6F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8E0C6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0C6F"/>
    <w:rPr>
      <w:rFonts w:ascii="Tahoma" w:eastAsia="Times New Roman" w:hAnsi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8E0C6F"/>
  </w:style>
  <w:style w:type="table" w:customStyle="1" w:styleId="14">
    <w:name w:val="Сетка таблицы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0C6F"/>
  </w:style>
  <w:style w:type="paragraph" w:customStyle="1" w:styleId="af1">
    <w:name w:val="Обычный (паспорт)"/>
    <w:basedOn w:val="a"/>
    <w:rsid w:val="008E0C6F"/>
    <w:pPr>
      <w:spacing w:before="120"/>
      <w:jc w:val="both"/>
    </w:pPr>
    <w:rPr>
      <w:sz w:val="28"/>
      <w:szCs w:val="28"/>
    </w:rPr>
  </w:style>
  <w:style w:type="paragraph" w:customStyle="1" w:styleId="af2">
    <w:name w:val="Обычный по центру"/>
    <w:basedOn w:val="a"/>
    <w:rsid w:val="008E0C6F"/>
    <w:pPr>
      <w:spacing w:before="120"/>
      <w:jc w:val="center"/>
    </w:pPr>
  </w:style>
  <w:style w:type="paragraph" w:customStyle="1" w:styleId="af3">
    <w:name w:val="Обычный в таблице"/>
    <w:basedOn w:val="a"/>
    <w:rsid w:val="008E0C6F"/>
    <w:pPr>
      <w:spacing w:before="120"/>
      <w:jc w:val="both"/>
    </w:pPr>
    <w:rPr>
      <w:sz w:val="22"/>
      <w:szCs w:val="22"/>
    </w:rPr>
  </w:style>
  <w:style w:type="character" w:styleId="af4">
    <w:name w:val="Hyperlink"/>
    <w:uiPriority w:val="99"/>
    <w:unhideWhenUsed/>
    <w:rsid w:val="008E0C6F"/>
    <w:rPr>
      <w:color w:val="0000FF"/>
      <w:u w:val="single"/>
    </w:rPr>
  </w:style>
  <w:style w:type="character" w:customStyle="1" w:styleId="FontStyle11">
    <w:name w:val="Font Style11"/>
    <w:rsid w:val="008E0C6F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8E0C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8E0C6F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uiPriority w:val="99"/>
    <w:rsid w:val="008E0C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8E0C6F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af5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8E0C6F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8E0C6F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6">
    <w:name w:val="Body Text"/>
    <w:basedOn w:val="a"/>
    <w:link w:val="16"/>
    <w:uiPriority w:val="99"/>
    <w:unhideWhenUsed/>
    <w:rsid w:val="008E0C6F"/>
    <w:pPr>
      <w:spacing w:before="240" w:after="120"/>
    </w:pPr>
    <w:rPr>
      <w:bCs/>
    </w:rPr>
  </w:style>
  <w:style w:type="character" w:customStyle="1" w:styleId="16">
    <w:name w:val="Основной текст Знак1"/>
    <w:basedOn w:val="a0"/>
    <w:link w:val="af6"/>
    <w:uiPriority w:val="99"/>
    <w:rsid w:val="008E0C6F"/>
    <w:rPr>
      <w:rFonts w:ascii="Times New Roman" w:eastAsia="Times New Roman" w:hAnsi="Times New Roman"/>
      <w:bCs/>
      <w:sz w:val="24"/>
      <w:szCs w:val="24"/>
    </w:rPr>
  </w:style>
  <w:style w:type="paragraph" w:customStyle="1" w:styleId="ConsPlusTitle">
    <w:name w:val="ConsPlusTitle"/>
    <w:uiPriority w:val="99"/>
    <w:rsid w:val="008E0C6F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f7">
    <w:name w:val="Таблицы (моноширинный)"/>
    <w:basedOn w:val="a"/>
    <w:next w:val="a"/>
    <w:rsid w:val="008E0C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8">
    <w:name w:val="Strong"/>
    <w:uiPriority w:val="22"/>
    <w:qFormat/>
    <w:rsid w:val="008E0C6F"/>
    <w:rPr>
      <w:b/>
      <w:bCs/>
    </w:rPr>
  </w:style>
  <w:style w:type="character" w:styleId="af9">
    <w:name w:val="FollowedHyperlink"/>
    <w:uiPriority w:val="99"/>
    <w:unhideWhenUsed/>
    <w:rsid w:val="008E0C6F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8E0C6F"/>
    <w:rPr>
      <w:bCs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8E0C6F"/>
    <w:rPr>
      <w:rFonts w:ascii="Times New Roman" w:eastAsia="Times New Roman" w:hAnsi="Times New Roman"/>
      <w:bCs/>
    </w:rPr>
  </w:style>
  <w:style w:type="character" w:styleId="afc">
    <w:name w:val="footnote reference"/>
    <w:uiPriority w:val="99"/>
    <w:unhideWhenUsed/>
    <w:rsid w:val="008E0C6F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8E0C6F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8E0C6F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8E0C6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8E0C6F"/>
  </w:style>
  <w:style w:type="paragraph" w:customStyle="1" w:styleId="170">
    <w:name w:val="Знак Знак17 Знак Знак"/>
    <w:basedOn w:val="a"/>
    <w:rsid w:val="008E0C6F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8E0C6F"/>
  </w:style>
  <w:style w:type="table" w:customStyle="1" w:styleId="24">
    <w:name w:val="Сетка таблицы2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E0C6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8E0C6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8E0C6F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E0C6F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8E0C6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8E0C6F"/>
    <w:pPr>
      <w:spacing w:before="100" w:beforeAutospacing="1" w:after="100" w:afterAutospacing="1"/>
    </w:pPr>
  </w:style>
  <w:style w:type="paragraph" w:customStyle="1" w:styleId="xl74">
    <w:name w:val="xl74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8E0C6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8E0C6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8E0C6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8E0C6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8E0C6F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8E0C6F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8E0C6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8E0C6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8E0C6F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8E0C6F"/>
  </w:style>
  <w:style w:type="character" w:customStyle="1" w:styleId="afe">
    <w:name w:val="Цветовое выделение"/>
    <w:rsid w:val="008E0C6F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8E0C6F"/>
  </w:style>
  <w:style w:type="paragraph" w:customStyle="1" w:styleId="aff">
    <w:name w:val="Знак"/>
    <w:basedOn w:val="a"/>
    <w:rsid w:val="008E0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8E0C6F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8E0C6F"/>
    <w:rPr>
      <w:color w:val="808080"/>
    </w:rPr>
  </w:style>
  <w:style w:type="paragraph" w:customStyle="1" w:styleId="font8">
    <w:name w:val="font8"/>
    <w:basedOn w:val="a"/>
    <w:rsid w:val="008E0C6F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8E0C6F"/>
  </w:style>
  <w:style w:type="table" w:customStyle="1" w:styleId="50">
    <w:name w:val="Сетка таблицы5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8E0C6F"/>
  </w:style>
  <w:style w:type="numbering" w:customStyle="1" w:styleId="210">
    <w:name w:val="Нет списка21"/>
    <w:next w:val="a2"/>
    <w:uiPriority w:val="99"/>
    <w:semiHidden/>
    <w:unhideWhenUsed/>
    <w:rsid w:val="008E0C6F"/>
  </w:style>
  <w:style w:type="table" w:customStyle="1" w:styleId="130">
    <w:name w:val="Сетка таблицы13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E0C6F"/>
  </w:style>
  <w:style w:type="table" w:customStyle="1" w:styleId="211">
    <w:name w:val="Сетка таблицы2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E0C6F"/>
  </w:style>
  <w:style w:type="numbering" w:customStyle="1" w:styleId="51">
    <w:name w:val="Нет списка51"/>
    <w:next w:val="a2"/>
    <w:uiPriority w:val="99"/>
    <w:semiHidden/>
    <w:unhideWhenUsed/>
    <w:rsid w:val="008E0C6F"/>
  </w:style>
  <w:style w:type="character" w:customStyle="1" w:styleId="apple-converted-space">
    <w:name w:val="apple-converted-space"/>
    <w:basedOn w:val="a0"/>
    <w:rsid w:val="008E0C6F"/>
  </w:style>
  <w:style w:type="paragraph" w:customStyle="1" w:styleId="ConsNormal">
    <w:name w:val="ConsNormal"/>
    <w:rsid w:val="008E0C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8E0C6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8E0C6F"/>
    <w:pPr>
      <w:jc w:val="center"/>
    </w:pPr>
    <w:rPr>
      <w:rFonts w:eastAsia="Times New Roman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8E0C6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949AC-3D95-459F-8F1C-446A95A2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rudyih</cp:lastModifiedBy>
  <cp:revision>48</cp:revision>
  <cp:lastPrinted>2019-12-18T02:25:00Z</cp:lastPrinted>
  <dcterms:created xsi:type="dcterms:W3CDTF">2019-10-24T08:29:00Z</dcterms:created>
  <dcterms:modified xsi:type="dcterms:W3CDTF">2019-12-18T02:30:00Z</dcterms:modified>
</cp:coreProperties>
</file>