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1E" w:rsidRDefault="004C2D1E" w:rsidP="004C2D1E">
      <w:pPr>
        <w:spacing w:after="0" w:line="240" w:lineRule="auto"/>
        <w:jc w:val="right"/>
        <w:textAlignment w:val="top"/>
        <w:rPr>
          <w:rFonts w:ascii="Times New Roman" w:eastAsia="Times New Roman" w:hAnsi="Times New Roman" w:cs="Times New Roman"/>
          <w:sz w:val="24"/>
          <w:szCs w:val="24"/>
        </w:rPr>
      </w:pPr>
      <w:proofErr w:type="gramStart"/>
      <w:r w:rsidRPr="00236DD3">
        <w:rPr>
          <w:rFonts w:ascii="Times New Roman" w:eastAsia="Times New Roman" w:hAnsi="Times New Roman" w:cs="Times New Roman"/>
          <w:sz w:val="24"/>
          <w:szCs w:val="24"/>
        </w:rPr>
        <w:t>Утверждены</w:t>
      </w:r>
      <w:proofErr w:type="gramEnd"/>
      <w:r w:rsidRPr="00236DD3">
        <w:rPr>
          <w:rFonts w:ascii="Times New Roman" w:eastAsia="Times New Roman" w:hAnsi="Times New Roman" w:cs="Times New Roman"/>
          <w:sz w:val="24"/>
          <w:szCs w:val="24"/>
        </w:rPr>
        <w:t xml:space="preserve"> указом Губернатора Иркутской области</w:t>
      </w:r>
    </w:p>
    <w:p w:rsidR="004C2D1E" w:rsidRPr="00236DD3" w:rsidRDefault="004C2D1E" w:rsidP="004C2D1E">
      <w:pPr>
        <w:spacing w:after="0" w:line="240" w:lineRule="auto"/>
        <w:jc w:val="right"/>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 xml:space="preserve"> от 18 марта 2020 года № 59-уг</w:t>
      </w:r>
    </w:p>
    <w:p w:rsidR="004C2D1E" w:rsidRPr="00236DD3" w:rsidRDefault="004C2D1E" w:rsidP="004C2D1E">
      <w:pPr>
        <w:spacing w:after="300" w:line="384" w:lineRule="atLeast"/>
        <w:textAlignment w:val="top"/>
        <w:rPr>
          <w:rFonts w:ascii="Times New Roman" w:eastAsia="Times New Roman" w:hAnsi="Times New Roman" w:cs="Times New Roman"/>
          <w:sz w:val="24"/>
          <w:szCs w:val="24"/>
        </w:rPr>
      </w:pPr>
    </w:p>
    <w:p w:rsidR="004C2D1E" w:rsidRPr="004C2D1E" w:rsidRDefault="004C2D1E" w:rsidP="004C2D1E">
      <w:pPr>
        <w:spacing w:after="100" w:afterAutospacing="1" w:line="240" w:lineRule="auto"/>
        <w:jc w:val="center"/>
        <w:textAlignment w:val="top"/>
        <w:outlineLvl w:val="1"/>
        <w:rPr>
          <w:rFonts w:ascii="Arial" w:eastAsia="Times New Roman" w:hAnsi="Arial" w:cs="Arial"/>
          <w:b/>
          <w:bCs/>
          <w:sz w:val="28"/>
          <w:szCs w:val="28"/>
        </w:rPr>
      </w:pPr>
      <w:r w:rsidRPr="004C2D1E">
        <w:rPr>
          <w:rFonts w:ascii="Arial" w:eastAsia="Times New Roman" w:hAnsi="Arial" w:cs="Arial"/>
          <w:b/>
          <w:bCs/>
          <w:sz w:val="28"/>
          <w:szCs w:val="28"/>
        </w:rPr>
        <w:t>Методические рекомендации по режиму труда исполнительных органов государственной власти Иркутской области, органов местного самоуправления муниципальных образований Иркутской области, государственных и муниципальных учреждений, осуществляющих деятельность на территории Иркутской области</w:t>
      </w:r>
    </w:p>
    <w:p w:rsidR="004C2D1E" w:rsidRPr="00236DD3" w:rsidRDefault="004C2D1E" w:rsidP="004C2D1E">
      <w:pPr>
        <w:spacing w:after="100" w:afterAutospacing="1" w:line="240" w:lineRule="auto"/>
        <w:jc w:val="center"/>
        <w:textAlignment w:val="top"/>
        <w:outlineLvl w:val="2"/>
        <w:rPr>
          <w:rFonts w:ascii="Arial" w:eastAsia="Times New Roman" w:hAnsi="Arial" w:cs="Arial"/>
          <w:b/>
          <w:bCs/>
          <w:sz w:val="27"/>
          <w:szCs w:val="27"/>
        </w:rPr>
      </w:pPr>
      <w:r w:rsidRPr="00236DD3">
        <w:rPr>
          <w:rFonts w:ascii="Arial" w:eastAsia="Times New Roman" w:hAnsi="Arial" w:cs="Arial"/>
          <w:b/>
          <w:bCs/>
          <w:sz w:val="27"/>
          <w:szCs w:val="27"/>
        </w:rPr>
        <w:t>Глава 1. ОБЩИЕ ПОЛОЖЕНИЯ</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 xml:space="preserve">1. Настоящие Методические рекомендации разработаны в целях организации режимов труда исполнительных органов государственной власти Иркутской области, органов местного самоуправления, государственных и муниципальных учреждений, осуществляющих деятельность на территории Иркутской области в связи с необходимостью принятия мер по нераспространению новой </w:t>
      </w:r>
      <w:proofErr w:type="spellStart"/>
      <w:r w:rsidRPr="00236DD3">
        <w:rPr>
          <w:rFonts w:ascii="Times New Roman" w:eastAsia="Times New Roman" w:hAnsi="Times New Roman" w:cs="Times New Roman"/>
          <w:sz w:val="24"/>
          <w:szCs w:val="24"/>
        </w:rPr>
        <w:t>коронавирусной</w:t>
      </w:r>
      <w:proofErr w:type="spellEnd"/>
      <w:r w:rsidRPr="00236DD3">
        <w:rPr>
          <w:rFonts w:ascii="Times New Roman" w:eastAsia="Times New Roman" w:hAnsi="Times New Roman" w:cs="Times New Roman"/>
          <w:sz w:val="24"/>
          <w:szCs w:val="24"/>
        </w:rPr>
        <w:t xml:space="preserve"> инфекции (2019-nСоV).</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 xml:space="preserve">2. </w:t>
      </w:r>
      <w:proofErr w:type="gramStart"/>
      <w:r w:rsidRPr="00236DD3">
        <w:rPr>
          <w:rFonts w:ascii="Times New Roman" w:eastAsia="Times New Roman" w:hAnsi="Times New Roman" w:cs="Times New Roman"/>
          <w:sz w:val="24"/>
          <w:szCs w:val="24"/>
        </w:rPr>
        <w:t>Настоящие Методические рекомендации распространяются на лиц, замещающих государственные должности Иркутской области (исполняющих их обязанности), государственных гражданских служащих Иркутской области, работников, замещающих должности, не являющиеся должностями государственной гражданской службы Иркутской области, вспомогательный персонал органов государственной власти Иркутской области и иных государственных органов Иркутской области, муниципальных служащих органов местного самоуправления муниципальных образований Иркутской области, работников государственных и муниципальных учреждений, публично-правовых компаний, хозяйственных</w:t>
      </w:r>
      <w:proofErr w:type="gramEnd"/>
      <w:r w:rsidRPr="00236DD3">
        <w:rPr>
          <w:rFonts w:ascii="Times New Roman" w:eastAsia="Times New Roman" w:hAnsi="Times New Roman" w:cs="Times New Roman"/>
          <w:sz w:val="24"/>
          <w:szCs w:val="24"/>
        </w:rPr>
        <w:t xml:space="preserve"> </w:t>
      </w:r>
      <w:proofErr w:type="gramStart"/>
      <w:r w:rsidRPr="00236DD3">
        <w:rPr>
          <w:rFonts w:ascii="Times New Roman" w:eastAsia="Times New Roman" w:hAnsi="Times New Roman" w:cs="Times New Roman"/>
          <w:sz w:val="24"/>
          <w:szCs w:val="24"/>
        </w:rPr>
        <w:t>обществ, более пятидесяти процентов акций (долей) в уставном капитале которых находится в государственной собственности Иркутской области или муниципальной собственности, государственных и муниципальных учреждений, государственных и муниципальных предприятий, иных организаций, созданных Иркутской областью (далее соответственно - орган, организация, представитель нанимателя (работодатель), гражданский служащий, муниципальный служащий, работник).</w:t>
      </w:r>
      <w:proofErr w:type="gramEnd"/>
    </w:p>
    <w:p w:rsidR="004C2D1E" w:rsidRPr="00236DD3" w:rsidRDefault="004C2D1E" w:rsidP="004C2D1E">
      <w:pPr>
        <w:spacing w:after="100" w:afterAutospacing="1" w:line="240" w:lineRule="auto"/>
        <w:jc w:val="center"/>
        <w:textAlignment w:val="top"/>
        <w:outlineLvl w:val="2"/>
        <w:rPr>
          <w:rFonts w:ascii="Arial" w:eastAsia="Times New Roman" w:hAnsi="Arial" w:cs="Arial"/>
          <w:b/>
          <w:bCs/>
          <w:sz w:val="27"/>
          <w:szCs w:val="27"/>
        </w:rPr>
      </w:pPr>
      <w:r w:rsidRPr="00236DD3">
        <w:rPr>
          <w:rFonts w:ascii="Arial" w:eastAsia="Times New Roman" w:hAnsi="Arial" w:cs="Arial"/>
          <w:b/>
          <w:bCs/>
          <w:sz w:val="27"/>
          <w:szCs w:val="27"/>
        </w:rPr>
        <w:t>Глава 2. РЕКОМЕНДАЦИИ ОРГАНАМ И ОРГАНИЗАЦИЯМ</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3. Органам и организациям рекомендуется:</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proofErr w:type="gramStart"/>
      <w:r w:rsidRPr="00236DD3">
        <w:rPr>
          <w:rFonts w:ascii="Times New Roman" w:eastAsia="Times New Roman" w:hAnsi="Times New Roman" w:cs="Times New Roman"/>
          <w:sz w:val="24"/>
          <w:szCs w:val="24"/>
        </w:rPr>
        <w:lastRenderedPageBreak/>
        <w:t>1) обеспечить отмену командировок за пределы территории Российской Федерации, за исключением командировок за пределы территории Российской Федерации, носящих неотложный характер и (или) организованных во исполнение поручений Президента Российской Федерации и Правительства Российской Федерации и (или) в целях обеспечения безопасности страны, а также рекомендовать гражданским служащим, муниципальным служащим, работникам воздержаться от всех поездок в страны с неблагоприятной обстановкой, связанной с распространением</w:t>
      </w:r>
      <w:proofErr w:type="gramEnd"/>
      <w:r w:rsidRPr="00236DD3">
        <w:rPr>
          <w:rFonts w:ascii="Times New Roman" w:eastAsia="Times New Roman" w:hAnsi="Times New Roman" w:cs="Times New Roman"/>
          <w:sz w:val="24"/>
          <w:szCs w:val="24"/>
        </w:rPr>
        <w:t xml:space="preserve"> новой </w:t>
      </w:r>
      <w:proofErr w:type="spellStart"/>
      <w:r w:rsidRPr="00236DD3">
        <w:rPr>
          <w:rFonts w:ascii="Times New Roman" w:eastAsia="Times New Roman" w:hAnsi="Times New Roman" w:cs="Times New Roman"/>
          <w:sz w:val="24"/>
          <w:szCs w:val="24"/>
        </w:rPr>
        <w:t>коронавирусной</w:t>
      </w:r>
      <w:proofErr w:type="spellEnd"/>
      <w:r w:rsidRPr="00236DD3">
        <w:rPr>
          <w:rFonts w:ascii="Times New Roman" w:eastAsia="Times New Roman" w:hAnsi="Times New Roman" w:cs="Times New Roman"/>
          <w:sz w:val="24"/>
          <w:szCs w:val="24"/>
        </w:rPr>
        <w:t xml:space="preserve"> инфекции (2019-nCoV), если они не вызваны крайней необходимостью;</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 xml:space="preserve">2) максимально сократить количество проводимых массовых мероприятий, в том числе деловых (межведомственных, рабочих совещаний, заседаний, конференций и т.п.), спортивных, культурных и развлекательных, и, по возможности, проводить их в </w:t>
      </w:r>
      <w:proofErr w:type="spellStart"/>
      <w:r w:rsidRPr="00236DD3">
        <w:rPr>
          <w:rFonts w:ascii="Times New Roman" w:eastAsia="Times New Roman" w:hAnsi="Times New Roman" w:cs="Times New Roman"/>
          <w:sz w:val="24"/>
          <w:szCs w:val="24"/>
        </w:rPr>
        <w:t>видеоформате</w:t>
      </w:r>
      <w:proofErr w:type="spellEnd"/>
      <w:r w:rsidRPr="00236DD3">
        <w:rPr>
          <w:rFonts w:ascii="Times New Roman" w:eastAsia="Times New Roman" w:hAnsi="Times New Roman" w:cs="Times New Roman"/>
          <w:sz w:val="24"/>
          <w:szCs w:val="24"/>
        </w:rPr>
        <w:t xml:space="preserve"> или без участников, допуская возможность проведения только чрезвычайно важных и неотложных мероприятий;</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 xml:space="preserve">3) временно ограничить личный прием граждан, пришедшим на личный прием рекомендовать обращаться в письменной форме, </w:t>
      </w:r>
      <w:proofErr w:type="gramStart"/>
      <w:r w:rsidRPr="00236DD3">
        <w:rPr>
          <w:rFonts w:ascii="Times New Roman" w:eastAsia="Times New Roman" w:hAnsi="Times New Roman" w:cs="Times New Roman"/>
          <w:sz w:val="24"/>
          <w:szCs w:val="24"/>
        </w:rPr>
        <w:t>разместить</w:t>
      </w:r>
      <w:proofErr w:type="gramEnd"/>
      <w:r w:rsidRPr="00236DD3">
        <w:rPr>
          <w:rFonts w:ascii="Times New Roman" w:eastAsia="Times New Roman" w:hAnsi="Times New Roman" w:cs="Times New Roman"/>
          <w:sz w:val="24"/>
          <w:szCs w:val="24"/>
        </w:rPr>
        <w:t xml:space="preserve"> данную информацию на стендах, официальных сайтах;</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4) обеспечить оптимальный режим рабочего (служебного) времени и времени отдыха гражданских служащих, муниципальных служащих и работников, предусматривающий при наличии такой возможности следующие меры:</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гибкий график прибытия/убытия на рабочее (служебное) место, позволяющий избежать скопления гражданских служащих, муниципальных служащих и работников в органе (организации);</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специальный режим посещения органа и организации, предусматривающий использование в приоритетном порядке электронного документооборота и технические средства связи для обеспечения служебного взаимодействия и минимизацию доступа в орган и организацию лиц, чья профессиональная деятельность не связана с исполнением функций органа и организации;</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не допускать к работе гражданских служащих, муниципальных служащих, работников с признаками респираторного заболевания (организовать входную термометрию), руководствуясь действующим законодательством;</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 xml:space="preserve">обязать отстраненного гражданского служащего, муниципального служащего, работника вызвать врача и по итогам проинформировать своего непосредственного руководителя о </w:t>
      </w:r>
      <w:r w:rsidRPr="00236DD3">
        <w:rPr>
          <w:rFonts w:ascii="Times New Roman" w:eastAsia="Times New Roman" w:hAnsi="Times New Roman" w:cs="Times New Roman"/>
          <w:sz w:val="24"/>
          <w:szCs w:val="24"/>
        </w:rPr>
        <w:lastRenderedPageBreak/>
        <w:t>результатах, в дальнейшем в ежедневном режиме по возможности информировать о своем состоянии здоровья и местонахождении;</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соблюдать установленные требования к условиям труда, обеспечивая достаточную циркуляцию воздуха. Обеспечить гражданских служащих, муниципальных служащих, работников в достаточном количестве и постоянной доступности средствами для дезинфекции рук;</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исключить использование в служебных помещениях систем кондиционирования и технических систем вентиляции;</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организовать соблюдение гражданскими служащими, муниципальными служащими, работниками правил гигиены, предоставляя им советы о том, как избежать распространения микробов на рабочем месте;</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 xml:space="preserve">во избежание скопления большого количества гражданских служащих, муниципальных служащих, работников в столовых увеличить период их работы и установить график их посещения в обеденный перерыв. В столовых кратно увеличить влажную уборку с применением антисептиков, обеспечить использование бактерицидных ламп. </w:t>
      </w:r>
      <w:proofErr w:type="gramStart"/>
      <w:r w:rsidRPr="00236DD3">
        <w:rPr>
          <w:rFonts w:ascii="Times New Roman" w:eastAsia="Times New Roman" w:hAnsi="Times New Roman" w:cs="Times New Roman"/>
          <w:sz w:val="24"/>
          <w:szCs w:val="24"/>
        </w:rPr>
        <w:t>По возможности организовать в столовых режим приема пищи на вынос и использование одноразовой посуды, предусмотреть выделенные места для приема пищи (в случае отсутствия столовых);</w:t>
      </w:r>
      <w:proofErr w:type="gramEnd"/>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организовать, по возможности, проведение один раз в сутки качественной уборки с проведением дезинфекции дверных ручек, выключателей, поручней, перил, мест общего пользования, а также проводить дезинфекцию воздуха (</w:t>
      </w:r>
      <w:proofErr w:type="spellStart"/>
      <w:r w:rsidRPr="00236DD3">
        <w:rPr>
          <w:rFonts w:ascii="Times New Roman" w:eastAsia="Times New Roman" w:hAnsi="Times New Roman" w:cs="Times New Roman"/>
          <w:sz w:val="24"/>
          <w:szCs w:val="24"/>
        </w:rPr>
        <w:t>рециркуляторы</w:t>
      </w:r>
      <w:proofErr w:type="spellEnd"/>
      <w:r w:rsidRPr="00236DD3">
        <w:rPr>
          <w:rFonts w:ascii="Times New Roman" w:eastAsia="Times New Roman" w:hAnsi="Times New Roman" w:cs="Times New Roman"/>
          <w:sz w:val="24"/>
          <w:szCs w:val="24"/>
        </w:rPr>
        <w:t xml:space="preserve"> воздуха, </w:t>
      </w:r>
      <w:proofErr w:type="spellStart"/>
      <w:proofErr w:type="gramStart"/>
      <w:r w:rsidRPr="00236DD3">
        <w:rPr>
          <w:rFonts w:ascii="Times New Roman" w:eastAsia="Times New Roman" w:hAnsi="Times New Roman" w:cs="Times New Roman"/>
          <w:sz w:val="24"/>
          <w:szCs w:val="24"/>
        </w:rPr>
        <w:t>УФ-облучатели</w:t>
      </w:r>
      <w:proofErr w:type="spellEnd"/>
      <w:proofErr w:type="gramEnd"/>
      <w:r w:rsidRPr="00236DD3">
        <w:rPr>
          <w:rFonts w:ascii="Times New Roman" w:eastAsia="Times New Roman" w:hAnsi="Times New Roman" w:cs="Times New Roman"/>
          <w:sz w:val="24"/>
          <w:szCs w:val="24"/>
        </w:rPr>
        <w:t xml:space="preserve"> бактерицидные);</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применять преимущественно машинный способ обработки посуды, используемой в процессе организации питания, в его отсутствие - применять ручной способ с использованием дезинфицирующих сре</w:t>
      </w:r>
      <w:proofErr w:type="gramStart"/>
      <w:r w:rsidRPr="00236DD3">
        <w:rPr>
          <w:rFonts w:ascii="Times New Roman" w:eastAsia="Times New Roman" w:hAnsi="Times New Roman" w:cs="Times New Roman"/>
          <w:sz w:val="24"/>
          <w:szCs w:val="24"/>
        </w:rPr>
        <w:t>дств в с</w:t>
      </w:r>
      <w:proofErr w:type="gramEnd"/>
      <w:r w:rsidRPr="00236DD3">
        <w:rPr>
          <w:rFonts w:ascii="Times New Roman" w:eastAsia="Times New Roman" w:hAnsi="Times New Roman" w:cs="Times New Roman"/>
          <w:sz w:val="24"/>
          <w:szCs w:val="24"/>
        </w:rPr>
        <w:t>оответствии с требованиями санитарного законодательства.</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4. Органам рекомендуется применять дистанционный формат исполнения должностных обязанностей гражданских и муниципальных служащих при подготовке документов в электронном виде при наличии соответствующих организационно-технических возможностей, включая соблюдение безопасности и наличие сетевого доступа к используемым в работе приложениям.</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lastRenderedPageBreak/>
        <w:t>5. Представителям нанимателя (работодателям) рекомендуется обеспечить измерение температуры тела гражданских служащих, муниципальных служащих, работников на рабочих местах с обязательным отстранением от нахождения на рабочем месте лиц с повышенной температурой, руководствуясь действующим законодательством.</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 xml:space="preserve">6. При поступлении запроса из территориальных органов Федеральной службы по надзору в сфере защиты прав потребителей и благополучия человека представителю нанимателя (работодателю) рекомендуется незамедлительно представлять информацию </w:t>
      </w:r>
      <w:proofErr w:type="gramStart"/>
      <w:r w:rsidRPr="00236DD3">
        <w:rPr>
          <w:rFonts w:ascii="Times New Roman" w:eastAsia="Times New Roman" w:hAnsi="Times New Roman" w:cs="Times New Roman"/>
          <w:sz w:val="24"/>
          <w:szCs w:val="24"/>
        </w:rPr>
        <w:t>о</w:t>
      </w:r>
      <w:proofErr w:type="gramEnd"/>
      <w:r w:rsidRPr="00236DD3">
        <w:rPr>
          <w:rFonts w:ascii="Times New Roman" w:eastAsia="Times New Roman" w:hAnsi="Times New Roman" w:cs="Times New Roman"/>
          <w:sz w:val="24"/>
          <w:szCs w:val="24"/>
        </w:rPr>
        <w:t xml:space="preserve"> всех контактах заболевшего новой </w:t>
      </w:r>
      <w:proofErr w:type="spellStart"/>
      <w:r w:rsidRPr="00236DD3">
        <w:rPr>
          <w:rFonts w:ascii="Times New Roman" w:eastAsia="Times New Roman" w:hAnsi="Times New Roman" w:cs="Times New Roman"/>
          <w:sz w:val="24"/>
          <w:szCs w:val="24"/>
        </w:rPr>
        <w:t>коронавирусной</w:t>
      </w:r>
      <w:proofErr w:type="spellEnd"/>
      <w:r w:rsidRPr="00236DD3">
        <w:rPr>
          <w:rFonts w:ascii="Times New Roman" w:eastAsia="Times New Roman" w:hAnsi="Times New Roman" w:cs="Times New Roman"/>
          <w:sz w:val="24"/>
          <w:szCs w:val="24"/>
        </w:rPr>
        <w:t xml:space="preserve"> инфекцией (2019-nСоV) в связи с исполнением им трудовых (служебных) обязанностей, обеспечить проведение дезинфекции помещений, где находился заболевший.</w:t>
      </w:r>
    </w:p>
    <w:p w:rsidR="004C2D1E" w:rsidRPr="00236DD3" w:rsidRDefault="004C2D1E" w:rsidP="004C2D1E">
      <w:pPr>
        <w:spacing w:after="100" w:afterAutospacing="1" w:line="240" w:lineRule="auto"/>
        <w:jc w:val="center"/>
        <w:textAlignment w:val="top"/>
        <w:outlineLvl w:val="2"/>
        <w:rPr>
          <w:rFonts w:ascii="Arial" w:eastAsia="Times New Roman" w:hAnsi="Arial" w:cs="Arial"/>
          <w:b/>
          <w:bCs/>
          <w:sz w:val="27"/>
          <w:szCs w:val="27"/>
        </w:rPr>
      </w:pPr>
      <w:r w:rsidRPr="00236DD3">
        <w:rPr>
          <w:rFonts w:ascii="Arial" w:eastAsia="Times New Roman" w:hAnsi="Arial" w:cs="Arial"/>
          <w:b/>
          <w:bCs/>
          <w:sz w:val="27"/>
          <w:szCs w:val="27"/>
        </w:rPr>
        <w:t>Глава 3. РЕКОМЕНДАЦИИ ГРАЖДАНСКИМ СЛУЖАЩИМ, МУНИЦИПАЛЬНЫМ СЛУЖАЩИМ, РАБОТНИКАМ</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7. Гражданским служащим, муниципальным служащим, работникам рекомендуется:</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 xml:space="preserve">1) при планировании отпусков воздерживаться от посещения стран, где была выявлена новая </w:t>
      </w:r>
      <w:proofErr w:type="spellStart"/>
      <w:r w:rsidRPr="00236DD3">
        <w:rPr>
          <w:rFonts w:ascii="Times New Roman" w:eastAsia="Times New Roman" w:hAnsi="Times New Roman" w:cs="Times New Roman"/>
          <w:sz w:val="24"/>
          <w:szCs w:val="24"/>
        </w:rPr>
        <w:t>коронавирусная</w:t>
      </w:r>
      <w:proofErr w:type="spellEnd"/>
      <w:r w:rsidRPr="00236DD3">
        <w:rPr>
          <w:rFonts w:ascii="Times New Roman" w:eastAsia="Times New Roman" w:hAnsi="Times New Roman" w:cs="Times New Roman"/>
          <w:sz w:val="24"/>
          <w:szCs w:val="24"/>
        </w:rPr>
        <w:t xml:space="preserve"> инфекция (2019-nCoV);</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2) при появлении первых респираторных симптомов незамедлительно обратиться за медицинской помощью;</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 xml:space="preserve">3) </w:t>
      </w:r>
      <w:proofErr w:type="gramStart"/>
      <w:r w:rsidRPr="00236DD3">
        <w:rPr>
          <w:rFonts w:ascii="Times New Roman" w:eastAsia="Times New Roman" w:hAnsi="Times New Roman" w:cs="Times New Roman"/>
          <w:sz w:val="24"/>
          <w:szCs w:val="24"/>
        </w:rPr>
        <w:t>посещавшим</w:t>
      </w:r>
      <w:proofErr w:type="gramEnd"/>
      <w:r w:rsidRPr="00236DD3">
        <w:rPr>
          <w:rFonts w:ascii="Times New Roman" w:eastAsia="Times New Roman" w:hAnsi="Times New Roman" w:cs="Times New Roman"/>
          <w:sz w:val="24"/>
          <w:szCs w:val="24"/>
        </w:rPr>
        <w:t xml:space="preserve"> государства с неблагополучной эпидемиологической ситуацией сообщать о своем возвращении в Российскую Федерацию, месте, датах пребывания на указанных территориях, иную контактную информацию представителю нанимателя (работодателя);</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4) следовать основным правилам гигиены:</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мыть руки - с мылом и тёплой водой, не менее 15-20 секунд, всегда мыть руки перед едой;</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чихать, прикрывая рот и нос салфеткой. Обязательно утилизировать ее после использования;</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носить с собой дезинфицирующее средство для рук и регулярно применять его.</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t>8. Об установлении карантина гражданский служащий, муниципальный служащий, работник сообщает об этом представителю нанимателя (работодателю).</w:t>
      </w:r>
    </w:p>
    <w:p w:rsidR="004C2D1E" w:rsidRPr="00236DD3" w:rsidRDefault="004C2D1E" w:rsidP="004C2D1E">
      <w:pPr>
        <w:spacing w:after="100" w:afterAutospacing="1" w:line="240" w:lineRule="auto"/>
        <w:jc w:val="center"/>
        <w:textAlignment w:val="top"/>
        <w:outlineLvl w:val="2"/>
        <w:rPr>
          <w:rFonts w:ascii="Arial" w:eastAsia="Times New Roman" w:hAnsi="Arial" w:cs="Arial"/>
          <w:b/>
          <w:bCs/>
          <w:sz w:val="27"/>
          <w:szCs w:val="27"/>
        </w:rPr>
      </w:pPr>
      <w:r w:rsidRPr="00236DD3">
        <w:rPr>
          <w:rFonts w:ascii="Arial" w:eastAsia="Times New Roman" w:hAnsi="Arial" w:cs="Arial"/>
          <w:b/>
          <w:bCs/>
          <w:sz w:val="27"/>
          <w:szCs w:val="27"/>
        </w:rPr>
        <w:t>Глава 4. ЗАКЛЮЧИТЕЛЬНЫЕ ПОЛОЖЕНИЯ</w:t>
      </w:r>
    </w:p>
    <w:p w:rsidR="004C2D1E" w:rsidRPr="00236DD3" w:rsidRDefault="004C2D1E" w:rsidP="004C2D1E">
      <w:pPr>
        <w:spacing w:after="300" w:line="384" w:lineRule="atLeast"/>
        <w:jc w:val="both"/>
        <w:textAlignment w:val="top"/>
        <w:rPr>
          <w:rFonts w:ascii="Times New Roman" w:eastAsia="Times New Roman" w:hAnsi="Times New Roman" w:cs="Times New Roman"/>
          <w:sz w:val="24"/>
          <w:szCs w:val="24"/>
        </w:rPr>
      </w:pPr>
      <w:r w:rsidRPr="00236DD3">
        <w:rPr>
          <w:rFonts w:ascii="Times New Roman" w:eastAsia="Times New Roman" w:hAnsi="Times New Roman" w:cs="Times New Roman"/>
          <w:sz w:val="24"/>
          <w:szCs w:val="24"/>
        </w:rPr>
        <w:lastRenderedPageBreak/>
        <w:t>9. Рекомендовать руководителям органов и организаций, указанных в настоящих Методических рекомендациях, организовать их исполнение с учетом финансово-экономических и организационно-технических условий деятельности.</w:t>
      </w:r>
    </w:p>
    <w:p w:rsidR="000B280A" w:rsidRDefault="000B280A"/>
    <w:sectPr w:rsidR="000B28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2D1E"/>
    <w:rsid w:val="000B280A"/>
    <w:rsid w:val="004C2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1229</Words>
  <Characters>7006</Characters>
  <Application>Microsoft Office Word</Application>
  <DocSecurity>0</DocSecurity>
  <Lines>58</Lines>
  <Paragraphs>16</Paragraphs>
  <ScaleCrop>false</ScaleCrop>
  <Company>AdmZima</Company>
  <LinksUpToDate>false</LinksUpToDate>
  <CharactersWithSpaces>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Шевлякова</dc:creator>
  <cp:keywords/>
  <dc:description/>
  <cp:lastModifiedBy>Шевлякова</cp:lastModifiedBy>
  <cp:revision>3</cp:revision>
  <dcterms:created xsi:type="dcterms:W3CDTF">2020-03-24T01:51:00Z</dcterms:created>
  <dcterms:modified xsi:type="dcterms:W3CDTF">2020-03-24T01:58:00Z</dcterms:modified>
</cp:coreProperties>
</file>